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lcfef2utexuv" w:id="0"/>
      <w:bookmarkEnd w:id="0"/>
      <w:r w:rsidDel="00000000" w:rsidR="00000000" w:rsidRPr="00000000">
        <w:rPr>
          <w:b w:val="1"/>
          <w:sz w:val="46"/>
          <w:szCs w:val="46"/>
          <w:rtl w:val="0"/>
        </w:rPr>
        <w:t xml:space="preserve">Transactions on Computing Education</w:t>
      </w:r>
    </w:p>
    <w:p w:rsidR="00000000" w:rsidDel="00000000" w:rsidP="00000000" w:rsidRDefault="00000000" w:rsidRPr="00000000" w14:paraId="00000002">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zczj3om3iqln" w:id="1"/>
      <w:bookmarkEnd w:id="1"/>
      <w:r w:rsidDel="00000000" w:rsidR="00000000" w:rsidRPr="00000000">
        <w:rPr>
          <w:b w:val="1"/>
          <w:sz w:val="46"/>
          <w:szCs w:val="46"/>
          <w:rtl w:val="0"/>
        </w:rPr>
        <w:t xml:space="preserve">Review Form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November 2009.</w:t>
      </w:r>
    </w:p>
    <w:p w:rsidR="00000000" w:rsidDel="00000000" w:rsidP="00000000" w:rsidRDefault="00000000" w:rsidRPr="00000000" w14:paraId="00000004">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i9vshihvtaxs" w:id="2"/>
      <w:bookmarkEnd w:id="2"/>
      <w:r w:rsidDel="00000000" w:rsidR="00000000" w:rsidRPr="00000000">
        <w:rPr>
          <w:b w:val="1"/>
          <w:sz w:val="34"/>
          <w:szCs w:val="34"/>
          <w:rtl w:val="0"/>
        </w:rPr>
        <w:t xml:space="preserve">Instructions to Reviewers: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provide a numeric rating on a 5-point scale for each question, along with a brief rationale for each numeric rating.  In doing so, please discuss both the </w:t>
      </w:r>
      <w:commentRangeStart w:id="0"/>
      <w:r w:rsidDel="00000000" w:rsidR="00000000" w:rsidRPr="00000000">
        <w:rPr>
          <w:rtl w:val="0"/>
        </w:rPr>
        <w:t xml:space="preserve">strengths and the weaknesses</w:t>
      </w:r>
      <w:commentRangeEnd w:id="0"/>
      <w:r w:rsidDel="00000000" w:rsidR="00000000" w:rsidRPr="00000000">
        <w:commentReference w:id="0"/>
      </w:r>
      <w:r w:rsidDel="00000000" w:rsidR="00000000" w:rsidRPr="00000000">
        <w:rPr>
          <w:rtl w:val="0"/>
        </w:rPr>
        <w:t xml:space="preserve"> of each paper so that the editors can understand your reasoning should other reviewers arrive at different ratings.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phrase your reviews politely; even 'bad' papers represent a lot of work on the part of the authors. The review may be the basis for further revisions of the paper or the work that the paper reports. We all know how hurtful a needlessly negative review can be, and how helpful a positive one can be; please try to bear that in mind when you are writing yours.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3etdex5ss554" w:id="3"/>
      <w:bookmarkEnd w:id="3"/>
      <w:r w:rsidDel="00000000" w:rsidR="00000000" w:rsidRPr="00000000">
        <w:rPr>
          <w:b w:val="1"/>
          <w:sz w:val="34"/>
          <w:szCs w:val="34"/>
          <w:rtl w:val="0"/>
        </w:rPr>
        <w:t xml:space="preserve">Confidential Comments to the Editor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cut/paste these into the labeled box in the score sheet on Manucscript Central:</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http://mc.manuscriptcentral.com/toce</w:t>
        </w:r>
      </w:hyperlink>
      <w:r w:rsidDel="00000000" w:rsidR="00000000" w:rsidRPr="00000000">
        <w:rPr>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r06clma0miy8" w:id="4"/>
      <w:bookmarkEnd w:id="4"/>
      <w:commentRangeStart w:id="1"/>
      <w:r w:rsidDel="00000000" w:rsidR="00000000" w:rsidRPr="00000000">
        <w:rPr>
          <w:b w:val="1"/>
          <w:sz w:val="34"/>
          <w:szCs w:val="34"/>
          <w:rtl w:val="0"/>
        </w:rPr>
        <w:t xml:space="preserve">Comments to the Author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cut/paste from here to end of form into the labeled box in the score sheet on Manuscript Central)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commentRangeStart w:id="2"/>
      <w:commentRangeStart w:id="3"/>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Paper title: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commentRangeStart w:id="4"/>
      <w:commentRangeStart w:id="5"/>
      <w:r w:rsidDel="00000000" w:rsidR="00000000" w:rsidRPr="00000000">
        <w:rPr>
          <w:rtl w:val="0"/>
        </w:rPr>
        <w:t xml:space="preserve">Please summarize the paper in a few sentences.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Can the content be directly applied by </w:t>
      </w:r>
      <w:commentRangeStart w:id="6"/>
      <w:commentRangeStart w:id="7"/>
      <w:commentRangeStart w:id="8"/>
      <w:commentRangeStart w:id="9"/>
      <w:r w:rsidDel="00000000" w:rsidR="00000000" w:rsidRPr="00000000">
        <w:rPr>
          <w:rtl w:val="0"/>
        </w:rPr>
        <w:t xml:space="preserve">classroom instructors or curriculum designers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commentRangeStart w:id="10"/>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commentRangeEnd w:id="10"/>
      <w:r w:rsidDel="00000000" w:rsidR="00000000" w:rsidRPr="00000000">
        <w:commentReference w:id="10"/>
      </w:r>
      <w:r w:rsidDel="00000000" w:rsidR="00000000" w:rsidRPr="00000000">
        <w:rPr>
          <w:rtl w:val="0"/>
        </w:rPr>
        <w:t xml:space="preserve">[5] Directly and obviously applicable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Not applicable to classroom instruction or curriculum design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sz w:val="14"/>
          <w:szCs w:val="14"/>
          <w:rtl w:val="0"/>
        </w:rPr>
        <w:t xml:space="preserve">                  </w:t>
      </w:r>
      <w:commentRangeStart w:id="11"/>
      <w:r w:rsidDel="00000000" w:rsidR="00000000" w:rsidRPr="00000000">
        <w:rPr>
          <w:rtl w:val="0"/>
        </w:rPr>
        <w:t xml:space="preserve">Does the work appeal to a broad readership interested in computing education?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Broad ... [1] Narrow</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Does the work address a significant problem?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Significant ... [1] Insignificant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Does the author build upon relevant references and bodies of knowledge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Relevant and sufficient references to existing bodies of knowledge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Few if any relevant references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r w:rsidDel="00000000" w:rsidR="00000000" w:rsidRPr="00000000">
        <w:rPr>
          <w:sz w:val="14"/>
          <w:szCs w:val="14"/>
          <w:rtl w:val="0"/>
        </w:rPr>
        <w:t xml:space="preserve">                  </w:t>
      </w:r>
      <w:commentRangeStart w:id="12"/>
      <w:commentRangeStart w:id="13"/>
      <w:r w:rsidDel="00000000" w:rsidR="00000000" w:rsidRPr="00000000">
        <w:rPr>
          <w:rtl w:val="0"/>
        </w:rPr>
        <w:t xml:space="preserve">Is the </w:t>
      </w:r>
      <w:commentRangeStart w:id="14"/>
      <w:r w:rsidDel="00000000" w:rsidR="00000000" w:rsidRPr="00000000">
        <w:rPr>
          <w:rtl w:val="0"/>
        </w:rPr>
        <w:t xml:space="preserve">teaching intervention</w:t>
      </w:r>
      <w:commentRangeEnd w:id="14"/>
      <w:r w:rsidDel="00000000" w:rsidR="00000000" w:rsidRPr="00000000">
        <w:commentReference w:id="14"/>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adequately evaluated in terms of its impact on learning in actual use?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Excellent evaluation ... [1] Inadequate evaluation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Does the author use </w:t>
      </w:r>
      <w:commentRangeStart w:id="15"/>
      <w:r w:rsidDel="00000000" w:rsidR="00000000" w:rsidRPr="00000000">
        <w:rPr>
          <w:rtl w:val="0"/>
        </w:rPr>
        <w:t xml:space="preserve">methods </w:t>
      </w:r>
      <w:commentRangeEnd w:id="15"/>
      <w:r w:rsidDel="00000000" w:rsidR="00000000" w:rsidRPr="00000000">
        <w:commentReference w:id="15"/>
      </w:r>
      <w:r w:rsidDel="00000000" w:rsidR="00000000" w:rsidRPr="00000000">
        <w:rPr>
          <w:rtl w:val="0"/>
        </w:rPr>
        <w:t xml:space="preserve">appropriate to the goals, both for the instructional intervention and the evaluation of impact on </w:t>
      </w:r>
      <w:commentRangeStart w:id="16"/>
      <w:r w:rsidDel="00000000" w:rsidR="00000000" w:rsidRPr="00000000">
        <w:rPr>
          <w:rtl w:val="0"/>
        </w:rPr>
        <w:t xml:space="preserve">learning</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Appropriate methods ... [1] Inappropriate or unclear methods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Did the author provide sufficient detail to replicate and evaluate?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Sufficient detail ... [1] Insufficient detail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Is the paper clearly and carefully </w:t>
      </w:r>
      <w:commentRangeStart w:id="17"/>
      <w:r w:rsidDel="00000000" w:rsidR="00000000" w:rsidRPr="00000000">
        <w:rPr>
          <w:rtl w:val="0"/>
        </w:rPr>
        <w:t xml:space="preserve">written</w:t>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excellent [4] very good [3] acceptable [2] weak [1] unacceptable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Does the paper adhere to accepted standards of style, usage, and composition?</w:t>
      </w:r>
      <w:commentRangeStart w:id="18"/>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commentRangeEnd w:id="18"/>
      <w:r w:rsidDel="00000000" w:rsidR="00000000" w:rsidRPr="00000000">
        <w:commentReference w:id="18"/>
      </w:r>
      <w:r w:rsidDel="00000000" w:rsidR="00000000" w:rsidRPr="00000000">
        <w:rPr>
          <w:rtl w:val="0"/>
        </w:rPr>
        <w:t xml:space="preserve">[5] excellent [4] very good [3] acceptable [2] weak </w:t>
      </w:r>
      <w:commentRangeStart w:id="19"/>
      <w:r w:rsidDel="00000000" w:rsidR="00000000" w:rsidRPr="00000000">
        <w:rPr>
          <w:rtl w:val="0"/>
        </w:rPr>
        <w:t xml:space="preserve">[1] unacceptable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26">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z7mgtn37xat3" w:id="5"/>
      <w:bookmarkEnd w:id="5"/>
      <w:commentRangeStart w:id="20"/>
      <w:commentRangeStart w:id="21"/>
      <w:r w:rsidDel="00000000" w:rsidR="00000000" w:rsidRPr="00000000">
        <w:rPr>
          <w:b w:val="1"/>
          <w:sz w:val="34"/>
          <w:szCs w:val="34"/>
          <w:rtl w:val="0"/>
        </w:rPr>
        <w:t xml:space="preserve">Summary Comments: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ndy Connolly" w:id="18" w:date="2015-12-02T18:31:1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10 and 11 are pretty similar as well</w:t>
      </w:r>
    </w:p>
  </w:comment>
  <w:comment w:author="Amy Ko" w:id="12" w:date="2015-12-04T15:53:36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contributions may not be teaching interventions. We might consider something a bit more granular, based on contribution type. For example, here's what we put together for the full range of contributions at CHI: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http://www.chi2010.org/authors/selecting-contribution-type.html</w:t>
      </w:r>
    </w:p>
  </w:comment>
  <w:comment w:author="Christopher Hundhausen" w:id="13" w:date="2015-12-17T06:17:16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I think many of these categories could be tweaked for our purposes. For example, "Understanding users" could be "Understanding learners" in the cae of TOCE. I like the idea of being explicit about the types of contributions valued by TOCE. I think it can be immensely helpful for authors to know this, as it will help them decide whether TOCE is an appropriate venue, and also better tailor their work for a TOCE audience.</w:t>
      </w:r>
    </w:p>
  </w:comment>
  <w:comment w:author="Randy Connolly" w:id="10" w:date="2015-12-02T18:29:5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questions 3 and 4 are asking a similar question</w:t>
      </w:r>
    </w:p>
  </w:comment>
  <w:comment w:author="Amy Ko" w:id="8" w:date="2015-12-04T15:50:13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unnecessarily narrow. There's a lot of learning that doesn't happen in the context of classrooms or curricula (MOOCs, online tutorials, maker spaces, etc.).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this presumes that the work needs to be immediately impactful to instruction and learning. Isn't this biased against basic research that developers a deeper knowledge of student learning, teacher learning, and the role of learning technologies? It seems like there should be space for years or even decades of basic work before the content can be "directly applied by classroom instructors or curriculum designers". Is the goal of the journal to explicitly inform instructors, to advance knowledge, or both?</w:t>
      </w:r>
    </w:p>
  </w:comment>
  <w:comment w:author="Christopher Hundhausen" w:id="9" w:date="2015-12-17T06:03:2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I think it's both.</w:t>
      </w:r>
    </w:p>
  </w:comment>
  <w:comment w:author="Amy Ko" w:id="11" w:date="2015-12-04T15:51:5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help to elaborate on what we mean by "readership". Do we mean the broad scope of computing education researchers, policy makers, educators, and resource providers (e.g., librarians)?</w:t>
      </w:r>
    </w:p>
  </w:comment>
  <w:comment w:author="Tammy VanDeGrift" w:id="14" w:date="2015-12-08T19:32:27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may not be about a teaching intervention. It could be more groundwork/landscape type work. I would say "Is the research question adequately evaluated?"</w:t>
      </w:r>
    </w:p>
  </w:comment>
  <w:comment w:author="Tammy VanDeGrift" w:id="15" w:date="2015-12-08T19:33:06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have the reviewer summarize the methods used in the paper?</w:t>
      </w:r>
    </w:p>
  </w:comment>
  <w:comment w:author="Aman Yadav" w:id="17" w:date="2015-12-14T16:51:11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 evaluation of the discussion/conclusion section and whether it is based upon the results and connections made to literature.</w:t>
      </w:r>
    </w:p>
  </w:comment>
  <w:comment w:author="Amy Ko" w:id="2" w:date="2015-12-04T15:44:5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reviewers have to enter this? Isn't the review associated with the paper already?</w:t>
      </w:r>
    </w:p>
  </w:comment>
  <w:comment w:author="Tammy VanDeGrift" w:id="3" w:date="2015-12-08T19:34:09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Delete Q1.</w:t>
      </w:r>
    </w:p>
  </w:comment>
  <w:comment w:author="Aman Yadav" w:id="16" w:date="2015-12-14T16:31:4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we break down the evaluation of the methods section. For me a good methods section allows other researchers to be able to replicate the study as well as examine the generalization of findings. Here is a possible breakdown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Appropriateness to address research questions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Adequate description of how the study was conducted, including instruments, data collection, and analysis.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Overall rigorousness of research methods.</w:t>
      </w:r>
    </w:p>
  </w:comment>
  <w:comment w:author="Tammy VanDeGrift" w:id="6" w:date="2015-12-08T19:29:4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Andrew on this one. I would ask the reviewers to classify the potential audience instead. Does the work appeal to (check all that apply):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CS educators (post-secondary)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CS educators (K-12)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CS curriculum designers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CS education researchers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CS professionals in industry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Other: _____ (write in)</w:t>
      </w:r>
    </w:p>
  </w:comment>
  <w:comment w:author="Aman Yadav" w:id="7" w:date="2015-12-14T16:32:1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my Ko" w:id="4" w:date="2015-12-04T15:45:5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prompt them to explicitly summarize the contributions. At CHI, I find this encourages reviewers to search a bit harder for how the paper advances knowledge, rather than just focusing on what the researchers did.</w:t>
      </w:r>
    </w:p>
  </w:comment>
  <w:comment w:author="Tammy VanDeGrift" w:id="5" w:date="2015-12-08T19:34:4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The reviewers should summarize the contributions or take-aways from the paper.</w:t>
      </w:r>
    </w:p>
  </w:comment>
  <w:comment w:author="Amy Ko" w:id="20" w:date="2015-12-04T15:58:2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a typical review will cover the details above. Is there a way we can allow reviewers to write qualitative feedback in response to each of the questions above, then save this section for additional critiques?</w:t>
      </w:r>
    </w:p>
  </w:comment>
  <w:comment w:author="Christopher Hundhausen" w:id="21" w:date="2015-12-17T06:18:5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Why have all these prompts, and then ask for "Summary comments." My observation is that most reviewers fill in the numbers, and then write their entire review in this section. Perhaps some reviewers prefer to structure their own reviews? Should we discourage this?</w:t>
      </w:r>
    </w:p>
  </w:comment>
  <w:comment w:author="Christopher Hundhausen" w:id="19" w:date="2015-12-17T06:22:2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why have reviewers provide numeric ratings if these aren't ultimately used in our decision making? I have never seen an AE use the numeric ratings as a rationale for making an acceptance decision! In contrast, I've been involved in conferences that use the numeric ratings as a basis for making decisions. I think we need to decide, as a community, how we want to make our decisions: with or without quantitative data. If we're not using the quantitative data, let's not ask reviewers to furnish it.</w:t>
      </w:r>
    </w:p>
  </w:comment>
  <w:comment w:author="Amy Ko" w:id="1" w:date="2015-12-04T15:57:1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consider Likert-scale declarative prompts here to reduce some of the noise introduced by the response options. If we do, I'd suggest removing the neutral options, to encourage reviewers to form an opinion (for options)</w:t>
      </w:r>
    </w:p>
  </w:comment>
  <w:comment w:author="Amy Ko" w:id="0" w:date="2015-12-04T15:44:2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fan of also prompting reviewers to offer constructive advise (suggested revisions). It forces reviewers to really think about whether what they're asking for is feasible or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c.manuscriptcentral.com/toce" TargetMode="External"/><Relationship Id="rId8" Type="http://schemas.openxmlformats.org/officeDocument/2006/relationships/hyperlink" Target="http://mc.manuscriptcentral.com/to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