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10</w:t>
      </w:r>
    </w:p>
    <w:p w:rsidR="00000000" w:rsidDel="00000000" w:rsidP="00000000" w:rsidRDefault="00000000" w:rsidRPr="00000000" w14:paraId="00000002">
      <w:pPr>
        <w:widowControl w:val="0"/>
        <w:ind w:left="0" w:firstLine="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November 6,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HW10.</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pStyle w:val="Heading1"/>
        <w:widowControl w:val="0"/>
        <w:rPr/>
      </w:pPr>
      <w:bookmarkStart w:colFirst="0" w:colLast="0" w:name="_wahqw286qair" w:id="1"/>
      <w:bookmarkEnd w:id="1"/>
      <w:r w:rsidDel="00000000" w:rsidR="00000000" w:rsidRPr="00000000">
        <w:rPr>
          <w:rtl w:val="0"/>
        </w:rPr>
        <w:t xml:space="preserve">1. Balanced Trees</w:t>
      </w:r>
    </w:p>
    <w:p w:rsidR="00000000" w:rsidDel="00000000" w:rsidP="00000000" w:rsidRDefault="00000000" w:rsidRPr="00000000" w14:paraId="0000000B">
      <w:pPr>
        <w:widowControl w:val="0"/>
        <w:numPr>
          <w:ilvl w:val="0"/>
          <w:numId w:val="1"/>
        </w:numPr>
        <w:ind w:left="720" w:hanging="360"/>
        <w:rPr>
          <w:sz w:val="22"/>
          <w:szCs w:val="22"/>
        </w:rPr>
      </w:pPr>
      <w:r w:rsidDel="00000000" w:rsidR="00000000" w:rsidRPr="00000000">
        <w:rPr>
          <w:rtl w:val="0"/>
        </w:rPr>
        <w:t xml:space="preserve">[40 points] For the following sequences of insertions, show the BST and AVL Tree after inserting all of the nodes.  For the AVL tree, keep track of each rotation that occurs and include that as a list beside the tree. For example, for (i), you might say, “after inserting 15, rotate left at 5.”</w:t>
      </w:r>
    </w:p>
    <w:p w:rsidR="00000000" w:rsidDel="00000000" w:rsidP="00000000" w:rsidRDefault="00000000" w:rsidRPr="00000000" w14:paraId="0000000C">
      <w:pPr>
        <w:widowControl w:val="0"/>
        <w:numPr>
          <w:ilvl w:val="1"/>
          <w:numId w:val="1"/>
        </w:numPr>
        <w:ind w:left="1440" w:hanging="360"/>
        <w:rPr>
          <w:sz w:val="22"/>
          <w:szCs w:val="22"/>
        </w:rPr>
      </w:pPr>
      <w:r w:rsidDel="00000000" w:rsidR="00000000" w:rsidRPr="00000000">
        <w:rPr>
          <w:rtl w:val="0"/>
        </w:rPr>
        <w:t xml:space="preserve">1,2,3,4,5,6</w:t>
      </w:r>
    </w:p>
    <w:p w:rsidR="00000000" w:rsidDel="00000000" w:rsidP="00000000" w:rsidRDefault="00000000" w:rsidRPr="00000000" w14:paraId="0000000D">
      <w:pPr>
        <w:widowControl w:val="0"/>
        <w:numPr>
          <w:ilvl w:val="1"/>
          <w:numId w:val="1"/>
        </w:numPr>
        <w:ind w:left="1440" w:hanging="360"/>
        <w:rPr>
          <w:sz w:val="22"/>
          <w:szCs w:val="22"/>
        </w:rPr>
      </w:pPr>
      <w:r w:rsidDel="00000000" w:rsidR="00000000" w:rsidRPr="00000000">
        <w:rPr>
          <w:rtl w:val="0"/>
        </w:rPr>
        <w:t xml:space="preserve">9,8,7,6,4,5,10,11,12</w:t>
      </w:r>
    </w:p>
    <w:p w:rsidR="00000000" w:rsidDel="00000000" w:rsidP="00000000" w:rsidRDefault="00000000" w:rsidRPr="00000000" w14:paraId="0000000E">
      <w:pPr>
        <w:widowControl w:val="0"/>
        <w:numPr>
          <w:ilvl w:val="1"/>
          <w:numId w:val="1"/>
        </w:numPr>
        <w:ind w:left="1440" w:hanging="360"/>
        <w:rPr>
          <w:sz w:val="22"/>
          <w:szCs w:val="22"/>
        </w:rPr>
      </w:pPr>
      <w:r w:rsidDel="00000000" w:rsidR="00000000" w:rsidRPr="00000000">
        <w:rPr>
          <w:rtl w:val="0"/>
        </w:rPr>
        <w:t xml:space="preserve">20,10,25,15,30,14,25,40,26</w:t>
      </w:r>
    </w:p>
    <w:p w:rsidR="00000000" w:rsidDel="00000000" w:rsidP="00000000" w:rsidRDefault="00000000" w:rsidRPr="00000000" w14:paraId="0000000F">
      <w:pPr>
        <w:widowControl w:val="0"/>
        <w:numPr>
          <w:ilvl w:val="1"/>
          <w:numId w:val="1"/>
        </w:numPr>
        <w:ind w:left="1440" w:hanging="360"/>
        <w:rPr>
          <w:sz w:val="22"/>
          <w:szCs w:val="22"/>
        </w:rPr>
      </w:pPr>
      <w:r w:rsidDel="00000000" w:rsidR="00000000" w:rsidRPr="00000000">
        <w:rPr>
          <w:rtl w:val="0"/>
        </w:rPr>
        <w:t xml:space="preserve">60,65,65,30,36,64,76,68,25,52</w:t>
      </w:r>
    </w:p>
    <w:p w:rsidR="00000000" w:rsidDel="00000000" w:rsidP="00000000" w:rsidRDefault="00000000" w:rsidRPr="00000000" w14:paraId="00000010">
      <w:pPr>
        <w:widowControl w:val="0"/>
        <w:numPr>
          <w:ilvl w:val="0"/>
          <w:numId w:val="1"/>
        </w:numPr>
        <w:ind w:left="720" w:hanging="360"/>
        <w:rPr>
          <w:sz w:val="22"/>
          <w:szCs w:val="22"/>
        </w:rPr>
      </w:pPr>
      <w:r w:rsidDel="00000000" w:rsidR="00000000" w:rsidRPr="00000000">
        <w:rPr>
          <w:rtl w:val="0"/>
        </w:rPr>
        <w:t xml:space="preserve">[20 ponts] For each AVL tree you drew in part (a), calculate the height and balance factor for each node.</w:t>
      </w:r>
    </w:p>
    <w:p w:rsidR="00000000" w:rsidDel="00000000" w:rsidP="00000000" w:rsidRDefault="00000000" w:rsidRPr="00000000" w14:paraId="00000011">
      <w:pPr>
        <w:widowControl w:val="0"/>
        <w:numPr>
          <w:ilvl w:val="0"/>
          <w:numId w:val="1"/>
        </w:numPr>
        <w:ind w:left="720" w:hanging="360"/>
        <w:rPr>
          <w:sz w:val="22"/>
          <w:szCs w:val="22"/>
        </w:rPr>
      </w:pPr>
      <w:r w:rsidDel="00000000" w:rsidR="00000000" w:rsidRPr="00000000">
        <w:rPr>
          <w:rtl w:val="0"/>
        </w:rPr>
        <w:t xml:space="preserve">[10 points] Consider the following AVL tree: </w:t>
      </w:r>
      <w:r w:rsidDel="00000000" w:rsidR="00000000" w:rsidRPr="00000000">
        <w:rPr/>
        <w:drawing>
          <wp:inline distB="114300" distT="114300" distL="114300" distR="114300">
            <wp:extent cx="3800475"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2505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widowControl w:val="0"/>
        <w:ind w:left="720" w:firstLine="0"/>
        <w:rPr/>
      </w:pPr>
      <w:r w:rsidDel="00000000" w:rsidR="00000000" w:rsidRPr="00000000">
        <w:rPr>
          <w:rtl w:val="0"/>
        </w:rPr>
        <w:t xml:space="preserve">Show the tree after removing each of the following nodes (the removes compound):</w:t>
      </w:r>
    </w:p>
    <w:p w:rsidR="00000000" w:rsidDel="00000000" w:rsidP="00000000" w:rsidRDefault="00000000" w:rsidRPr="00000000" w14:paraId="00000013">
      <w:pPr>
        <w:widowControl w:val="0"/>
        <w:numPr>
          <w:ilvl w:val="1"/>
          <w:numId w:val="1"/>
        </w:numPr>
        <w:ind w:left="1440" w:hanging="360"/>
        <w:rPr>
          <w:sz w:val="22"/>
          <w:szCs w:val="22"/>
        </w:rPr>
      </w:pPr>
      <w:r w:rsidDel="00000000" w:rsidR="00000000" w:rsidRPr="00000000">
        <w:rPr>
          <w:rtl w:val="0"/>
        </w:rPr>
        <w:t xml:space="preserve">11</w:t>
      </w:r>
    </w:p>
    <w:p w:rsidR="00000000" w:rsidDel="00000000" w:rsidP="00000000" w:rsidRDefault="00000000" w:rsidRPr="00000000" w14:paraId="00000014">
      <w:pPr>
        <w:widowControl w:val="0"/>
        <w:numPr>
          <w:ilvl w:val="1"/>
          <w:numId w:val="1"/>
        </w:numPr>
        <w:ind w:left="1440" w:hanging="360"/>
        <w:rPr>
          <w:sz w:val="22"/>
          <w:szCs w:val="22"/>
        </w:rPr>
      </w:pPr>
      <w:r w:rsidDel="00000000" w:rsidR="00000000" w:rsidRPr="00000000">
        <w:rPr>
          <w:rtl w:val="0"/>
        </w:rPr>
        <w:t xml:space="preserve">61</w:t>
      </w:r>
    </w:p>
    <w:p w:rsidR="00000000" w:rsidDel="00000000" w:rsidP="00000000" w:rsidRDefault="00000000" w:rsidRPr="00000000" w14:paraId="00000015">
      <w:pPr>
        <w:widowControl w:val="0"/>
        <w:numPr>
          <w:ilvl w:val="1"/>
          <w:numId w:val="1"/>
        </w:numPr>
        <w:ind w:left="1440" w:hanging="360"/>
        <w:rPr>
          <w:sz w:val="22"/>
          <w:szCs w:val="22"/>
        </w:rPr>
      </w:pPr>
      <w:r w:rsidDel="00000000" w:rsidR="00000000" w:rsidRPr="00000000">
        <w:rPr>
          <w:rtl w:val="0"/>
        </w:rPr>
        <w:t xml:space="preserve">51</w:t>
      </w:r>
    </w:p>
    <w:p w:rsidR="00000000" w:rsidDel="00000000" w:rsidP="00000000" w:rsidRDefault="00000000" w:rsidRPr="00000000" w14:paraId="00000016">
      <w:pPr>
        <w:widowControl w:val="0"/>
        <w:numPr>
          <w:ilvl w:val="1"/>
          <w:numId w:val="1"/>
        </w:numPr>
        <w:ind w:left="1440" w:hanging="360"/>
        <w:rPr>
          <w:sz w:val="22"/>
          <w:szCs w:val="22"/>
        </w:rPr>
      </w:pPr>
      <w:r w:rsidDel="00000000" w:rsidR="00000000" w:rsidRPr="00000000">
        <w:rPr>
          <w:rtl w:val="0"/>
        </w:rPr>
        <w:t xml:space="preserve">15</w:t>
      </w:r>
    </w:p>
    <w:p w:rsidR="00000000" w:rsidDel="00000000" w:rsidP="00000000" w:rsidRDefault="00000000" w:rsidRPr="00000000" w14:paraId="00000017">
      <w:pPr>
        <w:pStyle w:val="Heading1"/>
        <w:rPr/>
      </w:pPr>
      <w:bookmarkStart w:colFirst="0" w:colLast="0" w:name="_ej8ga29et9un" w:id="2"/>
      <w:bookmarkEnd w:id="2"/>
      <w:r w:rsidDel="00000000" w:rsidR="00000000" w:rsidRPr="00000000">
        <w:rPr>
          <w:rtl w:val="0"/>
        </w:rPr>
        <w:t xml:space="preserve">2. Graph Representation</w:t>
      </w:r>
    </w:p>
    <w:p w:rsidR="00000000" w:rsidDel="00000000" w:rsidP="00000000" w:rsidRDefault="00000000" w:rsidRPr="00000000" w14:paraId="00000018">
      <w:pPr>
        <w:widowControl w:val="0"/>
        <w:rPr/>
      </w:pPr>
      <w:r w:rsidDel="00000000" w:rsidR="00000000" w:rsidRPr="00000000">
        <w:rPr>
          <w:rtl w:val="0"/>
        </w:rPr>
        <w:t xml:space="preserve">[20 points] Show an adjacency list and an adjacency matrix for the following graph. </w:t>
      </w:r>
    </w:p>
    <w:p w:rsidR="00000000" w:rsidDel="00000000" w:rsidP="00000000" w:rsidRDefault="00000000" w:rsidRPr="00000000" w14:paraId="00000019">
      <w:pPr>
        <w:widowControl w:val="0"/>
        <w:jc w:val="center"/>
        <w:rPr/>
      </w:pPr>
      <w:r w:rsidDel="00000000" w:rsidR="00000000" w:rsidRPr="00000000">
        <w:rPr/>
        <w:drawing>
          <wp:inline distB="114300" distT="114300" distL="114300" distR="114300">
            <wp:extent cx="3881438" cy="30426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81438" cy="30426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jc w:val="center"/>
        <w:rPr/>
      </w:pPr>
      <w:r w:rsidDel="00000000" w:rsidR="00000000" w:rsidRPr="00000000">
        <w:rPr>
          <w:rtl w:val="0"/>
        </w:rPr>
      </w:r>
    </w:p>
    <w:p w:rsidR="00000000" w:rsidDel="00000000" w:rsidP="00000000" w:rsidRDefault="00000000" w:rsidRPr="00000000" w14:paraId="0000001B">
      <w:pPr>
        <w:widowControl w:val="0"/>
        <w:jc w:val="center"/>
        <w:rPr/>
      </w:pPr>
      <w:r w:rsidDel="00000000" w:rsidR="00000000" w:rsidRPr="00000000">
        <w:rPr>
          <w:rtl w:val="0"/>
        </w:rPr>
      </w:r>
    </w:p>
    <w:p w:rsidR="00000000" w:rsidDel="00000000" w:rsidP="00000000" w:rsidRDefault="00000000" w:rsidRPr="00000000" w14:paraId="0000001C">
      <w:pPr>
        <w:pStyle w:val="Heading1"/>
        <w:widowControl w:val="0"/>
        <w:rPr/>
      </w:pPr>
      <w:bookmarkStart w:colFirst="0" w:colLast="0" w:name="_23vivrdqv1s9" w:id="3"/>
      <w:bookmarkEnd w:id="3"/>
      <w:r w:rsidDel="00000000" w:rsidR="00000000" w:rsidRPr="00000000">
        <w:rPr>
          <w:rtl w:val="0"/>
        </w:rPr>
        <w:t xml:space="preserve">3. ZyLab</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[10 points] ZyLab 16.20. Implement a function to calculate the balance factor of a node in an AVL tree. The function takes a node as an argument and returns the balance factor as an integer.  Read the instructions in the ZyLab for more information.</w:t>
      </w:r>
    </w:p>
    <w:p w:rsidR="00000000" w:rsidDel="00000000" w:rsidP="00000000" w:rsidRDefault="00000000" w:rsidRPr="00000000" w14:paraId="0000001E">
      <w:pPr>
        <w:pStyle w:val="Heading1"/>
        <w:rPr/>
      </w:pPr>
      <w:bookmarkStart w:colFirst="0" w:colLast="0" w:name="_89cyy31pxnb8"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