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1"/>
      <w:footerReference w:type="default" r:id="rId12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4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Ambientes Peligrosos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Versión: 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Vigencia: 2017-07-27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Código: OCC-ESQ-004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2018-05-18T20:45:52+00:00</dcterms:created>
  <dcterms:modified xsi:type="dcterms:W3CDTF">2018-05-18T20:45:52+00:00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