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pStyle w:val="Heading5"/>
      </w:pPr>
      <w:bookmarkStart w:id="1" w:name="_Toc1"/>
      <w:r>
        <w:t>PREGUNTAS DE SELECCIÓN MÚLTIPLE CON ÚNICA RESPUESTA</w:t>
      </w:r>
      <w:bookmarkEnd w:id="1"/>
    </w:p>
    <w:p/>
    <w:p>
      <w:pPr>
        <w:pStyle w:val="Heading5"/>
      </w:pPr>
      <w:bookmarkStart w:id="2" w:name="_Toc2"/>
      <w:r>
        <w:t>Competencia 1</w:t>
      </w:r>
      <w:bookmarkEnd w:id="2"/>
    </w:p>
    <w:p>
      <w:pPr/>
      <w:r>
        <w:rPr/>
        <w:t xml:space="preserve">1. ¿Pregunta?</w:t>
      </w:r>
    </w:p>
    <w:p/>
    <w:p>
      <w:pPr>
        <w:ind w:left="1000" w:right="100"/>
      </w:pPr>
      <w:r>
        <w:rPr/>
        <w:t xml:space="preserve">a. Res 1</w:t>
      </w:r>
    </w:p>
    <w:p>
      <w:pPr>
        <w:ind w:left="1000" w:right="100"/>
      </w:pPr>
      <w:r>
        <w:rPr/>
        <w:t xml:space="preserve">b. Res 2</w:t>
      </w:r>
    </w:p>
    <w:p>
      <w:pPr>
        <w:ind w:left="1000" w:right="100"/>
      </w:pPr>
      <w:r>
        <w:rPr/>
        <w:t xml:space="preserve">c. Res 3</w:t>
      </w:r>
    </w:p>
    <w:p>
      <w:pPr>
        <w:ind w:left="1000" w:right="100"/>
      </w:pPr>
      <w:r>
        <w:rPr/>
        <w:t xml:space="preserve">d. Res 4</w:t>
      </w:r>
    </w:p>
    <w:p/>
    <w:p>
      <w:pPr/>
      <w:r>
        <w:rPr/>
        <w:t xml:space="preserve">2. Pregunta 2</w:t>
      </w:r>
    </w:p>
    <w:p/>
    <w:p>
      <w:pPr>
        <w:ind w:left="1000" w:right="100"/>
      </w:pPr>
      <w:r>
        <w:rPr/>
        <w:t xml:space="preserve">a. Res 11</w:t>
      </w:r>
    </w:p>
    <w:p>
      <w:pPr>
        <w:ind w:left="1000" w:right="100"/>
      </w:pPr>
      <w:r>
        <w:rPr/>
        <w:t xml:space="preserve">b. Res 12</w:t>
      </w:r>
    </w:p>
    <w:p>
      <w:pPr>
        <w:ind w:left="1000" w:right="100"/>
      </w:pPr>
      <w:r>
        <w:rPr/>
        <w:t xml:space="preserve">c. Res 13</w:t>
      </w:r>
    </w:p>
    <w:p>
      <w:pPr>
        <w:ind w:left="1000" w:right="100"/>
      </w:pPr>
      <w:r>
        <w:rPr/>
        <w:t xml:space="preserve">d. Res 14</w:t>
      </w:r>
    </w:p>
    <w:p/>
    <w:sectPr>
      <w:headerReference w:type="default" r:id="rId12"/>
      <w:footerReference w:type="default" r:id="rId13"/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  <w:r>
      <w:pict>
        <v:shape type="#_x0000_t75" style="width:50pt; height:40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2000" w:type="dxa"/>
      <w:gridCol w:w="4000" w:type="dxa"/>
      <w:gridCol w:w="2000" w:type="dxa"/>
    </w:tblGrid>
    <w:tblPr>
      <w:tblStyle w:val="Colspan Rowspan"/>
    </w:tblPr>
    <w:tr>
      <w:trPr/>
      <w:tc>
        <w:tcPr>
          <w:tcW w:w="2000" w:type="dxa"/>
          <w:vAlign w:val="center"/>
          <w:vMerge w:val="restart"/>
        </w:tcPr>
        <w:p>
          <w:pPr/>
          <w:r>
            <w:pict>
              <v:shape type="#_x0000_t75" style="width:148pt; height:4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000" w:type="dxa"/>
          <w:vAlign w:val="center"/>
          <w:vMerge w:val="restart"/>
        </w:tcPr>
        <w:p>
          <w:pPr>
            <w:jc w:val="center"/>
          </w:pPr>
          <w:r>
            <w:rPr/>
            <w:t xml:space="preserve">Examen de conocimiento esquema Esquema 1</w:t>
          </w:r>
        </w:p>
      </w:tc>
      <w:tc>
        <w:tcPr>
          <w:tcW w:w="2000" w:type="dxa"/>
          <w:vAlign w:val="center"/>
        </w:tcPr>
        <w:p>
          <w:pPr>
            <w:jc w:val="center"/>
          </w:pPr>
          <w:r>
            <w:rPr/>
            <w:t xml:space="preserve">Versión: 1</w:t>
          </w:r>
        </w:p>
      </w:tc>
    </w:tr>
    <w:tr>
      <w:trPr/>
      <w:tc>
        <w:tcPr>
          <w:vMerge w:val="continue"/>
        </w:tcPr>
        <w:p/>
      </w:tc>
      <w:tc>
        <w:tcPr>
          <w:vMerge w:val="continue"/>
        </w:tcPr>
        <w:p/>
      </w:tc>
      <w:tc>
        <w:tcPr>
          <w:tcW w:w="2000" w:type="dxa"/>
          <w:vAlign w:val="center"/>
        </w:tcPr>
        <w:p>
          <w:pPr>
            <w:jc w:val="center"/>
          </w:pPr>
          <w:r>
            <w:rPr/>
            <w:t xml:space="preserve">Vigencia: 2017-07-27</w:t>
          </w:r>
        </w:p>
      </w:tc>
    </w:tr>
    <w:tr>
      <w:trPr/>
      <w:tc>
        <w:tcPr>
          <w:vMerge w:val="continue"/>
        </w:tcPr>
        <w:p/>
      </w:tc>
      <w:tc>
        <w:tcPr>
          <w:tcW w:w="4000" w:type="dxa"/>
          <w:vAlign w:val="center"/>
          <w:vMerge w:val="restart"/>
        </w:tcPr>
        <w:p>
          <w:pPr>
            <w:jc w:val="center"/>
          </w:pPr>
          <w:r>
            <w:rPr/>
            <w:t xml:space="preserve">Certificación de competencias profesionales en RETIE</w:t>
          </w:r>
        </w:p>
      </w:tc>
      <w:tc>
        <w:tcPr>
          <w:tcW w:w="2000" w:type="dxa"/>
          <w:vAlign w:val="center"/>
        </w:tcPr>
        <w:p>
          <w:pPr>
            <w:jc w:val="center"/>
          </w:pPr>
          <w:r>
            <w:rPr/>
            <w:t xml:space="preserve">Código: ado121</w:t>
          </w:r>
        </w:p>
      </w:tc>
    </w:tr>
    <w:tr>
      <w:trPr/>
      <w:tc>
        <w:tcPr>
          <w:vMerge w:val="continue"/>
        </w:tcPr>
        <w:p/>
      </w:tc>
      <w:tc>
        <w:tcPr>
          <w:vMerge w:val="continue"/>
        </w:tcPr>
        <w:p/>
      </w:tc>
      <w:tc>
        <w:tcPr>
          <w:tcW w:w="2000" w:type="dxa"/>
          <w:vAlign w:val="center"/>
        </w:tcPr>
        <w:p>
          <w:r>
            <w:t xml:space="preserve">Pagina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character">
    <w:name w:val="rStyle"/>
    <w:rPr>
      <w:sz w:val="32"/>
      <w:szCs w:val="32"/>
      <w:b/>
      <w:bCs/>
      <w:i/>
      <w:iCs/>
      <w:dstrike/>
      <w:caps/>
    </w:rPr>
  </w:style>
  <w:style w:type="paragraph" w:customStyle="1" w:styleId="pStyle">
    <w:name w:val="pStyle"/>
    <w:basedOn w:val="Normal"/>
    <w:pPr>
      <w:jc w:val="center"/>
      <w:spacing w:after="100"/>
    </w:pPr>
  </w:style>
  <w:style w:type="paragraph" w:styleId="Heading5">
    <w:link w:val="Heading5Char"/>
    <w:name w:val="heading 5"/>
    <w:basedOn w:val="Normal"/>
    <w:pPr>
      <w:jc w:val="center"/>
      <w:spacing w:after="240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header" Target="header1.xml"/><Relationship Id="rId13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2018-05-18T04:00:04+00:00</dcterms:created>
  <dcterms:modified xsi:type="dcterms:W3CDTF">2018-05-18T04:00:04+00:00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