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ing5"/>
      </w:pPr>
      <w:bookmarkStart w:id="1" w:name="_Toc1"/>
      <w:r>
        <w:t>PREGUNTAS DE SELECCIÓN MÚLTIPLE CON ÚNICA RESPUESTA</w:t>
      </w:r>
      <w:bookmarkEnd w:id="1"/>
    </w:p>
    <w:p/>
    <w:sectPr>
      <w:headerReference w:type="default" r:id="rId8"/>
      <w:footerReference w:type="default" r:id="rId9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yle="width:50pt; height: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4000" w:type="dxa"/>
      <w:gridCol w:w="2000" w:type="dxa"/>
    </w:tblGrid>
    <w:tblPr>
      <w:tblStyle w:val="Colspan Rowspan"/>
    </w:tblPr>
    <w:tr>
      <w:trPr/>
      <w:tc>
        <w:tcPr>
          <w:tcW w:w="2000" w:type="dxa"/>
          <w:vAlign w:val="center"/>
          <w:vMerge w:val="restart"/>
        </w:tcPr>
        <w:p>
          <w:pPr/>
          <w:r>
            <w:pict>
              <v:shape type="#_x0000_t75" style="width:148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Examen de conocimiento esquema voluptatum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version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vigencia</w:t>
          </w:r>
        </w:p>
      </w:tc>
    </w:tr>
    <w:tr>
      <w:trPr/>
      <w:tc>
        <w:tcPr>
          <w:vMerge w:val="continue"/>
        </w:tcPr>
        <w:p/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Certificación de competencias profesionales en RETIE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codigo: julio.streich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r>
            <w:t xml:space="preserve">Pagina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character">
    <w:name w:val="rStyle"/>
    <w:rPr>
      <w:sz w:val="32"/>
      <w:szCs w:val="32"/>
      <w:b/>
      <w:bCs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5">
    <w:link w:val="Heading5Char"/>
    <w:name w:val="heading 5"/>
    <w:basedOn w:val="Normal"/>
    <w:pPr>
      <w:jc w:val="center"/>
      <w:spacing w:after="24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2018-05-17T06:01:37+00:00</dcterms:created>
  <dcterms:modified xsi:type="dcterms:W3CDTF">2018-05-17T06:01:37+00:00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