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pageBreakBefore w:val="0"/>
        <w:kinsoku/>
        <w:wordWrap/>
        <w:overflowPunct/>
        <w:topLinePunct w:val="0"/>
        <w:autoSpaceDE/>
        <w:autoSpaceDN/>
        <w:bidi w:val="0"/>
        <w:adjustRightInd/>
        <w:snapToGrid/>
        <w:spacing w:line="240" w:lineRule="auto"/>
        <w:textAlignment w:val="auto"/>
        <w:rPr>
          <w:rFonts w:hint="default" w:ascii="Times New Roman" w:hAnsi="Times New Roman" w:eastAsia="黑体"/>
          <w:b/>
          <w:bCs/>
          <w:sz w:val="32"/>
        </w:rPr>
      </w:pPr>
      <w:r>
        <w:rPr>
          <w:rFonts w:hint="eastAsia" w:ascii="Times New Roman" w:hAnsi="Times New Roman" w:eastAsia="黑体"/>
          <w:b/>
          <w:bCs/>
          <w:sz w:val="32"/>
        </w:rPr>
        <w:t>实验1</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sans-serif" w:hAnsi="sans-serif" w:eastAsia="sans-serif" w:cs="sans-serif"/>
          <w:i w:val="0"/>
          <w:caps w:val="0"/>
          <w:color w:val="000000"/>
          <w:spacing w:val="0"/>
          <w:sz w:val="18"/>
          <w:szCs w:val="18"/>
        </w:rPr>
      </w:pPr>
      <w:r>
        <w:rPr>
          <w:rStyle w:val="6"/>
          <w:rFonts w:hint="eastAsia" w:ascii="宋体" w:hAnsi="宋体" w:eastAsia="宋体" w:cs="宋体"/>
          <w:i w:val="0"/>
          <w:caps w:val="0"/>
          <w:color w:val="000000"/>
          <w:spacing w:val="0"/>
          <w:sz w:val="21"/>
          <w:szCs w:val="21"/>
        </w:rPr>
        <w:t>项目名称：</w:t>
      </w:r>
      <w:r>
        <w:rPr>
          <w:rFonts w:hint="eastAsia" w:ascii="宋体" w:hAnsi="宋体" w:eastAsia="宋体" w:cs="宋体"/>
          <w:i w:val="0"/>
          <w:caps w:val="0"/>
          <w:color w:val="000000"/>
          <w:spacing w:val="0"/>
          <w:sz w:val="18"/>
          <w:szCs w:val="18"/>
        </w:rPr>
        <w:t>局域网组建（编码：E1219701）</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6"/>
          <w:rFonts w:hint="default"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rPr>
        <w:t>指导教师：赵金铃</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6"/>
          <w:rFonts w:hint="default"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rPr>
        <w:t>实验目的：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20"/>
        <w:textAlignment w:val="auto"/>
        <w:rPr>
          <w:rFonts w:hint="default" w:ascii="sans-serif" w:hAnsi="sans-serif" w:eastAsia="sans-serif" w:cs="sans-serif"/>
          <w:i w:val="0"/>
          <w:caps w:val="0"/>
          <w:color w:val="000000"/>
          <w:spacing w:val="0"/>
          <w:sz w:val="16"/>
          <w:szCs w:val="16"/>
        </w:rPr>
      </w:pPr>
      <w:r>
        <w:rPr>
          <w:rFonts w:hint="eastAsia" w:ascii="宋体" w:hAnsi="宋体" w:eastAsia="宋体" w:cs="宋体"/>
          <w:i w:val="0"/>
          <w:caps w:val="0"/>
          <w:color w:val="000000"/>
          <w:spacing w:val="0"/>
          <w:sz w:val="18"/>
          <w:szCs w:val="18"/>
        </w:rPr>
        <w:t>熟悉以太网，掌握双绞线连接线的制作方法，掌握使用交换机组建以太网的方法，熟悉交换机的基本配置方法。</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宋体" w:hAnsi="宋体" w:eastAsia="宋体" w:cs="宋体"/>
          <w:i w:val="0"/>
          <w:caps w:val="0"/>
          <w:color w:val="000000"/>
          <w:spacing w:val="0"/>
          <w:sz w:val="18"/>
          <w:szCs w:val="18"/>
        </w:rPr>
      </w:pPr>
      <w:r>
        <w:rPr>
          <w:rStyle w:val="6"/>
          <w:rFonts w:hint="eastAsia" w:ascii="宋体" w:hAnsi="宋体" w:eastAsia="宋体" w:cs="宋体"/>
          <w:i w:val="0"/>
          <w:caps w:val="0"/>
          <w:color w:val="000000"/>
          <w:spacing w:val="0"/>
          <w:sz w:val="21"/>
          <w:szCs w:val="21"/>
        </w:rPr>
        <w:t>实验仪器：</w:t>
      </w:r>
      <w:r>
        <w:rPr>
          <w:rFonts w:hint="eastAsia" w:ascii="宋体" w:hAnsi="宋体" w:eastAsia="宋体" w:cs="宋体"/>
          <w:i w:val="0"/>
          <w:caps w:val="0"/>
          <w:color w:val="000000"/>
          <w:spacing w:val="0"/>
          <w:sz w:val="18"/>
          <w:szCs w:val="18"/>
        </w:rPr>
        <w:t>以太网、交换机、PC机、卡线钳、双绞线、</w:t>
      </w:r>
      <w:r>
        <w:rPr>
          <w:rFonts w:hint="default" w:ascii="宋体" w:hAnsi="宋体" w:eastAsia="宋体" w:cs="宋体"/>
          <w:i w:val="0"/>
          <w:caps w:val="0"/>
          <w:color w:val="000000"/>
          <w:spacing w:val="0"/>
          <w:sz w:val="18"/>
          <w:szCs w:val="18"/>
        </w:rPr>
        <w:t>RJ45</w:t>
      </w:r>
      <w:r>
        <w:rPr>
          <w:rFonts w:hint="eastAsia" w:ascii="宋体" w:hAnsi="宋体" w:eastAsia="宋体" w:cs="宋体"/>
          <w:i w:val="0"/>
          <w:caps w:val="0"/>
          <w:color w:val="000000"/>
          <w:spacing w:val="0"/>
          <w:sz w:val="18"/>
          <w:szCs w:val="18"/>
        </w:rPr>
        <w:t>头。</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6"/>
          <w:rFonts w:hint="default"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rPr>
        <w:t>原理概述：</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420" w:firstLineChars="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局域网是计算机网络的重要组成部分，主要特点是地理覆盖范围较小。以太网是目前应用最广泛的一种局域网，一般采用星型或树型拓扑结构，交换机作为核心，双绞线或光纤作为传输介质。一般交换机均可使用命令行方式进行配置。</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jc w:val="left"/>
        <w:textAlignment w:val="auto"/>
        <w:rPr>
          <w:rStyle w:val="6"/>
          <w:rFonts w:hint="default"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rPr>
        <w:t>实验内容步骤</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一、熟悉以太网</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了解交换机的组网方式。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二、制作双绞线连接线</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熟悉双绞线连接RJ-45头的线序标准：</w:t>
      </w:r>
      <w:r>
        <w:rPr>
          <w:rFonts w:hint="default" w:ascii="宋体" w:hAnsi="宋体" w:eastAsia="宋体" w:cs="宋体"/>
          <w:i w:val="0"/>
          <w:caps w:val="0"/>
          <w:color w:val="000000"/>
          <w:spacing w:val="0"/>
          <w:sz w:val="18"/>
          <w:szCs w:val="18"/>
        </w:rPr>
        <w:t>EIA-568A</w:t>
      </w:r>
      <w:r>
        <w:rPr>
          <w:rFonts w:hint="eastAsia" w:ascii="宋体" w:hAnsi="宋体" w:eastAsia="宋体" w:cs="宋体"/>
          <w:i w:val="0"/>
          <w:caps w:val="0"/>
          <w:color w:val="000000"/>
          <w:spacing w:val="0"/>
          <w:sz w:val="18"/>
          <w:szCs w:val="18"/>
        </w:rPr>
        <w:t>、</w:t>
      </w:r>
      <w:r>
        <w:rPr>
          <w:rFonts w:hint="default" w:ascii="宋体" w:hAnsi="宋体" w:eastAsia="宋体" w:cs="宋体"/>
          <w:i w:val="0"/>
          <w:caps w:val="0"/>
          <w:color w:val="000000"/>
          <w:spacing w:val="0"/>
          <w:sz w:val="18"/>
          <w:szCs w:val="18"/>
        </w:rPr>
        <w:t>EIA-568B</w:t>
      </w:r>
      <w:r>
        <w:rPr>
          <w:rFonts w:hint="eastAsia" w:ascii="宋体" w:hAnsi="宋体" w:eastAsia="宋体" w:cs="宋体"/>
          <w:i w:val="0"/>
          <w:caps w:val="0"/>
          <w:color w:val="000000"/>
          <w:spacing w:val="0"/>
          <w:sz w:val="18"/>
          <w:szCs w:val="18"/>
        </w:rPr>
        <w:t>，并观看视频学习双绞线的制作。</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三、熟悉企业级交换机的外观、接口与工作模式。</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60" w:firstLineChars="200"/>
        <w:jc w:val="left"/>
        <w:textAlignment w:val="auto"/>
        <w:rPr>
          <w:rFonts w:hint="default" w:ascii="宋体" w:hAnsi="宋体" w:eastAsia="宋体" w:cs="宋体"/>
          <w:i w:val="0"/>
          <w:caps w:val="0"/>
          <w:color w:val="000000"/>
          <w:spacing w:val="0"/>
          <w:sz w:val="18"/>
          <w:szCs w:val="18"/>
        </w:rPr>
      </w:pPr>
      <w:r>
        <w:rPr>
          <w:rFonts w:hint="eastAsia" w:ascii="宋体" w:hAnsi="宋体" w:eastAsia="宋体" w:cs="宋体"/>
          <w:i w:val="0"/>
          <w:caps w:val="0"/>
          <w:color w:val="000000"/>
          <w:spacing w:val="0"/>
          <w:sz w:val="18"/>
          <w:szCs w:val="18"/>
        </w:rPr>
        <w:t>四、</w:t>
      </w:r>
      <w:r>
        <w:rPr>
          <w:rFonts w:ascii="sans-serif" w:hAnsi="sans-serif" w:eastAsia="sans-serif" w:cs="sans-serif"/>
          <w:i w:val="0"/>
          <w:caps w:val="0"/>
          <w:color w:val="000000"/>
          <w:spacing w:val="0"/>
          <w:sz w:val="18"/>
          <w:szCs w:val="18"/>
        </w:rPr>
        <w:t>通过</w:t>
      </w:r>
      <w:r>
        <w:rPr>
          <w:rFonts w:hint="eastAsia" w:asciiTheme="minorEastAsia" w:hAnsiTheme="minorEastAsia" w:cstheme="minorEastAsia"/>
          <w:i w:val="0"/>
          <w:caps w:val="0"/>
          <w:color w:val="000000"/>
          <w:spacing w:val="0"/>
          <w:sz w:val="18"/>
          <w:szCs w:val="18"/>
          <w:lang w:val="en-US" w:eastAsia="zh-CN"/>
        </w:rPr>
        <w:t>P</w:t>
      </w:r>
      <w:r>
        <w:rPr>
          <w:rFonts w:hint="eastAsia" w:asciiTheme="minorEastAsia" w:hAnsiTheme="minorEastAsia" w:eastAsiaTheme="minorEastAsia" w:cstheme="minorEastAsia"/>
          <w:i w:val="0"/>
          <w:caps w:val="0"/>
          <w:color w:val="000000"/>
          <w:spacing w:val="0"/>
          <w:sz w:val="18"/>
          <w:szCs w:val="18"/>
        </w:rPr>
        <w:t xml:space="preserve">acket </w:t>
      </w:r>
      <w:r>
        <w:rPr>
          <w:rFonts w:hint="eastAsia" w:asciiTheme="minorEastAsia" w:hAnsiTheme="minorEastAsia" w:cstheme="minorEastAsia"/>
          <w:i w:val="0"/>
          <w:caps w:val="0"/>
          <w:color w:val="000000"/>
          <w:spacing w:val="0"/>
          <w:sz w:val="18"/>
          <w:szCs w:val="18"/>
          <w:lang w:val="en-US" w:eastAsia="zh-CN"/>
        </w:rPr>
        <w:t>T</w:t>
      </w:r>
      <w:r>
        <w:rPr>
          <w:rFonts w:hint="eastAsia" w:asciiTheme="minorEastAsia" w:hAnsiTheme="minorEastAsia" w:eastAsiaTheme="minorEastAsia" w:cstheme="minorEastAsia"/>
          <w:i w:val="0"/>
          <w:caps w:val="0"/>
          <w:color w:val="000000"/>
          <w:spacing w:val="0"/>
          <w:sz w:val="18"/>
          <w:szCs w:val="18"/>
        </w:rPr>
        <w:t>raert</w:t>
      </w:r>
      <w:r>
        <w:rPr>
          <w:rFonts w:ascii="sans-serif" w:hAnsi="sans-serif" w:eastAsia="sans-serif" w:cs="sans-serif"/>
          <w:i w:val="0"/>
          <w:caps w:val="0"/>
          <w:color w:val="000000"/>
          <w:spacing w:val="0"/>
          <w:sz w:val="18"/>
          <w:szCs w:val="18"/>
        </w:rPr>
        <w:t>软件</w:t>
      </w:r>
      <w:r>
        <w:rPr>
          <w:rFonts w:hint="eastAsia" w:ascii="宋体" w:hAnsi="宋体" w:eastAsia="宋体" w:cs="宋体"/>
          <w:i w:val="0"/>
          <w:caps w:val="0"/>
          <w:color w:val="000000"/>
          <w:spacing w:val="0"/>
          <w:sz w:val="18"/>
          <w:szCs w:val="18"/>
        </w:rPr>
        <w:t>练习交换机的简单配置命令</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Style w:val="6"/>
          <w:rFonts w:hint="eastAsia" w:ascii="宋体" w:hAnsi="宋体" w:eastAsia="宋体" w:cs="宋体"/>
          <w:i w:val="0"/>
          <w:caps w:val="0"/>
          <w:color w:val="000000"/>
          <w:spacing w:val="0"/>
          <w:sz w:val="21"/>
          <w:szCs w:val="21"/>
        </w:rPr>
      </w:pPr>
      <w:r>
        <w:rPr>
          <w:rStyle w:val="6"/>
          <w:rFonts w:hint="eastAsia" w:ascii="宋体" w:hAnsi="宋体" w:eastAsia="宋体" w:cs="宋体"/>
          <w:i w:val="0"/>
          <w:caps w:val="0"/>
          <w:color w:val="000000"/>
          <w:spacing w:val="0"/>
          <w:sz w:val="21"/>
          <w:szCs w:val="21"/>
        </w:rPr>
        <w:t>数据记录及处理：</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eastAsia" w:ascii="宋体" w:hAnsi="宋体" w:eastAsia="宋体" w:cs="宋体"/>
          <w:i w:val="0"/>
          <w:caps w:val="0"/>
          <w:color w:val="000000"/>
          <w:spacing w:val="0"/>
          <w:sz w:val="18"/>
          <w:szCs w:val="18"/>
          <w:lang w:eastAsia="zh-CN"/>
        </w:rPr>
      </w:pPr>
      <w:r>
        <w:rPr>
          <w:rFonts w:hint="eastAsia" w:ascii="宋体" w:hAnsi="宋体" w:eastAsia="宋体" w:cs="宋体"/>
          <w:i w:val="0"/>
          <w:caps w:val="0"/>
          <w:color w:val="000000"/>
          <w:spacing w:val="0"/>
          <w:sz w:val="18"/>
          <w:szCs w:val="18"/>
          <w:lang w:val="en-US" w:eastAsia="zh-CN"/>
        </w:rPr>
        <w:t>1、</w:t>
      </w:r>
      <w:r>
        <w:rPr>
          <w:rFonts w:hint="eastAsia" w:ascii="宋体" w:hAnsi="宋体" w:eastAsia="宋体" w:cs="宋体"/>
          <w:i w:val="0"/>
          <w:caps w:val="0"/>
          <w:color w:val="000000"/>
          <w:spacing w:val="0"/>
          <w:sz w:val="18"/>
          <w:szCs w:val="18"/>
        </w:rPr>
        <w:t>交换机组网的拓扑结构</w:t>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310"/>
        <w:jc w:val="center"/>
        <w:textAlignment w:val="auto"/>
      </w:pPr>
      <w:r>
        <w:drawing>
          <wp:inline distT="0" distB="0" distL="114300" distR="114300">
            <wp:extent cx="2834640" cy="2148840"/>
            <wp:effectExtent l="0" t="0" r="0" b="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4"/>
                    <a:stretch>
                      <a:fillRect/>
                    </a:stretch>
                  </pic:blipFill>
                  <pic:spPr>
                    <a:xfrm>
                      <a:off x="0" y="0"/>
                      <a:ext cx="2834640" cy="2148840"/>
                    </a:xfrm>
                    <a:prstGeom prst="rect">
                      <a:avLst/>
                    </a:prstGeom>
                    <a:noFill/>
                    <a:ln>
                      <a:noFill/>
                    </a:ln>
                  </pic:spPr>
                </pic:pic>
              </a:graphicData>
            </a:graphic>
          </wp:inline>
        </w:drawing>
      </w:r>
      <w:bookmarkStart w:id="0" w:name="_GoBack"/>
      <w:bookmarkEnd w:id="0"/>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right="0"/>
        <w:jc w:val="both"/>
        <w:textAlignment w:val="auto"/>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2、交换机的简单配</w:t>
      </w:r>
      <w:r>
        <w:rPr>
          <w:rFonts w:hint="eastAsia" w:ascii="宋体" w:hAnsi="宋体" w:eastAsia="宋体" w:cs="宋体"/>
          <w:i w:val="0"/>
          <w:caps w:val="0"/>
          <w:color w:val="000000"/>
          <w:spacing w:val="0"/>
          <w:sz w:val="18"/>
          <w:szCs w:val="18"/>
        </w:rPr>
        <w:t>置</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right="0" w:rightChars="0"/>
        <w:jc w:val="left"/>
        <w:textAlignment w:val="auto"/>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（1）四种工作模式切换：</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firstLine="360" w:firstLineChars="200"/>
        <w:jc w:val="left"/>
        <w:textAlignment w:val="auto"/>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①从用户模式进入特权模式</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firstLine="480" w:firstLineChars="200"/>
        <w:jc w:val="left"/>
        <w:textAlignment w:val="auto"/>
      </w:pPr>
      <w:r>
        <w:drawing>
          <wp:inline distT="0" distB="0" distL="114300" distR="114300">
            <wp:extent cx="2750820" cy="396240"/>
            <wp:effectExtent l="0" t="0" r="7620" b="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5"/>
                    <a:stretch>
                      <a:fillRect/>
                    </a:stretch>
                  </pic:blipFill>
                  <pic:spPr>
                    <a:xfrm>
                      <a:off x="0" y="0"/>
                      <a:ext cx="2750820" cy="39624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firstLine="360" w:firstLineChars="200"/>
        <w:jc w:val="left"/>
        <w:textAlignment w:val="auto"/>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②进入全局配置模式</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firstLine="480" w:firstLineChars="200"/>
        <w:jc w:val="left"/>
        <w:textAlignment w:val="auto"/>
      </w:pPr>
      <w:r>
        <w:drawing>
          <wp:inline distT="0" distB="0" distL="114300" distR="114300">
            <wp:extent cx="3939540" cy="487680"/>
            <wp:effectExtent l="0" t="0" r="7620"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6"/>
                    <a:stretch>
                      <a:fillRect/>
                    </a:stretch>
                  </pic:blipFill>
                  <pic:spPr>
                    <a:xfrm>
                      <a:off x="0" y="0"/>
                      <a:ext cx="3939540" cy="487680"/>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line="240" w:lineRule="auto"/>
        <w:ind w:firstLine="827" w:firstLineChars="460"/>
        <w:textAlignment w:val="auto"/>
        <w:rPr>
          <w:rFonts w:hint="eastAsia"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③</w:t>
      </w:r>
      <w:r>
        <w:rPr>
          <w:rFonts w:hint="eastAsia" w:hAnsi="宋体" w:eastAsia="宋体" w:cs="宋体"/>
          <w:i w:val="0"/>
          <w:caps w:val="0"/>
          <w:color w:val="000000"/>
          <w:spacing w:val="0"/>
          <w:sz w:val="18"/>
          <w:szCs w:val="18"/>
          <w:lang w:val="en-US" w:eastAsia="zh-CN"/>
        </w:rPr>
        <w:t>进入接口fastethernet 0/1的配置模式，简写为“int f 0/1”。</w:t>
      </w:r>
    </w:p>
    <w:p>
      <w:pPr>
        <w:pStyle w:val="2"/>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eastAsia" w:hAnsi="宋体" w:eastAsia="宋体" w:cs="宋体"/>
          <w:i w:val="0"/>
          <w:caps w:val="0"/>
          <w:color w:val="000000"/>
          <w:spacing w:val="0"/>
          <w:sz w:val="16"/>
          <w:szCs w:val="16"/>
          <w:lang w:val="en-US" w:eastAsia="zh-CN"/>
        </w:rPr>
      </w:pPr>
      <w:r>
        <w:rPr>
          <w:rFonts w:hint="eastAsia"/>
          <w:lang w:val="en-US" w:eastAsia="zh-CN"/>
        </w:rPr>
        <w:t xml:space="preserve">  </w:t>
      </w:r>
      <w:r>
        <w:drawing>
          <wp:inline distT="0" distB="0" distL="114300" distR="114300">
            <wp:extent cx="1828800" cy="411480"/>
            <wp:effectExtent l="0" t="0" r="0" b="0"/>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7"/>
                    <a:stretch>
                      <a:fillRect/>
                    </a:stretch>
                  </pic:blipFill>
                  <pic:spPr>
                    <a:xfrm>
                      <a:off x="0" y="0"/>
                      <a:ext cx="1828800" cy="411480"/>
                    </a:xfrm>
                    <a:prstGeom prst="rect">
                      <a:avLst/>
                    </a:prstGeom>
                    <a:noFill/>
                    <a:ln>
                      <a:noFill/>
                    </a:ln>
                  </pic:spPr>
                </pic:pic>
              </a:graphicData>
            </a:graphic>
          </wp:inline>
        </w:drawing>
      </w:r>
    </w:p>
    <w:p>
      <w:pPr>
        <w:pStyle w:val="2"/>
        <w:keepNext w:val="0"/>
        <w:keepLines w:val="0"/>
        <w:pageBreakBefore w:val="0"/>
        <w:kinsoku/>
        <w:wordWrap/>
        <w:overflowPunct/>
        <w:topLinePunct w:val="0"/>
        <w:autoSpaceDE/>
        <w:autoSpaceDN/>
        <w:bidi w:val="0"/>
        <w:adjustRightInd/>
        <w:snapToGrid/>
        <w:spacing w:line="240" w:lineRule="auto"/>
        <w:ind w:firstLine="827" w:firstLineChars="460"/>
        <w:textAlignment w:val="auto"/>
        <w:rPr>
          <w:rFonts w:hint="eastAsia" w:hAnsi="宋体" w:eastAsia="宋体" w:cs="宋体"/>
          <w:i w:val="0"/>
          <w:caps w:val="0"/>
          <w:color w:val="000000"/>
          <w:spacing w:val="0"/>
          <w:sz w:val="18"/>
          <w:szCs w:val="18"/>
          <w:lang w:val="en-US" w:eastAsia="zh-CN"/>
        </w:rPr>
      </w:pPr>
      <w:r>
        <w:rPr>
          <w:rFonts w:hint="eastAsia" w:hAnsi="宋体" w:eastAsia="宋体" w:cs="宋体"/>
          <w:i w:val="0"/>
          <w:caps w:val="0"/>
          <w:color w:val="000000"/>
          <w:spacing w:val="0"/>
          <w:sz w:val="18"/>
          <w:szCs w:val="18"/>
          <w:lang w:val="en-US" w:eastAsia="zh-CN"/>
        </w:rPr>
        <w:t>④输入exit退回到上一级模式，连续两次。</w:t>
      </w:r>
    </w:p>
    <w:p>
      <w:pPr>
        <w:pStyle w:val="2"/>
        <w:keepNext w:val="0"/>
        <w:keepLines w:val="0"/>
        <w:pageBreakBefore w:val="0"/>
        <w:kinsoku/>
        <w:wordWrap/>
        <w:overflowPunct/>
        <w:topLinePunct w:val="0"/>
        <w:autoSpaceDE/>
        <w:autoSpaceDN/>
        <w:bidi w:val="0"/>
        <w:adjustRightInd/>
        <w:snapToGrid/>
        <w:spacing w:line="240" w:lineRule="auto"/>
        <w:ind w:firstLine="420" w:firstLineChars="200"/>
        <w:textAlignment w:val="auto"/>
        <w:rPr>
          <w:rFonts w:hint="default" w:hAnsi="宋体" w:eastAsia="宋体" w:cs="宋体"/>
          <w:i w:val="0"/>
          <w:caps w:val="0"/>
          <w:color w:val="000000"/>
          <w:spacing w:val="0"/>
          <w:sz w:val="16"/>
          <w:szCs w:val="16"/>
          <w:lang w:val="en-US" w:eastAsia="zh-CN"/>
        </w:rPr>
      </w:pPr>
      <w:r>
        <w:rPr>
          <w:rFonts w:hint="eastAsia"/>
          <w:lang w:val="en-US" w:eastAsia="zh-CN"/>
        </w:rPr>
        <w:t xml:space="preserve">  </w:t>
      </w:r>
      <w:r>
        <w:drawing>
          <wp:inline distT="0" distB="0" distL="114300" distR="114300">
            <wp:extent cx="3657600" cy="685800"/>
            <wp:effectExtent l="0" t="0" r="0" b="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8"/>
                    <a:stretch>
                      <a:fillRect/>
                    </a:stretch>
                  </pic:blipFill>
                  <pic:spPr>
                    <a:xfrm>
                      <a:off x="0" y="0"/>
                      <a:ext cx="3657600" cy="68580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right="0" w:firstLine="310"/>
        <w:jc w:val="left"/>
        <w:textAlignment w:val="auto"/>
        <w:rPr>
          <w:rFonts w:hint="default"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获取帮助</w:t>
      </w:r>
    </w:p>
    <w:p>
      <w:pPr>
        <w:keepNext w:val="0"/>
        <w:keepLines w:val="0"/>
        <w:pageBreakBefore w:val="0"/>
        <w:numPr>
          <w:ilvl w:val="0"/>
          <w:numId w:val="0"/>
        </w:numPr>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使用“&gt; ?”获取当前模式下可使用所有命令；使用“首字母加？”的形式获取所有以指定字母开头的命令（下面以co为例）；使用“命令加空格加？”的形式获取可选择参数。</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default" w:ascii="宋体" w:hAnsi="宋体" w:eastAsia="宋体" w:cs="宋体"/>
          <w:i w:val="0"/>
          <w:caps w:val="0"/>
          <w:color w:val="000000"/>
          <w:spacing w:val="0"/>
          <w:sz w:val="16"/>
          <w:szCs w:val="16"/>
          <w:lang w:val="en-US" w:eastAsia="zh-CN"/>
        </w:rPr>
      </w:pPr>
      <w:r>
        <w:rPr>
          <w:rFonts w:hint="eastAsia"/>
          <w:lang w:val="en-US" w:eastAsia="zh-CN"/>
        </w:rPr>
        <w:t xml:space="preserve">   </w:t>
      </w:r>
      <w:r>
        <w:drawing>
          <wp:inline distT="0" distB="0" distL="114300" distR="114300">
            <wp:extent cx="3627120" cy="3253740"/>
            <wp:effectExtent l="0" t="0" r="0" b="7620"/>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9"/>
                    <a:stretch>
                      <a:fillRect/>
                    </a:stretch>
                  </pic:blipFill>
                  <pic:spPr>
                    <a:xfrm>
                      <a:off x="0" y="0"/>
                      <a:ext cx="3627120" cy="325374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right="0" w:firstLine="310"/>
        <w:jc w:val="left"/>
        <w:textAlignment w:val="auto"/>
        <w:rPr>
          <w:rFonts w:hint="default"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更改交换机名称</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firstLine="360" w:firstLineChars="200"/>
        <w:jc w:val="left"/>
        <w:textAlignment w:val="auto"/>
        <w:rPr>
          <w:rFonts w:hint="default"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将交换机名字改为自己姓名缩写。</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pPr>
      <w:r>
        <w:rPr>
          <w:rFonts w:hint="eastAsia"/>
          <w:lang w:val="en-US" w:eastAsia="zh-CN"/>
        </w:rPr>
        <w:t xml:space="preserve"> </w:t>
      </w:r>
      <w:r>
        <w:drawing>
          <wp:inline distT="0" distB="0" distL="114300" distR="114300">
            <wp:extent cx="2225040" cy="472440"/>
            <wp:effectExtent l="0" t="0" r="0" b="0"/>
            <wp:docPr id="1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pic:cNvPicPr>
                      <a:picLocks noChangeAspect="1"/>
                    </pic:cNvPicPr>
                  </pic:nvPicPr>
                  <pic:blipFill>
                    <a:blip r:embed="rId10"/>
                    <a:stretch>
                      <a:fillRect/>
                    </a:stretch>
                  </pic:blipFill>
                  <pic:spPr>
                    <a:xfrm>
                      <a:off x="0" y="0"/>
                      <a:ext cx="2225040" cy="472440"/>
                    </a:xfrm>
                    <a:prstGeom prst="rect">
                      <a:avLst/>
                    </a:prstGeom>
                    <a:noFill/>
                    <a:ln>
                      <a:noFill/>
                    </a:ln>
                  </pic:spPr>
                </pic:pic>
              </a:graphicData>
            </a:graphic>
          </wp:inline>
        </w:drawing>
      </w:r>
    </w:p>
    <w:p>
      <w:pPr>
        <w:pStyle w:val="3"/>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240" w:lineRule="auto"/>
        <w:ind w:left="0" w:right="0" w:firstLine="310"/>
        <w:jc w:val="left"/>
        <w:textAlignment w:val="auto"/>
        <w:rPr>
          <w:rFonts w:hint="eastAsia" w:ascii="宋体" w:hAnsi="宋体" w:eastAsia="宋体" w:cs="宋体"/>
          <w:i w:val="0"/>
          <w:caps w:val="0"/>
          <w:color w:val="000000"/>
          <w:spacing w:val="0"/>
          <w:sz w:val="18"/>
          <w:szCs w:val="18"/>
          <w:lang w:val="en-US" w:eastAsia="zh-CN"/>
        </w:rPr>
      </w:pPr>
      <w:r>
        <w:rPr>
          <w:rFonts w:hint="eastAsia" w:ascii="宋体" w:hAnsi="宋体" w:eastAsia="宋体" w:cs="宋体"/>
          <w:i w:val="0"/>
          <w:caps w:val="0"/>
          <w:color w:val="000000"/>
          <w:spacing w:val="0"/>
          <w:sz w:val="18"/>
          <w:szCs w:val="18"/>
          <w:lang w:val="en-US" w:eastAsia="zh-CN"/>
        </w:rPr>
        <w:t>启用和关闭交换机接口</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sz w:val="16"/>
          <w:szCs w:val="16"/>
          <w:lang w:val="en-US" w:eastAsia="zh-CN"/>
        </w:rPr>
      </w:pPr>
      <w:r>
        <w:drawing>
          <wp:inline distT="0" distB="0" distL="114300" distR="114300">
            <wp:extent cx="4526280" cy="2293620"/>
            <wp:effectExtent l="0" t="0" r="0" b="7620"/>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1"/>
                    <a:stretch>
                      <a:fillRect/>
                    </a:stretch>
                  </pic:blipFill>
                  <pic:spPr>
                    <a:xfrm>
                      <a:off x="0" y="0"/>
                      <a:ext cx="4526280" cy="229362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（5）查看配置信息</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在用户模式和特权模式下，使用show interface f 0/10和show running-config查看配置信息。</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①</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pPr>
      <w:r>
        <w:drawing>
          <wp:inline distT="0" distB="0" distL="114300" distR="114300">
            <wp:extent cx="4564380" cy="3139440"/>
            <wp:effectExtent l="0" t="0" r="7620" b="0"/>
            <wp:docPr id="1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pic:cNvPicPr>
                      <a:picLocks noChangeAspect="1"/>
                    </pic:cNvPicPr>
                  </pic:nvPicPr>
                  <pic:blipFill>
                    <a:blip r:embed="rId12"/>
                    <a:stretch>
                      <a:fillRect/>
                    </a:stretch>
                  </pic:blipFill>
                  <pic:spPr>
                    <a:xfrm>
                      <a:off x="0" y="0"/>
                      <a:ext cx="4564380" cy="3139440"/>
                    </a:xfrm>
                    <a:prstGeom prst="rect">
                      <a:avLst/>
                    </a:prstGeom>
                    <a:noFill/>
                    <a:ln>
                      <a:noFill/>
                    </a:ln>
                  </pic:spPr>
                </pic:pic>
              </a:graphicData>
            </a:graphic>
          </wp:inline>
        </w:drawing>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②</w:t>
      </w:r>
    </w:p>
    <w:p>
      <w:pPr>
        <w:pStyle w:val="3"/>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lang w:val="en-US" w:eastAsia="zh-CN"/>
        </w:rPr>
      </w:pPr>
      <w:r>
        <w:drawing>
          <wp:inline distT="0" distB="0" distL="114300" distR="114300">
            <wp:extent cx="4038600" cy="3192780"/>
            <wp:effectExtent l="0" t="0" r="0" b="762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3"/>
                    <a:stretch>
                      <a:fillRect/>
                    </a:stretch>
                  </pic:blipFill>
                  <pic:spPr>
                    <a:xfrm>
                      <a:off x="0" y="0"/>
                      <a:ext cx="4038600" cy="3192780"/>
                    </a:xfrm>
                    <a:prstGeom prst="rect">
                      <a:avLst/>
                    </a:prstGeom>
                    <a:noFill/>
                    <a:ln>
                      <a:noFill/>
                    </a:ln>
                  </pic:spPr>
                </pic:pic>
              </a:graphicData>
            </a:graphic>
          </wp:inline>
        </w:drawing>
      </w:r>
    </w:p>
    <w:p>
      <w:pPr>
        <w:pStyle w:val="3"/>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240" w:lineRule="auto"/>
        <w:ind w:left="0" w:right="0" w:firstLine="0"/>
        <w:textAlignment w:val="auto"/>
        <w:rPr>
          <w:rFonts w:hint="default" w:ascii="sans-serif" w:hAnsi="sans-serif" w:eastAsia="sans-serif" w:cs="sans-serif"/>
          <w:i w:val="0"/>
          <w:caps w:val="0"/>
          <w:color w:val="000000"/>
          <w:spacing w:val="0"/>
          <w:sz w:val="21"/>
          <w:szCs w:val="21"/>
        </w:rPr>
      </w:pPr>
      <w:r>
        <w:rPr>
          <w:rStyle w:val="6"/>
          <w:rFonts w:hint="eastAsia" w:ascii="宋体" w:hAnsi="宋体" w:eastAsia="宋体" w:cs="宋体"/>
          <w:i w:val="0"/>
          <w:caps w:val="0"/>
          <w:color w:val="000000"/>
          <w:spacing w:val="0"/>
          <w:sz w:val="21"/>
          <w:szCs w:val="21"/>
        </w:rPr>
        <w:t>实验结论及问题讨论：</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以太网网络拓扑是不唯一的，不同的拓扑结构是为了满足不同场景下的特定需求。</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熟练掌握一个局域网的基本配置和交换机的四种工作模式等配置方式。</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交换机通过不同的配置命令来设置配置模式来完成对网络的划分和配置或者对接口的配置。</w:t>
      </w:r>
    </w:p>
    <w:p>
      <w:pPr>
        <w:pStyle w:val="3"/>
        <w:keepNext w:val="0"/>
        <w:keepLines w:val="0"/>
        <w:pageBreakBefore w:val="0"/>
        <w:widowControl/>
        <w:numPr>
          <w:ilvl w:val="0"/>
          <w:numId w:val="2"/>
        </w:numPr>
        <w:suppressLineNumbers w:val="0"/>
        <w:kinsoku/>
        <w:wordWrap/>
        <w:overflowPunct/>
        <w:topLinePunct w:val="0"/>
        <w:autoSpaceDE/>
        <w:autoSpaceDN/>
        <w:bidi w:val="0"/>
        <w:adjustRightInd/>
        <w:snapToGrid/>
        <w:spacing w:before="0" w:beforeAutospacing="0" w:after="0" w:afterAutospacing="0" w:line="240" w:lineRule="auto"/>
        <w:ind w:left="310" w:leftChars="0" w:right="0" w:rightChars="0"/>
        <w:jc w:val="left"/>
        <w:textAlignment w:val="auto"/>
        <w:rPr>
          <w:rFonts w:hint="eastAsia" w:ascii="宋体" w:hAnsi="宋体" w:eastAsia="宋体" w:cs="宋体"/>
          <w:i w:val="0"/>
          <w:caps w:val="0"/>
          <w:color w:val="000000"/>
          <w:spacing w:val="0"/>
          <w:kern w:val="0"/>
          <w:sz w:val="18"/>
          <w:szCs w:val="18"/>
          <w:lang w:val="en-US" w:eastAsia="zh-CN" w:bidi="ar"/>
        </w:rPr>
      </w:pPr>
      <w:r>
        <w:rPr>
          <w:rFonts w:hint="eastAsia" w:ascii="宋体" w:hAnsi="宋体" w:eastAsia="宋体" w:cs="宋体"/>
          <w:i w:val="0"/>
          <w:caps w:val="0"/>
          <w:color w:val="000000"/>
          <w:spacing w:val="0"/>
          <w:kern w:val="0"/>
          <w:sz w:val="18"/>
          <w:szCs w:val="18"/>
          <w:lang w:val="en-US" w:eastAsia="zh-CN" w:bidi="ar"/>
        </w:rPr>
        <w:t>配置交换机时要注意进行工作模式切换时，注意提示符的变化。用户模式是登录交换机后的第一个模式，该模式下可以查看交换机的部分信息，并进行简单的测试，用户模式提示符为“&gt;”；特权模式是由用户模式进入的下一级模式，该模式下可以查看交换机的详细信息，进行网络的测试和调试等，特权模式提示符为“#”；全局配置模式属于特权模式的下一级模式，该模式下可以配置交换机的全局性参数，全局模式提示符为“(config)#”；接口配置模式属于全局配置模式的下一级模式，该模式下可以对交换机的某个接口进行配置接口配置模式提示符为“(config-if)#”。</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712DB84"/>
    <w:multiLevelType w:val="singleLevel"/>
    <w:tmpl w:val="9712DB84"/>
    <w:lvl w:ilvl="0" w:tentative="0">
      <w:start w:val="1"/>
      <w:numFmt w:val="decimal"/>
      <w:suff w:val="nothing"/>
      <w:lvlText w:val="%1、"/>
      <w:lvlJc w:val="left"/>
    </w:lvl>
  </w:abstractNum>
  <w:abstractNum w:abstractNumId="1">
    <w:nsid w:val="625EFAB6"/>
    <w:multiLevelType w:val="singleLevel"/>
    <w:tmpl w:val="625EFAB6"/>
    <w:lvl w:ilvl="0" w:tentative="0">
      <w:start w:val="2"/>
      <w:numFmt w:val="decimal"/>
      <w:suff w:val="nothing"/>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D56BB6"/>
    <w:rsid w:val="0C0174CD"/>
    <w:rsid w:val="10AF6E7F"/>
    <w:rsid w:val="15D6110A"/>
    <w:rsid w:val="1DBF53B8"/>
    <w:rsid w:val="24165F8D"/>
    <w:rsid w:val="2BDD679C"/>
    <w:rsid w:val="2E7D4922"/>
    <w:rsid w:val="35CC3945"/>
    <w:rsid w:val="488557BE"/>
    <w:rsid w:val="500A6401"/>
    <w:rsid w:val="623F317D"/>
    <w:rsid w:val="7567110B"/>
    <w:rsid w:val="7CB33B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Plain Text"/>
    <w:basedOn w:val="1"/>
    <w:uiPriority w:val="0"/>
    <w:rPr>
      <w:rFonts w:ascii="宋体" w:hAnsi="Courier New" w:cs="Courier New"/>
      <w:szCs w:val="21"/>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paragraph" w:customStyle="1" w:styleId="7">
    <w:name w:val="!正文"/>
    <w:basedOn w:val="1"/>
    <w:qFormat/>
    <w:uiPriority w:val="0"/>
    <w:pPr>
      <w:ind w:firstLine="200" w:firstLineChars="200"/>
      <w:jc w:val="left"/>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24</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lenovo</dc:creator>
  <cp:lastModifiedBy>日落</cp:lastModifiedBy>
  <dcterms:modified xsi:type="dcterms:W3CDTF">2020-06-27T03:08:41Z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