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080" w:rsidRPr="00C57080" w:rsidRDefault="00C57080" w:rsidP="00C57080">
      <w:pPr>
        <w:shd w:val="clear" w:color="auto" w:fill="FFFFFF"/>
        <w:spacing w:before="300" w:after="300" w:line="240" w:lineRule="auto"/>
        <w:ind w:left="753" w:right="303"/>
        <w:outlineLvl w:val="1"/>
        <w:rPr>
          <w:rFonts w:ascii="Tahoma" w:eastAsia="Times New Roman" w:hAnsi="Tahoma" w:cs="Tahoma"/>
          <w:b/>
          <w:bCs/>
          <w:color w:val="440000"/>
          <w:sz w:val="36"/>
          <w:szCs w:val="36"/>
        </w:rPr>
      </w:pPr>
      <w:r>
        <w:rPr>
          <w:rFonts w:ascii="Tahoma" w:eastAsia="Times New Roman" w:hAnsi="Tahoma" w:cs="Tahoma"/>
          <w:b/>
          <w:bCs/>
          <w:color w:val="440000"/>
          <w:sz w:val="36"/>
          <w:szCs w:val="36"/>
        </w:rPr>
        <w:t>P</w:t>
      </w:r>
      <w:r w:rsidRPr="00C57080">
        <w:rPr>
          <w:rFonts w:ascii="Tahoma" w:eastAsia="Times New Roman" w:hAnsi="Tahoma" w:cs="Tahoma"/>
          <w:b/>
          <w:bCs/>
          <w:color w:val="440000"/>
          <w:sz w:val="36"/>
          <w:szCs w:val="36"/>
        </w:rPr>
        <w:t>roject #</w:t>
      </w:r>
      <w:r w:rsidR="005A5C9E">
        <w:rPr>
          <w:rFonts w:ascii="Tahoma" w:eastAsia="Times New Roman" w:hAnsi="Tahoma" w:cs="Tahoma"/>
          <w:b/>
          <w:bCs/>
          <w:color w:val="440000"/>
          <w:sz w:val="36"/>
          <w:szCs w:val="36"/>
        </w:rPr>
        <w:t>2</w:t>
      </w:r>
      <w:r w:rsidRPr="00C57080">
        <w:rPr>
          <w:rFonts w:ascii="Tahoma" w:eastAsia="Times New Roman" w:hAnsi="Tahoma" w:cs="Tahoma"/>
          <w:b/>
          <w:bCs/>
          <w:color w:val="440000"/>
          <w:sz w:val="36"/>
          <w:szCs w:val="36"/>
        </w:rPr>
        <w:t xml:space="preserve"> - </w:t>
      </w:r>
      <w:r w:rsidR="005A5C9E">
        <w:rPr>
          <w:rFonts w:ascii="Tahoma" w:eastAsia="Times New Roman" w:hAnsi="Tahoma" w:cs="Tahoma"/>
          <w:b/>
          <w:bCs/>
          <w:color w:val="440000"/>
          <w:sz w:val="36"/>
          <w:szCs w:val="36"/>
        </w:rPr>
        <w:t>Local</w:t>
      </w:r>
      <w:r w:rsidRPr="00C57080">
        <w:rPr>
          <w:rFonts w:ascii="Tahoma" w:eastAsia="Times New Roman" w:hAnsi="Tahoma" w:cs="Tahoma"/>
          <w:b/>
          <w:bCs/>
          <w:color w:val="440000"/>
          <w:sz w:val="36"/>
          <w:szCs w:val="36"/>
        </w:rPr>
        <w:t xml:space="preserve"> Test Harness</w:t>
      </w:r>
    </w:p>
    <w:p w:rsidR="00C57080" w:rsidRPr="005A5C9E" w:rsidRDefault="00C57080" w:rsidP="00C57080">
      <w:pPr>
        <w:spacing w:before="100" w:beforeAutospacing="1" w:after="100" w:afterAutospacing="1" w:line="240" w:lineRule="auto"/>
        <w:outlineLvl w:val="2"/>
        <w:rPr>
          <w:rFonts w:ascii="Century Schoolbook" w:eastAsia="Times New Roman" w:hAnsi="Century Schoolbook" w:cs="Tahoma"/>
          <w:b/>
          <w:bCs/>
          <w:sz w:val="28"/>
          <w:szCs w:val="28"/>
        </w:rPr>
      </w:pPr>
      <w:r w:rsidRPr="005A5C9E">
        <w:rPr>
          <w:rFonts w:ascii="Century Schoolbook" w:eastAsia="Times New Roman" w:hAnsi="Century Schoolbook" w:cs="Tahoma"/>
          <w:b/>
          <w:bCs/>
          <w:sz w:val="28"/>
          <w:szCs w:val="28"/>
        </w:rPr>
        <w:t>Purpose:</w:t>
      </w:r>
    </w:p>
    <w:p w:rsidR="005A5C9E" w:rsidRPr="005A5C9E" w:rsidRDefault="005A5C9E" w:rsidP="005A5C9E">
      <w:pPr>
        <w:rPr>
          <w:rFonts w:ascii="Century Schoolbook" w:hAnsi="Century Schoolbook" w:cs="Tahoma"/>
          <w:color w:val="000000"/>
          <w:sz w:val="24"/>
          <w:szCs w:val="24"/>
        </w:rPr>
      </w:pPr>
      <w:r w:rsidRPr="005A5C9E">
        <w:rPr>
          <w:rFonts w:ascii="Century Schoolbook" w:hAnsi="Century Schoolbook" w:cs="Tahoma"/>
          <w:color w:val="000000"/>
          <w:sz w:val="24"/>
          <w:szCs w:val="24"/>
        </w:rPr>
        <w:t>Developing software consisting of multiple packages requires frequent testing. If the software has complex features, we want to build it incrementally. First design and implement a very basic core with a small number of packages, then add features one-at-a-time by adding new packages, or adding a few lines of code to an existing package. Each time we add new functionality, we build and test. That way, if additions break existing code, we know where to look, e.g., in the newly added few lines of code. A test harness allows us to use that incremental process efficiently.</w:t>
      </w:r>
    </w:p>
    <w:p w:rsidR="005A5C9E" w:rsidRPr="005A5C9E" w:rsidRDefault="005A5C9E" w:rsidP="005A5C9E">
      <w:pPr>
        <w:rPr>
          <w:rFonts w:ascii="Century Schoolbook" w:hAnsi="Century Schoolbook" w:cs="Tahoma"/>
          <w:color w:val="000000"/>
          <w:sz w:val="24"/>
          <w:szCs w:val="24"/>
        </w:rPr>
      </w:pPr>
      <w:r w:rsidRPr="005A5C9E">
        <w:rPr>
          <w:rFonts w:ascii="Century Schoolbook" w:hAnsi="Century Schoolbook" w:cs="Tahoma"/>
          <w:color w:val="000000"/>
          <w:sz w:val="24"/>
          <w:szCs w:val="24"/>
        </w:rPr>
        <w:t xml:space="preserve">A test harness should allow us to define and aggregate many small tests, each of which run with exception handling and results logging. Our goal is to do that without littering our code with many try-catch blocks and many logging statements. The technique we use to do that is to define, in the test harness, an execution function that accepts a callable test object - function pointer, </w:t>
      </w:r>
      <w:proofErr w:type="spellStart"/>
      <w:r w:rsidRPr="005A5C9E">
        <w:rPr>
          <w:rFonts w:ascii="Century Schoolbook" w:hAnsi="Century Schoolbook" w:cs="Tahoma"/>
          <w:color w:val="000000"/>
          <w:sz w:val="24"/>
          <w:szCs w:val="24"/>
        </w:rPr>
        <w:t>functor</w:t>
      </w:r>
      <w:proofErr w:type="spellEnd"/>
      <w:r w:rsidRPr="005A5C9E">
        <w:rPr>
          <w:rFonts w:ascii="Century Schoolbook" w:hAnsi="Century Schoolbook" w:cs="Tahoma"/>
          <w:color w:val="000000"/>
          <w:sz w:val="24"/>
          <w:szCs w:val="24"/>
        </w:rPr>
        <w:t>, or lambda - and invokes the object within the scope of a try block. A catch clause displays exceptions and returns false to indicate test failure. Otherwise the executor returns the test predicate returned by the test object, e.g., true or false for pass or fail.</w:t>
      </w:r>
    </w:p>
    <w:p w:rsidR="005A5C9E" w:rsidRPr="005A5C9E" w:rsidRDefault="005A5C9E" w:rsidP="005A5C9E">
      <w:pPr>
        <w:rPr>
          <w:rFonts w:ascii="Century Schoolbook" w:hAnsi="Century Schoolbook" w:cs="Tahoma"/>
          <w:color w:val="000000"/>
          <w:sz w:val="24"/>
          <w:szCs w:val="24"/>
        </w:rPr>
      </w:pPr>
      <w:r w:rsidRPr="005A5C9E">
        <w:rPr>
          <w:rFonts w:ascii="Century Schoolbook" w:hAnsi="Century Schoolbook" w:cs="Tahoma"/>
          <w:color w:val="000000"/>
          <w:sz w:val="24"/>
          <w:szCs w:val="24"/>
        </w:rPr>
        <w:t>The test executor also provides results logging with predefined messages. Your test harness should define several levels of loggin</w:t>
      </w:r>
      <w:r>
        <w:rPr>
          <w:rFonts w:ascii="Century Schoolbook" w:hAnsi="Century Schoolbook" w:cs="Tahoma"/>
          <w:color w:val="000000"/>
          <w:sz w:val="24"/>
          <w:szCs w:val="24"/>
        </w:rPr>
        <w:t>g</w:t>
      </w:r>
      <w:r w:rsidRPr="005A5C9E">
        <w:rPr>
          <w:rFonts w:ascii="Century Schoolbook" w:hAnsi="Century Schoolbook" w:cs="Tahoma"/>
          <w:color w:val="000000"/>
          <w:sz w:val="24"/>
          <w:szCs w:val="24"/>
        </w:rPr>
        <w:t>, e.g., just pass or fail, or more detailed, test-specific messages, or very detailed debugging messages, which display a time-date stamp</w:t>
      </w:r>
      <w:bookmarkStart w:id="0" w:name="_GoBack"/>
      <w:bookmarkEnd w:id="0"/>
      <w:r w:rsidRPr="005A5C9E">
        <w:rPr>
          <w:rFonts w:ascii="Century Schoolbook" w:hAnsi="Century Schoolbook" w:cs="Tahoma"/>
          <w:color w:val="000000"/>
          <w:sz w:val="24"/>
          <w:szCs w:val="24"/>
        </w:rPr>
        <w:t>.</w:t>
      </w:r>
    </w:p>
    <w:p w:rsidR="005A5C9E" w:rsidRPr="005A5C9E" w:rsidRDefault="005A5C9E" w:rsidP="005A5C9E">
      <w:pPr>
        <w:rPr>
          <w:rFonts w:ascii="Century Schoolbook" w:hAnsi="Century Schoolbook" w:cs="Tahoma"/>
          <w:color w:val="000000"/>
          <w:sz w:val="24"/>
          <w:szCs w:val="24"/>
        </w:rPr>
      </w:pPr>
      <w:r w:rsidRPr="005A5C9E">
        <w:rPr>
          <w:rFonts w:ascii="Century Schoolbook" w:hAnsi="Century Schoolbook" w:cs="Tahoma"/>
          <w:color w:val="000000"/>
          <w:sz w:val="24"/>
          <w:szCs w:val="24"/>
        </w:rPr>
        <w:t>The test harness provides a mechanism to link any number of tests into a test sequence. Typically, during development, we keep adding tests for each new feature, and can rerun tests just for that feature, or all the tests of all the features, to insure that the new addition didn't break existing functionality.</w:t>
      </w:r>
    </w:p>
    <w:p w:rsidR="005A5C9E" w:rsidRPr="005A5C9E" w:rsidRDefault="005A5C9E" w:rsidP="005A5C9E">
      <w:pPr>
        <w:pStyle w:val="Heading3"/>
        <w:rPr>
          <w:rFonts w:ascii="Century Schoolbook" w:hAnsi="Century Schoolbook" w:cs="Tahoma"/>
          <w:color w:val="000000"/>
          <w:sz w:val="24"/>
          <w:szCs w:val="24"/>
        </w:rPr>
      </w:pPr>
      <w:r w:rsidRPr="005A5C9E">
        <w:rPr>
          <w:rFonts w:ascii="Century Schoolbook" w:hAnsi="Century Schoolbook" w:cs="Tahoma"/>
          <w:color w:val="000000"/>
          <w:sz w:val="24"/>
          <w:szCs w:val="24"/>
        </w:rPr>
        <w:t>Requirements:</w:t>
      </w:r>
    </w:p>
    <w:p w:rsidR="005A5C9E" w:rsidRPr="005A5C9E" w:rsidRDefault="005A5C9E" w:rsidP="005A5C9E">
      <w:pPr>
        <w:rPr>
          <w:rFonts w:ascii="Century Schoolbook" w:hAnsi="Century Schoolbook" w:cs="Tahoma"/>
          <w:color w:val="000000"/>
          <w:sz w:val="24"/>
          <w:szCs w:val="24"/>
        </w:rPr>
      </w:pPr>
      <w:r w:rsidRPr="005A5C9E">
        <w:rPr>
          <w:rFonts w:ascii="Century Schoolbook" w:hAnsi="Century Schoolbook" w:cs="Tahoma"/>
          <w:color w:val="000000"/>
          <w:sz w:val="24"/>
          <w:szCs w:val="24"/>
        </w:rPr>
        <w:t xml:space="preserve">Your Local </w:t>
      </w:r>
      <w:proofErr w:type="spellStart"/>
      <w:r w:rsidRPr="005A5C9E">
        <w:rPr>
          <w:rFonts w:ascii="Century Schoolbook" w:hAnsi="Century Schoolbook" w:cs="Tahoma"/>
          <w:color w:val="000000"/>
          <w:sz w:val="24"/>
          <w:szCs w:val="24"/>
        </w:rPr>
        <w:t>TestHarness</w:t>
      </w:r>
      <w:proofErr w:type="spellEnd"/>
      <w:r w:rsidRPr="005A5C9E">
        <w:rPr>
          <w:rFonts w:ascii="Century Schoolbook" w:hAnsi="Century Schoolbook" w:cs="Tahoma"/>
          <w:color w:val="000000"/>
          <w:sz w:val="24"/>
          <w:szCs w:val="24"/>
        </w:rPr>
        <w:t xml:space="preserve"> Project:</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be prepared using the latest version of Visual Studio, and written in the standard C++ programming language, using the standard C++ libraries.</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use </w:t>
      </w:r>
      <w:hyperlink r:id="rId6" w:history="1">
        <w:r w:rsidRPr="005A5C9E">
          <w:rPr>
            <w:rStyle w:val="Hyperlink"/>
            <w:rFonts w:ascii="Century Schoolbook" w:hAnsi="Century Schoolbook" w:cs="Tahoma"/>
            <w:sz w:val="24"/>
            <w:szCs w:val="24"/>
          </w:rPr>
          <w:t>Visual Studio, Community Edition</w:t>
        </w:r>
      </w:hyperlink>
      <w:r w:rsidRPr="005A5C9E">
        <w:rPr>
          <w:rFonts w:ascii="Century Schoolbook" w:hAnsi="Century Schoolbook" w:cs="Tahoma"/>
          <w:color w:val="000000"/>
          <w:sz w:val="24"/>
          <w:szCs w:val="24"/>
        </w:rPr>
        <w:t> available at no cost.</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Style w:val="Strong"/>
          <w:rFonts w:ascii="Century Schoolbook" w:hAnsi="Century Schoolbook" w:cs="Tahoma"/>
          <w:color w:val="000000"/>
          <w:sz w:val="24"/>
          <w:szCs w:val="24"/>
        </w:rPr>
        <w:lastRenderedPageBreak/>
        <w:t>Shall</w:t>
      </w:r>
      <w:r w:rsidRPr="005A5C9E">
        <w:rPr>
          <w:rFonts w:ascii="Century Schoolbook" w:hAnsi="Century Schoolbook" w:cs="Tahoma"/>
          <w:color w:val="000000"/>
          <w:sz w:val="24"/>
          <w:szCs w:val="24"/>
        </w:rPr>
        <w:t xml:space="preserve"> provide packages for an Executive, </w:t>
      </w:r>
      <w:proofErr w:type="spellStart"/>
      <w:r w:rsidRPr="005A5C9E">
        <w:rPr>
          <w:rFonts w:ascii="Century Schoolbook" w:hAnsi="Century Schoolbook" w:cs="Tahoma"/>
          <w:color w:val="000000"/>
          <w:sz w:val="24"/>
          <w:szCs w:val="24"/>
        </w:rPr>
        <w:t>TestHarness</w:t>
      </w:r>
      <w:proofErr w:type="spellEnd"/>
      <w:r w:rsidRPr="005A5C9E">
        <w:rPr>
          <w:rFonts w:ascii="Century Schoolbook" w:hAnsi="Century Schoolbook" w:cs="Tahoma"/>
          <w:color w:val="000000"/>
          <w:sz w:val="24"/>
          <w:szCs w:val="24"/>
        </w:rPr>
        <w:t xml:space="preserve">, Logger, and </w:t>
      </w:r>
      <w:proofErr w:type="spellStart"/>
      <w:r w:rsidRPr="005A5C9E">
        <w:rPr>
          <w:rFonts w:ascii="Century Schoolbook" w:hAnsi="Century Schoolbook" w:cs="Tahoma"/>
          <w:color w:val="000000"/>
          <w:sz w:val="24"/>
          <w:szCs w:val="24"/>
        </w:rPr>
        <w:t>FileManager</w:t>
      </w:r>
      <w:proofErr w:type="spellEnd"/>
      <w:r>
        <w:rPr>
          <w:rFonts w:ascii="Century Schoolbook" w:hAnsi="Century Schoolbook" w:cs="Tahoma"/>
          <w:color w:val="000000"/>
          <w:sz w:val="24"/>
          <w:szCs w:val="24"/>
        </w:rPr>
        <w:t xml:space="preserve"> (if needed)</w:t>
      </w:r>
      <w:r w:rsidRPr="005A5C9E">
        <w:rPr>
          <w:rFonts w:ascii="Century Schoolbook" w:hAnsi="Century Schoolbook" w:cs="Tahoma"/>
          <w:color w:val="000000"/>
          <w:sz w:val="24"/>
          <w:szCs w:val="24"/>
        </w:rPr>
        <w:t>.</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xml:space="preserve"> accept a </w:t>
      </w:r>
      <w:proofErr w:type="spellStart"/>
      <w:r w:rsidRPr="005A5C9E">
        <w:rPr>
          <w:rFonts w:ascii="Century Schoolbook" w:hAnsi="Century Schoolbook" w:cs="Tahoma"/>
          <w:color w:val="000000"/>
          <w:sz w:val="24"/>
          <w:szCs w:val="24"/>
        </w:rPr>
        <w:t>TestRequest</w:t>
      </w:r>
      <w:proofErr w:type="spellEnd"/>
      <w:r w:rsidRPr="005A5C9E">
        <w:rPr>
          <w:rFonts w:ascii="Century Schoolbook" w:hAnsi="Century Schoolbook" w:cs="Tahoma"/>
          <w:color w:val="000000"/>
          <w:sz w:val="24"/>
          <w:szCs w:val="24"/>
        </w:rPr>
        <w:t xml:space="preserve"> XML string def</w:t>
      </w:r>
      <w:r w:rsidR="001A3720">
        <w:rPr>
          <w:rFonts w:ascii="Century Schoolbook" w:hAnsi="Century Schoolbook" w:cs="Tahoma"/>
          <w:color w:val="000000"/>
          <w:sz w:val="24"/>
          <w:szCs w:val="24"/>
        </w:rPr>
        <w:t>ining one or more test elements by</w:t>
      </w:r>
      <w:r w:rsidRPr="005A5C9E">
        <w:rPr>
          <w:rFonts w:ascii="Century Schoolbook" w:hAnsi="Century Schoolbook" w:cs="Tahoma"/>
          <w:color w:val="000000"/>
          <w:sz w:val="24"/>
          <w:szCs w:val="24"/>
        </w:rPr>
        <w:t xml:space="preserve"> naming dynamic link libraries.</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Fonts w:ascii="Century Schoolbook" w:hAnsi="Century Schoolbook" w:cs="Tahoma"/>
          <w:color w:val="000000"/>
          <w:sz w:val="24"/>
          <w:szCs w:val="24"/>
        </w:rPr>
        <w:t>Each test element </w:t>
      </w: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xml:space="preserve"> contain a </w:t>
      </w:r>
      <w:proofErr w:type="spellStart"/>
      <w:r w:rsidRPr="005A5C9E">
        <w:rPr>
          <w:rFonts w:ascii="Century Schoolbook" w:hAnsi="Century Schoolbook" w:cs="Tahoma"/>
          <w:color w:val="000000"/>
          <w:sz w:val="24"/>
          <w:szCs w:val="24"/>
        </w:rPr>
        <w:t>testDriver</w:t>
      </w:r>
      <w:proofErr w:type="spellEnd"/>
      <w:r w:rsidRPr="005A5C9E">
        <w:rPr>
          <w:rFonts w:ascii="Century Schoolbook" w:hAnsi="Century Schoolbook" w:cs="Tahoma"/>
          <w:color w:val="000000"/>
          <w:sz w:val="24"/>
          <w:szCs w:val="24"/>
        </w:rPr>
        <w:t xml:space="preserve"> element and </w:t>
      </w:r>
      <w:r w:rsidR="001A3720">
        <w:rPr>
          <w:rFonts w:ascii="Century Schoolbook" w:hAnsi="Century Schoolbook" w:cs="Tahoma"/>
          <w:color w:val="000000"/>
          <w:sz w:val="24"/>
          <w:szCs w:val="24"/>
        </w:rPr>
        <w:t xml:space="preserve">one or more </w:t>
      </w:r>
      <w:proofErr w:type="spellStart"/>
      <w:r w:rsidR="001A3720">
        <w:rPr>
          <w:rFonts w:ascii="Century Schoolbook" w:hAnsi="Century Schoolbook" w:cs="Tahoma"/>
          <w:color w:val="000000"/>
          <w:sz w:val="24"/>
          <w:szCs w:val="24"/>
        </w:rPr>
        <w:t>testedCode</w:t>
      </w:r>
      <w:proofErr w:type="spellEnd"/>
      <w:r w:rsidR="001A3720">
        <w:rPr>
          <w:rFonts w:ascii="Century Schoolbook" w:hAnsi="Century Schoolbook" w:cs="Tahoma"/>
          <w:color w:val="000000"/>
          <w:sz w:val="24"/>
          <w:szCs w:val="24"/>
        </w:rPr>
        <w:t xml:space="preserve"> elements</w:t>
      </w:r>
      <w:r w:rsidRPr="005A5C9E">
        <w:rPr>
          <w:rFonts w:ascii="Century Schoolbook" w:hAnsi="Century Schoolbook" w:cs="Tahoma"/>
          <w:color w:val="000000"/>
          <w:sz w:val="24"/>
          <w:szCs w:val="24"/>
        </w:rPr>
        <w:t>.</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proofErr w:type="spellStart"/>
      <w:r w:rsidRPr="005A5C9E">
        <w:rPr>
          <w:rFonts w:ascii="Century Schoolbook" w:hAnsi="Century Schoolbook" w:cs="Tahoma"/>
          <w:color w:val="000000"/>
          <w:sz w:val="24"/>
          <w:szCs w:val="24"/>
        </w:rPr>
        <w:t>TestDrivers</w:t>
      </w:r>
      <w:proofErr w:type="spellEnd"/>
      <w:r w:rsidRPr="005A5C9E">
        <w:rPr>
          <w:rFonts w:ascii="Century Schoolbook" w:hAnsi="Century Schoolbook" w:cs="Tahoma"/>
          <w:color w:val="000000"/>
          <w:sz w:val="24"/>
          <w:szCs w:val="24"/>
        </w:rPr>
        <w:t> </w:t>
      </w: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implement an ITest interface</w:t>
      </w:r>
      <w:r w:rsidRPr="005A5C9E">
        <w:rPr>
          <w:rFonts w:ascii="Century Schoolbook" w:hAnsi="Century Schoolbook" w:cs="Tahoma"/>
          <w:color w:val="000000"/>
          <w:sz w:val="24"/>
          <w:szCs w:val="24"/>
          <w:vertAlign w:val="superscript"/>
        </w:rPr>
        <w:t>1</w:t>
      </w:r>
      <w:r w:rsidRPr="005A5C9E">
        <w:rPr>
          <w:rFonts w:ascii="Century Schoolbook" w:hAnsi="Century Schoolbook" w:cs="Tahoma"/>
          <w:color w:val="000000"/>
          <w:sz w:val="24"/>
          <w:szCs w:val="24"/>
        </w:rPr>
        <w:t xml:space="preserve"> that declares a test method taking no arguments and returning a </w:t>
      </w:r>
      <w:proofErr w:type="spellStart"/>
      <w:proofErr w:type="gramStart"/>
      <w:r w:rsidRPr="005A5C9E">
        <w:rPr>
          <w:rFonts w:ascii="Century Schoolbook" w:hAnsi="Century Schoolbook" w:cs="Tahoma"/>
          <w:color w:val="000000"/>
          <w:sz w:val="24"/>
          <w:szCs w:val="24"/>
        </w:rPr>
        <w:t>boolean</w:t>
      </w:r>
      <w:proofErr w:type="spellEnd"/>
      <w:proofErr w:type="gramEnd"/>
      <w:r w:rsidRPr="005A5C9E">
        <w:rPr>
          <w:rFonts w:ascii="Century Schoolbook" w:hAnsi="Century Schoolbook" w:cs="Tahoma"/>
          <w:color w:val="000000"/>
          <w:sz w:val="24"/>
          <w:szCs w:val="24"/>
        </w:rPr>
        <w:t xml:space="preserve"> value indicating test pass or failure.</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Fonts w:ascii="Century Schoolbook" w:hAnsi="Century Schoolbook" w:cs="Tahoma"/>
          <w:color w:val="000000"/>
          <w:sz w:val="24"/>
          <w:szCs w:val="24"/>
        </w:rPr>
        <w:t xml:space="preserve">On receiving a </w:t>
      </w:r>
      <w:proofErr w:type="spellStart"/>
      <w:r w:rsidRPr="005A5C9E">
        <w:rPr>
          <w:rFonts w:ascii="Century Schoolbook" w:hAnsi="Century Schoolbook" w:cs="Tahoma"/>
          <w:color w:val="000000"/>
          <w:sz w:val="24"/>
          <w:szCs w:val="24"/>
        </w:rPr>
        <w:t>TestRequest</w:t>
      </w:r>
      <w:proofErr w:type="spellEnd"/>
      <w:r w:rsidRPr="005A5C9E">
        <w:rPr>
          <w:rFonts w:ascii="Century Schoolbook" w:hAnsi="Century Schoolbook" w:cs="Tahoma"/>
          <w:color w:val="000000"/>
          <w:sz w:val="24"/>
          <w:szCs w:val="24"/>
        </w:rPr>
        <w:t xml:space="preserve">, the </w:t>
      </w:r>
      <w:proofErr w:type="spellStart"/>
      <w:r w:rsidRPr="005A5C9E">
        <w:rPr>
          <w:rFonts w:ascii="Century Schoolbook" w:hAnsi="Century Schoolbook" w:cs="Tahoma"/>
          <w:color w:val="000000"/>
          <w:sz w:val="24"/>
          <w:szCs w:val="24"/>
        </w:rPr>
        <w:t>TestHarness</w:t>
      </w:r>
      <w:proofErr w:type="spellEnd"/>
      <w:r w:rsidRPr="005A5C9E">
        <w:rPr>
          <w:rFonts w:ascii="Century Schoolbook" w:hAnsi="Century Schoolbook" w:cs="Tahoma"/>
          <w:color w:val="000000"/>
          <w:sz w:val="24"/>
          <w:szCs w:val="24"/>
        </w:rPr>
        <w:t> </w:t>
      </w: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xml:space="preserve"> parse the request, load the corresponding libraries, sequentially create instances of each </w:t>
      </w:r>
      <w:proofErr w:type="spellStart"/>
      <w:r w:rsidRPr="005A5C9E">
        <w:rPr>
          <w:rFonts w:ascii="Century Schoolbook" w:hAnsi="Century Schoolbook" w:cs="Tahoma"/>
          <w:color w:val="000000"/>
          <w:sz w:val="24"/>
          <w:szCs w:val="24"/>
        </w:rPr>
        <w:t>TestDriver</w:t>
      </w:r>
      <w:proofErr w:type="spellEnd"/>
      <w:r w:rsidRPr="005A5C9E">
        <w:rPr>
          <w:rFonts w:ascii="Century Schoolbook" w:hAnsi="Century Schoolbook" w:cs="Tahoma"/>
          <w:color w:val="000000"/>
          <w:sz w:val="24"/>
          <w:szCs w:val="24"/>
        </w:rPr>
        <w:t>, and log pass-fail status of each test, along with a time-date stamp.</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xml:space="preserve"> provide one or more </w:t>
      </w:r>
      <w:proofErr w:type="spellStart"/>
      <w:r w:rsidRPr="005A5C9E">
        <w:rPr>
          <w:rFonts w:ascii="Century Schoolbook" w:hAnsi="Century Schoolbook" w:cs="Tahoma"/>
          <w:color w:val="000000"/>
          <w:sz w:val="24"/>
          <w:szCs w:val="24"/>
        </w:rPr>
        <w:t>TestRequests</w:t>
      </w:r>
      <w:proofErr w:type="spellEnd"/>
      <w:r w:rsidRPr="005A5C9E">
        <w:rPr>
          <w:rFonts w:ascii="Century Schoolbook" w:hAnsi="Century Schoolbook" w:cs="Tahoma"/>
          <w:color w:val="000000"/>
          <w:sz w:val="24"/>
          <w:szCs w:val="24"/>
        </w:rPr>
        <w:t xml:space="preserve"> that conduct testing of at least three of your project packages.</w:t>
      </w:r>
    </w:p>
    <w:p w:rsidR="005A5C9E" w:rsidRPr="005A5C9E" w:rsidRDefault="005A5C9E" w:rsidP="005A5C9E">
      <w:pPr>
        <w:numPr>
          <w:ilvl w:val="0"/>
          <w:numId w:val="6"/>
        </w:numPr>
        <w:spacing w:before="75" w:after="150" w:line="240" w:lineRule="auto"/>
        <w:rPr>
          <w:rFonts w:ascii="Century Schoolbook" w:hAnsi="Century Schoolbook" w:cs="Tahoma"/>
          <w:color w:val="000000"/>
          <w:sz w:val="24"/>
          <w:szCs w:val="24"/>
        </w:rPr>
      </w:pPr>
      <w:r w:rsidRPr="005A5C9E">
        <w:rPr>
          <w:rFonts w:ascii="Century Schoolbook" w:hAnsi="Century Schoolbook" w:cs="Tahoma"/>
          <w:color w:val="000000"/>
          <w:sz w:val="24"/>
          <w:szCs w:val="24"/>
        </w:rPr>
        <w:t>The Executive package </w:t>
      </w:r>
      <w:r w:rsidRPr="005A5C9E">
        <w:rPr>
          <w:rStyle w:val="Strong"/>
          <w:rFonts w:ascii="Century Schoolbook" w:hAnsi="Century Schoolbook" w:cs="Tahoma"/>
          <w:color w:val="000000"/>
          <w:sz w:val="24"/>
          <w:szCs w:val="24"/>
        </w:rPr>
        <w:t>shall</w:t>
      </w:r>
      <w:r w:rsidRPr="005A5C9E">
        <w:rPr>
          <w:rFonts w:ascii="Century Schoolbook" w:hAnsi="Century Schoolbook" w:cs="Tahoma"/>
          <w:color w:val="000000"/>
          <w:sz w:val="24"/>
          <w:szCs w:val="24"/>
        </w:rPr>
        <w:t xml:space="preserve"> provide processing to demonstrate that these requirements are met, by using facilities of the </w:t>
      </w:r>
      <w:proofErr w:type="spellStart"/>
      <w:r w:rsidRPr="005A5C9E">
        <w:rPr>
          <w:rFonts w:ascii="Century Schoolbook" w:hAnsi="Century Schoolbook" w:cs="Tahoma"/>
          <w:color w:val="000000"/>
          <w:sz w:val="24"/>
          <w:szCs w:val="24"/>
        </w:rPr>
        <w:t>TestHarness</w:t>
      </w:r>
      <w:proofErr w:type="spellEnd"/>
      <w:r w:rsidRPr="005A5C9E">
        <w:rPr>
          <w:rFonts w:ascii="Century Schoolbook" w:hAnsi="Century Schoolbook" w:cs="Tahoma"/>
          <w:color w:val="000000"/>
          <w:sz w:val="24"/>
          <w:szCs w:val="24"/>
        </w:rPr>
        <w:t>.</w:t>
      </w:r>
    </w:p>
    <w:p w:rsidR="005A5C9E" w:rsidRDefault="008A670D" w:rsidP="005A5C9E">
      <w:pPr>
        <w:spacing w:before="450" w:after="0"/>
        <w:rPr>
          <w:rFonts w:ascii="Tahoma" w:hAnsi="Tahoma" w:cs="Tahoma"/>
          <w:color w:val="000000"/>
          <w:sz w:val="27"/>
          <w:szCs w:val="27"/>
        </w:rPr>
      </w:pPr>
      <w:r>
        <w:rPr>
          <w:rFonts w:ascii="Tahoma" w:hAnsi="Tahoma" w:cs="Tahoma"/>
          <w:color w:val="000000"/>
          <w:sz w:val="27"/>
          <w:szCs w:val="27"/>
        </w:rPr>
        <w:pict>
          <v:rect id="_x0000_i1025" style="width:0;height:1.5pt" o:hralign="center" o:hrstd="t" o:hr="t" fillcolor="#a0a0a0" stroked="f"/>
        </w:pict>
      </w:r>
    </w:p>
    <w:p w:rsidR="005A5C9E" w:rsidRDefault="005A5C9E" w:rsidP="005A5C9E">
      <w:pPr>
        <w:numPr>
          <w:ilvl w:val="0"/>
          <w:numId w:val="7"/>
        </w:numPr>
        <w:spacing w:after="150" w:line="240" w:lineRule="auto"/>
        <w:rPr>
          <w:rFonts w:ascii="Tahoma" w:hAnsi="Tahoma" w:cs="Tahoma"/>
          <w:color w:val="000000"/>
          <w:sz w:val="24"/>
          <w:szCs w:val="24"/>
        </w:rPr>
      </w:pPr>
      <w:r>
        <w:rPr>
          <w:rFonts w:ascii="Tahoma" w:hAnsi="Tahoma" w:cs="Tahoma"/>
          <w:color w:val="000000"/>
        </w:rPr>
        <w:t xml:space="preserve">C++ does not provide an interface construct. However, it is common practice to provide a </w:t>
      </w:r>
      <w:proofErr w:type="spellStart"/>
      <w:r>
        <w:rPr>
          <w:rFonts w:ascii="Tahoma" w:hAnsi="Tahoma" w:cs="Tahoma"/>
          <w:color w:val="000000"/>
        </w:rPr>
        <w:t>struct</w:t>
      </w:r>
      <w:proofErr w:type="spellEnd"/>
      <w:r>
        <w:rPr>
          <w:rFonts w:ascii="Tahoma" w:hAnsi="Tahoma" w:cs="Tahoma"/>
          <w:color w:val="000000"/>
        </w:rPr>
        <w:t xml:space="preserve"> with all pure virtual methods and implements a virtual destructor that has an empty body. These "C++ interfaces" have no constructors, no data members, and define no processing other than the virtual destructor. These serve the same role as interface constructs in the managed languages C# and Java.</w:t>
      </w:r>
    </w:p>
    <w:p w:rsidR="005A5C9E" w:rsidRPr="00C57080" w:rsidRDefault="005A5C9E" w:rsidP="00C57080">
      <w:pPr>
        <w:spacing w:before="100" w:beforeAutospacing="1" w:after="100" w:afterAutospacing="1" w:line="240" w:lineRule="auto"/>
        <w:outlineLvl w:val="2"/>
        <w:rPr>
          <w:rFonts w:ascii="Tahoma" w:eastAsia="Times New Roman" w:hAnsi="Tahoma" w:cs="Tahoma"/>
          <w:b/>
          <w:bCs/>
          <w:sz w:val="27"/>
          <w:szCs w:val="27"/>
        </w:rPr>
      </w:pPr>
    </w:p>
    <w:p w:rsidR="00C57080" w:rsidRDefault="00C57080" w:rsidP="00C57080"/>
    <w:sectPr w:rsidR="00C5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7CEE"/>
    <w:multiLevelType w:val="multilevel"/>
    <w:tmpl w:val="0EAE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870184"/>
    <w:multiLevelType w:val="multilevel"/>
    <w:tmpl w:val="A9DC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8B06A2"/>
    <w:multiLevelType w:val="multilevel"/>
    <w:tmpl w:val="6052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D6804"/>
    <w:multiLevelType w:val="multilevel"/>
    <w:tmpl w:val="3D985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6052AA"/>
    <w:multiLevelType w:val="multilevel"/>
    <w:tmpl w:val="11D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990B9F"/>
    <w:multiLevelType w:val="multilevel"/>
    <w:tmpl w:val="2BA8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F1347F"/>
    <w:multiLevelType w:val="multilevel"/>
    <w:tmpl w:val="717C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04"/>
    <w:rsid w:val="000836C1"/>
    <w:rsid w:val="001A3720"/>
    <w:rsid w:val="003C3A6D"/>
    <w:rsid w:val="00524E5C"/>
    <w:rsid w:val="005A5C9E"/>
    <w:rsid w:val="006B6DBE"/>
    <w:rsid w:val="008A670D"/>
    <w:rsid w:val="00965F40"/>
    <w:rsid w:val="00C57080"/>
    <w:rsid w:val="00D930A4"/>
    <w:rsid w:val="00DE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0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7080"/>
    <w:rPr>
      <w:color w:val="000000"/>
      <w:u w:val="single"/>
    </w:rPr>
  </w:style>
  <w:style w:type="character" w:styleId="Strong">
    <w:name w:val="Strong"/>
    <w:basedOn w:val="DefaultParagraphFont"/>
    <w:uiPriority w:val="22"/>
    <w:qFormat/>
    <w:rsid w:val="00C57080"/>
    <w:rPr>
      <w:b/>
      <w:bCs/>
    </w:rPr>
  </w:style>
  <w:style w:type="paragraph" w:styleId="BalloonText">
    <w:name w:val="Balloon Text"/>
    <w:basedOn w:val="Normal"/>
    <w:link w:val="BalloonTextChar"/>
    <w:uiPriority w:val="99"/>
    <w:semiHidden/>
    <w:unhideWhenUsed/>
    <w:rsid w:val="00C5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0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7080"/>
    <w:rPr>
      <w:color w:val="000000"/>
      <w:u w:val="single"/>
    </w:rPr>
  </w:style>
  <w:style w:type="character" w:styleId="Strong">
    <w:name w:val="Strong"/>
    <w:basedOn w:val="DefaultParagraphFont"/>
    <w:uiPriority w:val="22"/>
    <w:qFormat/>
    <w:rsid w:val="00C57080"/>
    <w:rPr>
      <w:b/>
      <w:bCs/>
    </w:rPr>
  </w:style>
  <w:style w:type="paragraph" w:styleId="BalloonText">
    <w:name w:val="Balloon Text"/>
    <w:basedOn w:val="Normal"/>
    <w:link w:val="BalloonTextChar"/>
    <w:uiPriority w:val="99"/>
    <w:semiHidden/>
    <w:unhideWhenUsed/>
    <w:rsid w:val="00C5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68169">
      <w:bodyDiv w:val="1"/>
      <w:marLeft w:val="0"/>
      <w:marRight w:val="0"/>
      <w:marTop w:val="0"/>
      <w:marBottom w:val="0"/>
      <w:divBdr>
        <w:top w:val="none" w:sz="0" w:space="0" w:color="auto"/>
        <w:left w:val="none" w:sz="0" w:space="0" w:color="auto"/>
        <w:bottom w:val="none" w:sz="0" w:space="0" w:color="auto"/>
        <w:right w:val="none" w:sz="0" w:space="0" w:color="auto"/>
      </w:divBdr>
      <w:divsChild>
        <w:div w:id="677660448">
          <w:marLeft w:val="0"/>
          <w:marRight w:val="0"/>
          <w:marTop w:val="0"/>
          <w:marBottom w:val="0"/>
          <w:divBdr>
            <w:top w:val="none" w:sz="0" w:space="0" w:color="auto"/>
            <w:left w:val="none" w:sz="0" w:space="0" w:color="auto"/>
            <w:bottom w:val="none" w:sz="0" w:space="0" w:color="auto"/>
            <w:right w:val="none" w:sz="0" w:space="0" w:color="auto"/>
          </w:divBdr>
        </w:div>
      </w:divsChild>
    </w:div>
    <w:div w:id="1932082824">
      <w:bodyDiv w:val="1"/>
      <w:marLeft w:val="3"/>
      <w:marRight w:val="3"/>
      <w:marTop w:val="0"/>
      <w:marBottom w:val="1"/>
      <w:divBdr>
        <w:top w:val="none" w:sz="0" w:space="0" w:color="auto"/>
        <w:left w:val="none" w:sz="0" w:space="0" w:color="auto"/>
        <w:bottom w:val="none" w:sz="0" w:space="0" w:color="auto"/>
        <w:right w:val="none" w:sz="0" w:space="0" w:color="auto"/>
      </w:divBdr>
      <w:divsChild>
        <w:div w:id="241643767">
          <w:marLeft w:val="0"/>
          <w:marRight w:val="0"/>
          <w:marTop w:val="0"/>
          <w:marBottom w:val="0"/>
          <w:divBdr>
            <w:top w:val="single" w:sz="6" w:space="4" w:color="000000"/>
            <w:left w:val="single" w:sz="6" w:space="4" w:color="000000"/>
            <w:bottom w:val="single" w:sz="6" w:space="4" w:color="000000"/>
            <w:right w:val="single" w:sz="6" w:space="4" w:color="000000"/>
          </w:divBdr>
        </w:div>
        <w:div w:id="1046372841">
          <w:marLeft w:val="0"/>
          <w:marRight w:val="0"/>
          <w:marTop w:val="0"/>
          <w:marBottom w:val="0"/>
          <w:divBdr>
            <w:top w:val="none" w:sz="0" w:space="0" w:color="auto"/>
            <w:left w:val="none" w:sz="0" w:space="0" w:color="auto"/>
            <w:bottom w:val="none" w:sz="0" w:space="0" w:color="auto"/>
            <w:right w:val="none" w:sz="0" w:space="0" w:color="auto"/>
          </w:divBdr>
          <w:divsChild>
            <w:div w:id="390621820">
              <w:marLeft w:val="750"/>
              <w:marRight w:val="750"/>
              <w:marTop w:val="300"/>
              <w:marBottom w:val="300"/>
              <w:divBdr>
                <w:top w:val="none" w:sz="0" w:space="0" w:color="auto"/>
                <w:left w:val="none" w:sz="0" w:space="0" w:color="auto"/>
                <w:bottom w:val="none" w:sz="0" w:space="0" w:color="auto"/>
                <w:right w:val="none" w:sz="0" w:space="0" w:color="auto"/>
              </w:divBdr>
            </w:div>
          </w:divsChild>
        </w:div>
        <w:div w:id="1936017440">
          <w:marLeft w:val="0"/>
          <w:marRight w:val="0"/>
          <w:marTop w:val="0"/>
          <w:marBottom w:val="0"/>
          <w:divBdr>
            <w:top w:val="none" w:sz="0" w:space="0" w:color="auto"/>
            <w:left w:val="none" w:sz="0" w:space="0" w:color="auto"/>
            <w:bottom w:val="none" w:sz="0" w:space="0" w:color="auto"/>
            <w:right w:val="none" w:sz="0" w:space="0" w:color="auto"/>
          </w:divBdr>
        </w:div>
        <w:div w:id="238248613">
          <w:marLeft w:val="150"/>
          <w:marRight w:val="150"/>
          <w:marTop w:val="450"/>
          <w:marBottom w:val="450"/>
          <w:divBdr>
            <w:top w:val="single" w:sz="6" w:space="4" w:color="808080"/>
            <w:left w:val="single" w:sz="6" w:space="4" w:color="808080"/>
            <w:bottom w:val="single" w:sz="6" w:space="4" w:color="808080"/>
            <w:right w:val="single" w:sz="6" w:space="4" w:color="808080"/>
          </w:divBdr>
        </w:div>
        <w:div w:id="98454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4814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2019-10-08T02:47:00Z</dcterms:created>
  <dcterms:modified xsi:type="dcterms:W3CDTF">2019-10-21T04:08:00Z</dcterms:modified>
</cp:coreProperties>
</file>