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06A" w:rsidRDefault="00834D4F" w:rsidP="00834D4F">
      <w:r>
        <w:t>Parallel vs Serial Matrix Vector Multiplication – Basil Lin</w:t>
      </w:r>
    </w:p>
    <w:p w:rsidR="00834D4F" w:rsidRDefault="00834D4F" w:rsidP="00834D4F">
      <w:r>
        <w:t>11/6/2018</w:t>
      </w:r>
    </w:p>
    <w:p w:rsidR="00834D4F" w:rsidRDefault="00834D4F" w:rsidP="00834D4F">
      <w:r>
        <w:t>ECE 6730</w:t>
      </w:r>
    </w:p>
    <w:p w:rsidR="00834D4F" w:rsidRDefault="00834D4F" w:rsidP="00834D4F"/>
    <w:tbl>
      <w:tblPr>
        <w:tblStyle w:val="TableGrid"/>
        <w:tblW w:w="9434" w:type="dxa"/>
        <w:tblLook w:val="04A0" w:firstRow="1" w:lastRow="0" w:firstColumn="1" w:lastColumn="0" w:noHBand="0" w:noVBand="1"/>
      </w:tblPr>
      <w:tblGrid>
        <w:gridCol w:w="2320"/>
        <w:gridCol w:w="2433"/>
        <w:gridCol w:w="1528"/>
        <w:gridCol w:w="1450"/>
        <w:gridCol w:w="1703"/>
      </w:tblGrid>
      <w:tr w:rsidR="00514ADE" w:rsidRPr="00514ADE" w:rsidTr="00424D70">
        <w:trPr>
          <w:trHeight w:val="517"/>
        </w:trPr>
        <w:tc>
          <w:tcPr>
            <w:tcW w:w="2320" w:type="dxa"/>
            <w:noWrap/>
            <w:hideMark/>
          </w:tcPr>
          <w:p w:rsidR="00514ADE" w:rsidRPr="00514ADE" w:rsidRDefault="00514ADE" w:rsidP="00514ADE">
            <w:pPr>
              <w:jc w:val="left"/>
            </w:pPr>
            <w:r w:rsidRPr="00514ADE">
              <w:t>Problem Size</w:t>
            </w:r>
          </w:p>
        </w:tc>
        <w:tc>
          <w:tcPr>
            <w:tcW w:w="2433" w:type="dxa"/>
            <w:noWrap/>
            <w:hideMark/>
          </w:tcPr>
          <w:p w:rsidR="00514ADE" w:rsidRPr="00514ADE" w:rsidRDefault="00514ADE" w:rsidP="00514ADE">
            <w:pPr>
              <w:jc w:val="left"/>
            </w:pPr>
            <w:r w:rsidRPr="00514ADE">
              <w:t>Processors</w:t>
            </w:r>
          </w:p>
        </w:tc>
        <w:tc>
          <w:tcPr>
            <w:tcW w:w="1528" w:type="dxa"/>
            <w:noWrap/>
            <w:hideMark/>
          </w:tcPr>
          <w:p w:rsidR="00514ADE" w:rsidRPr="00514ADE" w:rsidRDefault="00514ADE" w:rsidP="00514ADE">
            <w:pPr>
              <w:jc w:val="left"/>
            </w:pPr>
            <w:r w:rsidRPr="00514ADE">
              <w:t>Serial</w:t>
            </w:r>
            <w:r w:rsidR="00424D70">
              <w:t xml:space="preserve"> Time (s)</w:t>
            </w:r>
          </w:p>
        </w:tc>
        <w:tc>
          <w:tcPr>
            <w:tcW w:w="1450" w:type="dxa"/>
            <w:noWrap/>
            <w:hideMark/>
          </w:tcPr>
          <w:p w:rsidR="00514ADE" w:rsidRPr="00514ADE" w:rsidRDefault="00514ADE" w:rsidP="00514ADE">
            <w:pPr>
              <w:jc w:val="left"/>
            </w:pPr>
            <w:r w:rsidRPr="00514ADE">
              <w:t>Parallel</w:t>
            </w:r>
            <w:r w:rsidR="00424D70">
              <w:t xml:space="preserve"> Time (s)</w:t>
            </w:r>
          </w:p>
        </w:tc>
        <w:tc>
          <w:tcPr>
            <w:tcW w:w="1703" w:type="dxa"/>
            <w:noWrap/>
            <w:hideMark/>
          </w:tcPr>
          <w:p w:rsidR="00514ADE" w:rsidRPr="00514ADE" w:rsidRDefault="00514ADE" w:rsidP="00514ADE">
            <w:pPr>
              <w:jc w:val="left"/>
            </w:pPr>
            <w:r w:rsidRPr="00514ADE">
              <w:t>Speedup</w:t>
            </w:r>
          </w:p>
        </w:tc>
      </w:tr>
      <w:tr w:rsidR="00514ADE" w:rsidRPr="00514ADE" w:rsidTr="00424D70">
        <w:trPr>
          <w:trHeight w:val="517"/>
        </w:trPr>
        <w:tc>
          <w:tcPr>
            <w:tcW w:w="2320" w:type="dxa"/>
            <w:noWrap/>
            <w:hideMark/>
          </w:tcPr>
          <w:p w:rsidR="00514ADE" w:rsidRPr="00514ADE" w:rsidRDefault="00514ADE" w:rsidP="00514ADE">
            <w:pPr>
              <w:jc w:val="left"/>
            </w:pPr>
            <w:r w:rsidRPr="00514ADE">
              <w:t>10000</w:t>
            </w:r>
          </w:p>
        </w:tc>
        <w:tc>
          <w:tcPr>
            <w:tcW w:w="2433" w:type="dxa"/>
            <w:noWrap/>
            <w:hideMark/>
          </w:tcPr>
          <w:p w:rsidR="00514ADE" w:rsidRPr="00514ADE" w:rsidRDefault="00514ADE" w:rsidP="00514ADE">
            <w:pPr>
              <w:jc w:val="left"/>
            </w:pPr>
            <w:r w:rsidRPr="00514ADE">
              <w:t>100</w:t>
            </w:r>
          </w:p>
        </w:tc>
        <w:tc>
          <w:tcPr>
            <w:tcW w:w="1528" w:type="dxa"/>
            <w:noWrap/>
            <w:hideMark/>
          </w:tcPr>
          <w:p w:rsidR="00514ADE" w:rsidRPr="00514ADE" w:rsidRDefault="00514ADE" w:rsidP="00514ADE">
            <w:pPr>
              <w:jc w:val="left"/>
            </w:pPr>
            <w:r w:rsidRPr="00514ADE">
              <w:t>0.56</w:t>
            </w:r>
          </w:p>
        </w:tc>
        <w:tc>
          <w:tcPr>
            <w:tcW w:w="1450" w:type="dxa"/>
            <w:noWrap/>
            <w:hideMark/>
          </w:tcPr>
          <w:p w:rsidR="00514ADE" w:rsidRPr="00514ADE" w:rsidRDefault="00514ADE" w:rsidP="00514ADE">
            <w:pPr>
              <w:jc w:val="left"/>
            </w:pPr>
            <w:r w:rsidRPr="00514ADE">
              <w:t>0.0329</w:t>
            </w:r>
          </w:p>
        </w:tc>
        <w:tc>
          <w:tcPr>
            <w:tcW w:w="1703" w:type="dxa"/>
            <w:noWrap/>
            <w:hideMark/>
          </w:tcPr>
          <w:p w:rsidR="00514ADE" w:rsidRPr="00514ADE" w:rsidRDefault="00514ADE" w:rsidP="00514ADE">
            <w:pPr>
              <w:jc w:val="left"/>
            </w:pPr>
            <w:r w:rsidRPr="00514ADE">
              <w:t>17.02128</w:t>
            </w:r>
          </w:p>
        </w:tc>
      </w:tr>
      <w:tr w:rsidR="00514ADE" w:rsidRPr="00514ADE" w:rsidTr="00424D70">
        <w:trPr>
          <w:trHeight w:val="517"/>
        </w:trPr>
        <w:tc>
          <w:tcPr>
            <w:tcW w:w="2320" w:type="dxa"/>
            <w:noWrap/>
            <w:hideMark/>
          </w:tcPr>
          <w:p w:rsidR="00514ADE" w:rsidRPr="00514ADE" w:rsidRDefault="00514ADE" w:rsidP="00514ADE">
            <w:pPr>
              <w:jc w:val="left"/>
            </w:pPr>
            <w:r w:rsidRPr="00514ADE">
              <w:t>28561</w:t>
            </w:r>
          </w:p>
        </w:tc>
        <w:tc>
          <w:tcPr>
            <w:tcW w:w="2433" w:type="dxa"/>
            <w:noWrap/>
            <w:hideMark/>
          </w:tcPr>
          <w:p w:rsidR="00514ADE" w:rsidRPr="00514ADE" w:rsidRDefault="00514ADE" w:rsidP="00514ADE">
            <w:pPr>
              <w:jc w:val="left"/>
            </w:pPr>
            <w:r w:rsidRPr="00514ADE">
              <w:t>169</w:t>
            </w:r>
          </w:p>
        </w:tc>
        <w:tc>
          <w:tcPr>
            <w:tcW w:w="1528" w:type="dxa"/>
            <w:noWrap/>
            <w:hideMark/>
          </w:tcPr>
          <w:p w:rsidR="00514ADE" w:rsidRPr="00514ADE" w:rsidRDefault="00514ADE" w:rsidP="00514ADE">
            <w:pPr>
              <w:jc w:val="left"/>
            </w:pPr>
            <w:r w:rsidRPr="00514ADE">
              <w:t>4.59</w:t>
            </w:r>
          </w:p>
        </w:tc>
        <w:tc>
          <w:tcPr>
            <w:tcW w:w="1450" w:type="dxa"/>
            <w:noWrap/>
            <w:hideMark/>
          </w:tcPr>
          <w:p w:rsidR="00514ADE" w:rsidRPr="00514ADE" w:rsidRDefault="00514ADE" w:rsidP="00514ADE">
            <w:pPr>
              <w:jc w:val="left"/>
            </w:pPr>
            <w:r w:rsidRPr="00514ADE">
              <w:t>0.246</w:t>
            </w:r>
          </w:p>
        </w:tc>
        <w:tc>
          <w:tcPr>
            <w:tcW w:w="1703" w:type="dxa"/>
            <w:noWrap/>
            <w:hideMark/>
          </w:tcPr>
          <w:p w:rsidR="00514ADE" w:rsidRPr="00514ADE" w:rsidRDefault="00514ADE" w:rsidP="00514ADE">
            <w:pPr>
              <w:jc w:val="left"/>
            </w:pPr>
            <w:r w:rsidRPr="00514ADE">
              <w:t>18.65854</w:t>
            </w:r>
          </w:p>
        </w:tc>
      </w:tr>
      <w:tr w:rsidR="00514ADE" w:rsidRPr="00514ADE" w:rsidTr="00424D70">
        <w:trPr>
          <w:trHeight w:val="517"/>
        </w:trPr>
        <w:tc>
          <w:tcPr>
            <w:tcW w:w="2320" w:type="dxa"/>
            <w:tcBorders>
              <w:bottom w:val="single" w:sz="4" w:space="0" w:color="auto"/>
            </w:tcBorders>
            <w:noWrap/>
            <w:hideMark/>
          </w:tcPr>
          <w:p w:rsidR="00514ADE" w:rsidRPr="00514ADE" w:rsidRDefault="00514ADE" w:rsidP="00514ADE">
            <w:pPr>
              <w:jc w:val="left"/>
            </w:pPr>
            <w:r w:rsidRPr="00514ADE">
              <w:t>38416</w:t>
            </w:r>
          </w:p>
        </w:tc>
        <w:tc>
          <w:tcPr>
            <w:tcW w:w="2433" w:type="dxa"/>
            <w:noWrap/>
            <w:hideMark/>
          </w:tcPr>
          <w:p w:rsidR="00514ADE" w:rsidRPr="00514ADE" w:rsidRDefault="00514ADE" w:rsidP="00514ADE">
            <w:pPr>
              <w:jc w:val="left"/>
            </w:pPr>
            <w:r w:rsidRPr="00514ADE">
              <w:t>196</w:t>
            </w:r>
          </w:p>
        </w:tc>
        <w:tc>
          <w:tcPr>
            <w:tcW w:w="1528" w:type="dxa"/>
            <w:noWrap/>
            <w:hideMark/>
          </w:tcPr>
          <w:p w:rsidR="00514ADE" w:rsidRPr="00514ADE" w:rsidRDefault="00514ADE" w:rsidP="00514ADE">
            <w:pPr>
              <w:jc w:val="left"/>
            </w:pPr>
            <w:r w:rsidRPr="00514ADE">
              <w:t>8.77</w:t>
            </w:r>
          </w:p>
        </w:tc>
        <w:tc>
          <w:tcPr>
            <w:tcW w:w="1450" w:type="dxa"/>
            <w:tcBorders>
              <w:bottom w:val="single" w:sz="4" w:space="0" w:color="auto"/>
            </w:tcBorders>
            <w:noWrap/>
            <w:hideMark/>
          </w:tcPr>
          <w:p w:rsidR="00514ADE" w:rsidRPr="00514ADE" w:rsidRDefault="00514ADE" w:rsidP="00514ADE">
            <w:pPr>
              <w:jc w:val="left"/>
            </w:pPr>
            <w:r w:rsidRPr="00514ADE">
              <w:t>0.305</w:t>
            </w:r>
          </w:p>
        </w:tc>
        <w:tc>
          <w:tcPr>
            <w:tcW w:w="1703" w:type="dxa"/>
            <w:tcBorders>
              <w:bottom w:val="single" w:sz="4" w:space="0" w:color="auto"/>
            </w:tcBorders>
            <w:noWrap/>
            <w:hideMark/>
          </w:tcPr>
          <w:p w:rsidR="00514ADE" w:rsidRPr="00514ADE" w:rsidRDefault="00514ADE" w:rsidP="00514ADE">
            <w:pPr>
              <w:jc w:val="left"/>
            </w:pPr>
            <w:r w:rsidRPr="00514ADE">
              <w:t>28.7541</w:t>
            </w:r>
          </w:p>
        </w:tc>
      </w:tr>
    </w:tbl>
    <w:p w:rsidR="00834D4F" w:rsidRDefault="00834D4F" w:rsidP="00834D4F"/>
    <w:p w:rsidR="00424D70" w:rsidRDefault="00424D70" w:rsidP="00424D70">
      <w:pPr>
        <w:jc w:val="both"/>
      </w:pPr>
      <w:r>
        <w:t>Total Serial Time: 13.92 seconds</w:t>
      </w:r>
    </w:p>
    <w:p w:rsidR="00424D70" w:rsidRDefault="00424D70" w:rsidP="00424D70">
      <w:pPr>
        <w:jc w:val="both"/>
      </w:pPr>
      <w:r>
        <w:t>Total Parallel Time: 0.584 seconds</w:t>
      </w:r>
    </w:p>
    <w:p w:rsidR="00424D70" w:rsidRDefault="00424D70" w:rsidP="00424D70">
      <w:pPr>
        <w:jc w:val="both"/>
      </w:pPr>
    </w:p>
    <w:p w:rsidR="00424D70" w:rsidRDefault="00424D70" w:rsidP="00424D70">
      <w:pPr>
        <w:jc w:val="both"/>
      </w:pPr>
      <w:r>
        <w:t>Average Speedup = Total Serial Time / Total Paral</w:t>
      </w:r>
      <w:r w:rsidR="00F10951">
        <w:t>lel Time = 13.92 / 0.584 = 23.8</w:t>
      </w:r>
    </w:p>
    <w:p w:rsidR="00424D70" w:rsidRDefault="00424D70" w:rsidP="00424D70">
      <w:pPr>
        <w:jc w:val="both"/>
      </w:pPr>
      <w:r>
        <w:t>Speedup</w:t>
      </w:r>
      <w:r w:rsidR="00B40F32">
        <w:t xml:space="preserve"> Percentage</w:t>
      </w:r>
      <w:r>
        <w:t xml:space="preserve"> = Average Speedup * 100% = 2380%</w:t>
      </w:r>
    </w:p>
    <w:p w:rsidR="007B5FDB" w:rsidRDefault="007B5FDB" w:rsidP="00424D70">
      <w:pPr>
        <w:jc w:val="both"/>
      </w:pPr>
    </w:p>
    <w:p w:rsidR="007B5FDB" w:rsidRDefault="007B5FDB" w:rsidP="00424D70">
      <w:pPr>
        <w:jc w:val="both"/>
      </w:pPr>
      <w:r>
        <w:t>The serial and parallel times were taken across a 12 run average. It should be noted that while these times may seem short of the 30s-3min recommendation, the times were taken only from the multiplication algorithm. As such, the full program needed 3-5 minutes to run, as the multiplication algorithm was the fastest part of both the serial and parallel programs, with file I/O being the slowest.</w:t>
      </w:r>
    </w:p>
    <w:p w:rsidR="007B5FDB" w:rsidRDefault="007B5FDB" w:rsidP="00424D70">
      <w:pPr>
        <w:jc w:val="both"/>
      </w:pPr>
    </w:p>
    <w:p w:rsidR="007B5FDB" w:rsidRDefault="007B5FDB" w:rsidP="00424D70">
      <w:pPr>
        <w:jc w:val="both"/>
      </w:pPr>
      <w:r>
        <w:t>It should also be noted that while the binary output files for the serial and the parallel programs do not exactly match, they are due to slight rounding errors and will match to a significant degree of accuracy.</w:t>
      </w:r>
      <w:r w:rsidR="00DD3324">
        <w:t xml:space="preserve"> </w:t>
      </w:r>
      <w:r w:rsidR="00586534">
        <w:t>The output values from smaller problem sizes</w:t>
      </w:r>
      <w:bookmarkStart w:id="0" w:name="_GoBack"/>
      <w:bookmarkEnd w:id="0"/>
      <w:r w:rsidR="00DD3324">
        <w:t xml:space="preserve"> have been checked with Matlab to verify correctness.</w:t>
      </w:r>
    </w:p>
    <w:sectPr w:rsidR="007B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4F"/>
    <w:rsid w:val="00256168"/>
    <w:rsid w:val="003349B6"/>
    <w:rsid w:val="00424D70"/>
    <w:rsid w:val="00514ADE"/>
    <w:rsid w:val="00586534"/>
    <w:rsid w:val="007B5FDB"/>
    <w:rsid w:val="00834D4F"/>
    <w:rsid w:val="00B40F32"/>
    <w:rsid w:val="00DD3324"/>
    <w:rsid w:val="00ED6C25"/>
    <w:rsid w:val="00F1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449C"/>
  <w15:chartTrackingRefBased/>
  <w15:docId w15:val="{9C7BDD44-4CFE-4BF0-9075-E172DA7E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55194">
      <w:bodyDiv w:val="1"/>
      <w:marLeft w:val="0"/>
      <w:marRight w:val="0"/>
      <w:marTop w:val="0"/>
      <w:marBottom w:val="0"/>
      <w:divBdr>
        <w:top w:val="none" w:sz="0" w:space="0" w:color="auto"/>
        <w:left w:val="none" w:sz="0" w:space="0" w:color="auto"/>
        <w:bottom w:val="none" w:sz="0" w:space="0" w:color="auto"/>
        <w:right w:val="none" w:sz="0" w:space="0" w:color="auto"/>
      </w:divBdr>
    </w:div>
    <w:div w:id="130771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Lin</dc:creator>
  <cp:keywords/>
  <dc:description/>
  <cp:lastModifiedBy>Basil Lin</cp:lastModifiedBy>
  <cp:revision>7</cp:revision>
  <dcterms:created xsi:type="dcterms:W3CDTF">2018-11-07T03:28:00Z</dcterms:created>
  <dcterms:modified xsi:type="dcterms:W3CDTF">2018-11-07T03:52:00Z</dcterms:modified>
</cp:coreProperties>
</file>