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6A" w:rsidRDefault="00834D4F" w:rsidP="00834D4F">
      <w:r>
        <w:t xml:space="preserve">Parallel vs Serial Matrix Vector Multiplication </w:t>
      </w:r>
      <w:r w:rsidR="00B56529">
        <w:t>u</w:t>
      </w:r>
      <w:r w:rsidR="00B44E61">
        <w:t>sing OpenMP</w:t>
      </w:r>
      <w:r w:rsidR="00B56529">
        <w:t xml:space="preserve"> </w:t>
      </w:r>
      <w:r>
        <w:t>– Basil Lin</w:t>
      </w:r>
    </w:p>
    <w:p w:rsidR="00834D4F" w:rsidRDefault="00834D4F" w:rsidP="00834D4F">
      <w:r>
        <w:t>1</w:t>
      </w:r>
      <w:r w:rsidR="006000DA">
        <w:t>2</w:t>
      </w:r>
      <w:r>
        <w:t>/6/2018</w:t>
      </w:r>
    </w:p>
    <w:p w:rsidR="00834D4F" w:rsidRDefault="00834D4F" w:rsidP="00834D4F">
      <w:r>
        <w:t>ECE 6730</w:t>
      </w:r>
    </w:p>
    <w:p w:rsidR="00834D4F" w:rsidRDefault="00834D4F" w:rsidP="00834D4F"/>
    <w:tbl>
      <w:tblPr>
        <w:tblStyle w:val="TableGrid"/>
        <w:tblW w:w="9427" w:type="dxa"/>
        <w:tblLook w:val="04A0" w:firstRow="1" w:lastRow="0" w:firstColumn="1" w:lastColumn="0" w:noHBand="0" w:noVBand="1"/>
      </w:tblPr>
      <w:tblGrid>
        <w:gridCol w:w="2218"/>
        <w:gridCol w:w="2403"/>
        <w:gridCol w:w="2403"/>
        <w:gridCol w:w="2403"/>
      </w:tblGrid>
      <w:tr w:rsidR="00C41537" w:rsidRPr="00C41537" w:rsidTr="00C41537">
        <w:trPr>
          <w:trHeight w:val="335"/>
        </w:trPr>
        <w:tc>
          <w:tcPr>
            <w:tcW w:w="2218" w:type="dxa"/>
            <w:noWrap/>
            <w:hideMark/>
          </w:tcPr>
          <w:p w:rsidR="00C41537" w:rsidRPr="00C41537" w:rsidRDefault="00C41537" w:rsidP="00C41537">
            <w:pPr>
              <w:rPr>
                <w:b/>
              </w:rPr>
            </w:pPr>
            <w:r w:rsidRPr="00C41537">
              <w:rPr>
                <w:b/>
              </w:rPr>
              <w:t>Problem Size</w:t>
            </w:r>
          </w:p>
        </w:tc>
        <w:tc>
          <w:tcPr>
            <w:tcW w:w="2403" w:type="dxa"/>
            <w:noWrap/>
            <w:hideMark/>
          </w:tcPr>
          <w:p w:rsidR="00C41537" w:rsidRPr="00C41537" w:rsidRDefault="00C41537" w:rsidP="00C41537">
            <w:pPr>
              <w:rPr>
                <w:b/>
              </w:rPr>
            </w:pPr>
            <w:r w:rsidRPr="00C41537">
              <w:rPr>
                <w:b/>
              </w:rPr>
              <w:t>Serial Time</w:t>
            </w:r>
          </w:p>
        </w:tc>
        <w:tc>
          <w:tcPr>
            <w:tcW w:w="2403" w:type="dxa"/>
            <w:noWrap/>
            <w:hideMark/>
          </w:tcPr>
          <w:p w:rsidR="00C41537" w:rsidRPr="00C41537" w:rsidRDefault="00C41537" w:rsidP="00C41537">
            <w:pPr>
              <w:rPr>
                <w:b/>
              </w:rPr>
            </w:pPr>
            <w:r w:rsidRPr="00C41537">
              <w:rPr>
                <w:b/>
              </w:rPr>
              <w:t>Parallel Time</w:t>
            </w:r>
          </w:p>
        </w:tc>
        <w:tc>
          <w:tcPr>
            <w:tcW w:w="2403" w:type="dxa"/>
            <w:noWrap/>
            <w:hideMark/>
          </w:tcPr>
          <w:p w:rsidR="00C41537" w:rsidRPr="00C41537" w:rsidRDefault="00C41537" w:rsidP="00C41537">
            <w:pPr>
              <w:rPr>
                <w:b/>
              </w:rPr>
            </w:pPr>
            <w:r w:rsidRPr="00C41537">
              <w:rPr>
                <w:b/>
              </w:rPr>
              <w:t>Speedup</w:t>
            </w:r>
          </w:p>
        </w:tc>
      </w:tr>
      <w:tr w:rsidR="00C41537" w:rsidRPr="00C41537" w:rsidTr="00C41537">
        <w:trPr>
          <w:trHeight w:val="335"/>
        </w:trPr>
        <w:tc>
          <w:tcPr>
            <w:tcW w:w="2218" w:type="dxa"/>
            <w:noWrap/>
            <w:hideMark/>
          </w:tcPr>
          <w:p w:rsidR="00C41537" w:rsidRPr="00C41537" w:rsidRDefault="00C41537" w:rsidP="00C41537">
            <w:r w:rsidRPr="00C41537">
              <w:t>1000</w:t>
            </w:r>
          </w:p>
        </w:tc>
        <w:tc>
          <w:tcPr>
            <w:tcW w:w="2403" w:type="dxa"/>
            <w:noWrap/>
            <w:hideMark/>
          </w:tcPr>
          <w:p w:rsidR="00C41537" w:rsidRPr="00C41537" w:rsidRDefault="00C41537" w:rsidP="00C41537">
            <w:r w:rsidRPr="00C41537">
              <w:t>0.006146</w:t>
            </w:r>
          </w:p>
        </w:tc>
        <w:tc>
          <w:tcPr>
            <w:tcW w:w="2403" w:type="dxa"/>
            <w:noWrap/>
            <w:hideMark/>
          </w:tcPr>
          <w:p w:rsidR="00C41537" w:rsidRPr="00C41537" w:rsidRDefault="00C41537" w:rsidP="00C41537">
            <w:r w:rsidRPr="00C41537">
              <w:t>0.00531</w:t>
            </w:r>
          </w:p>
        </w:tc>
        <w:tc>
          <w:tcPr>
            <w:tcW w:w="2403" w:type="dxa"/>
            <w:noWrap/>
            <w:hideMark/>
          </w:tcPr>
          <w:p w:rsidR="00C41537" w:rsidRPr="00C41537" w:rsidRDefault="00C41537" w:rsidP="00C41537">
            <w:r w:rsidRPr="00C41537">
              <w:t>1.157439</w:t>
            </w:r>
          </w:p>
        </w:tc>
      </w:tr>
      <w:tr w:rsidR="00C41537" w:rsidRPr="00C41537" w:rsidTr="00C41537">
        <w:trPr>
          <w:trHeight w:val="335"/>
        </w:trPr>
        <w:tc>
          <w:tcPr>
            <w:tcW w:w="2218" w:type="dxa"/>
            <w:noWrap/>
            <w:hideMark/>
          </w:tcPr>
          <w:p w:rsidR="00C41537" w:rsidRPr="00C41537" w:rsidRDefault="00C41537" w:rsidP="00C41537">
            <w:r w:rsidRPr="00C41537">
              <w:t>1500</w:t>
            </w:r>
          </w:p>
        </w:tc>
        <w:tc>
          <w:tcPr>
            <w:tcW w:w="2403" w:type="dxa"/>
            <w:noWrap/>
            <w:hideMark/>
          </w:tcPr>
          <w:p w:rsidR="00C41537" w:rsidRPr="00C41537" w:rsidRDefault="00C41537" w:rsidP="00C41537">
            <w:r w:rsidRPr="00C41537">
              <w:t>0.01431</w:t>
            </w:r>
          </w:p>
        </w:tc>
        <w:tc>
          <w:tcPr>
            <w:tcW w:w="2403" w:type="dxa"/>
            <w:noWrap/>
            <w:hideMark/>
          </w:tcPr>
          <w:p w:rsidR="00C41537" w:rsidRPr="00C41537" w:rsidRDefault="00C41537" w:rsidP="00C41537">
            <w:r w:rsidRPr="00C41537">
              <w:t>0.007297</w:t>
            </w:r>
          </w:p>
        </w:tc>
        <w:tc>
          <w:tcPr>
            <w:tcW w:w="2403" w:type="dxa"/>
            <w:noWrap/>
            <w:hideMark/>
          </w:tcPr>
          <w:p w:rsidR="00C41537" w:rsidRPr="00C41537" w:rsidRDefault="00C41537" w:rsidP="00C41537">
            <w:r w:rsidRPr="00C41537">
              <w:t>1.96108</w:t>
            </w:r>
          </w:p>
        </w:tc>
      </w:tr>
      <w:tr w:rsidR="00C41537" w:rsidRPr="00C41537" w:rsidTr="00C41537">
        <w:trPr>
          <w:trHeight w:val="335"/>
        </w:trPr>
        <w:tc>
          <w:tcPr>
            <w:tcW w:w="2218" w:type="dxa"/>
            <w:noWrap/>
            <w:hideMark/>
          </w:tcPr>
          <w:p w:rsidR="00C41537" w:rsidRPr="00C41537" w:rsidRDefault="00C41537" w:rsidP="00C41537">
            <w:r w:rsidRPr="00C41537">
              <w:t>2500</w:t>
            </w:r>
          </w:p>
        </w:tc>
        <w:tc>
          <w:tcPr>
            <w:tcW w:w="2403" w:type="dxa"/>
            <w:noWrap/>
            <w:hideMark/>
          </w:tcPr>
          <w:p w:rsidR="00C41537" w:rsidRPr="00C41537" w:rsidRDefault="00C41537" w:rsidP="00C41537">
            <w:r w:rsidRPr="00C41537">
              <w:t>0.0375</w:t>
            </w:r>
          </w:p>
        </w:tc>
        <w:tc>
          <w:tcPr>
            <w:tcW w:w="2403" w:type="dxa"/>
            <w:noWrap/>
            <w:hideMark/>
          </w:tcPr>
          <w:p w:rsidR="00C41537" w:rsidRPr="00C41537" w:rsidRDefault="00C41537" w:rsidP="00C41537">
            <w:r w:rsidRPr="00C41537">
              <w:t>0.009261</w:t>
            </w:r>
          </w:p>
        </w:tc>
        <w:tc>
          <w:tcPr>
            <w:tcW w:w="2403" w:type="dxa"/>
            <w:noWrap/>
            <w:hideMark/>
          </w:tcPr>
          <w:p w:rsidR="00C41537" w:rsidRPr="00C41537" w:rsidRDefault="00C41537" w:rsidP="00C41537">
            <w:r w:rsidRPr="00C41537">
              <w:t>4.049239</w:t>
            </w:r>
          </w:p>
        </w:tc>
      </w:tr>
      <w:tr w:rsidR="00C41537" w:rsidRPr="00C41537" w:rsidTr="00C41537">
        <w:trPr>
          <w:trHeight w:val="335"/>
        </w:trPr>
        <w:tc>
          <w:tcPr>
            <w:tcW w:w="2218" w:type="dxa"/>
            <w:noWrap/>
            <w:hideMark/>
          </w:tcPr>
          <w:p w:rsidR="00C41537" w:rsidRPr="00C41537" w:rsidRDefault="00C41537" w:rsidP="00C41537">
            <w:r w:rsidRPr="00C41537">
              <w:t>3500</w:t>
            </w:r>
          </w:p>
        </w:tc>
        <w:tc>
          <w:tcPr>
            <w:tcW w:w="2403" w:type="dxa"/>
            <w:noWrap/>
            <w:hideMark/>
          </w:tcPr>
          <w:p w:rsidR="00C41537" w:rsidRPr="00C41537" w:rsidRDefault="00C41537" w:rsidP="00C41537">
            <w:r w:rsidRPr="00C41537">
              <w:t>0.07473</w:t>
            </w:r>
          </w:p>
        </w:tc>
        <w:tc>
          <w:tcPr>
            <w:tcW w:w="2403" w:type="dxa"/>
            <w:noWrap/>
            <w:hideMark/>
          </w:tcPr>
          <w:p w:rsidR="00C41537" w:rsidRPr="00C41537" w:rsidRDefault="00C41537" w:rsidP="00C41537">
            <w:r w:rsidRPr="00C41537">
              <w:t>0.01249</w:t>
            </w:r>
          </w:p>
        </w:tc>
        <w:tc>
          <w:tcPr>
            <w:tcW w:w="2403" w:type="dxa"/>
            <w:noWrap/>
            <w:hideMark/>
          </w:tcPr>
          <w:p w:rsidR="00C41537" w:rsidRPr="00C41537" w:rsidRDefault="00C41537" w:rsidP="00C41537">
            <w:r w:rsidRPr="00C41537">
              <w:t>5.983187</w:t>
            </w:r>
          </w:p>
        </w:tc>
      </w:tr>
      <w:tr w:rsidR="00C41537" w:rsidRPr="00C41537" w:rsidTr="00C41537">
        <w:trPr>
          <w:trHeight w:val="335"/>
        </w:trPr>
        <w:tc>
          <w:tcPr>
            <w:tcW w:w="2218" w:type="dxa"/>
            <w:noWrap/>
            <w:hideMark/>
          </w:tcPr>
          <w:p w:rsidR="00C41537" w:rsidRPr="00C41537" w:rsidRDefault="00C41537" w:rsidP="00C41537">
            <w:r w:rsidRPr="00C41537">
              <w:t>5000</w:t>
            </w:r>
          </w:p>
        </w:tc>
        <w:tc>
          <w:tcPr>
            <w:tcW w:w="2403" w:type="dxa"/>
            <w:noWrap/>
            <w:hideMark/>
          </w:tcPr>
          <w:p w:rsidR="00C41537" w:rsidRPr="00C41537" w:rsidRDefault="00C41537" w:rsidP="00C41537">
            <w:r w:rsidRPr="00C41537">
              <w:t>0.1418</w:t>
            </w:r>
          </w:p>
        </w:tc>
        <w:tc>
          <w:tcPr>
            <w:tcW w:w="2403" w:type="dxa"/>
            <w:noWrap/>
            <w:hideMark/>
          </w:tcPr>
          <w:p w:rsidR="00C41537" w:rsidRPr="00C41537" w:rsidRDefault="00C41537" w:rsidP="00C41537">
            <w:r w:rsidRPr="00C41537">
              <w:t>0.01939</w:t>
            </w:r>
          </w:p>
        </w:tc>
        <w:tc>
          <w:tcPr>
            <w:tcW w:w="2403" w:type="dxa"/>
            <w:noWrap/>
            <w:hideMark/>
          </w:tcPr>
          <w:p w:rsidR="00C41537" w:rsidRPr="00C41537" w:rsidRDefault="00C41537" w:rsidP="00C41537">
            <w:r w:rsidRPr="00C41537">
              <w:t>7.313048</w:t>
            </w:r>
          </w:p>
        </w:tc>
      </w:tr>
      <w:tr w:rsidR="00C41537" w:rsidRPr="00C41537" w:rsidTr="00C41537">
        <w:trPr>
          <w:trHeight w:val="335"/>
        </w:trPr>
        <w:tc>
          <w:tcPr>
            <w:tcW w:w="2218" w:type="dxa"/>
            <w:noWrap/>
            <w:hideMark/>
          </w:tcPr>
          <w:p w:rsidR="00C41537" w:rsidRPr="00C41537" w:rsidRDefault="00C41537" w:rsidP="00C41537">
            <w:r w:rsidRPr="00C41537">
              <w:t>7500</w:t>
            </w:r>
          </w:p>
        </w:tc>
        <w:tc>
          <w:tcPr>
            <w:tcW w:w="2403" w:type="dxa"/>
            <w:noWrap/>
            <w:hideMark/>
          </w:tcPr>
          <w:p w:rsidR="00C41537" w:rsidRPr="00C41537" w:rsidRDefault="00C41537" w:rsidP="00C41537">
            <w:r w:rsidRPr="00C41537">
              <w:t>0.3241</w:t>
            </w:r>
          </w:p>
        </w:tc>
        <w:tc>
          <w:tcPr>
            <w:tcW w:w="2403" w:type="dxa"/>
            <w:noWrap/>
            <w:hideMark/>
          </w:tcPr>
          <w:p w:rsidR="00C41537" w:rsidRPr="00C41537" w:rsidRDefault="00C41537" w:rsidP="00C41537">
            <w:r w:rsidRPr="00C41537">
              <w:t>0.03449</w:t>
            </w:r>
          </w:p>
        </w:tc>
        <w:tc>
          <w:tcPr>
            <w:tcW w:w="2403" w:type="dxa"/>
            <w:noWrap/>
            <w:hideMark/>
          </w:tcPr>
          <w:p w:rsidR="00C41537" w:rsidRPr="00C41537" w:rsidRDefault="00C41537" w:rsidP="00C41537">
            <w:r w:rsidRPr="00C41537">
              <w:t>9.396927</w:t>
            </w:r>
          </w:p>
        </w:tc>
      </w:tr>
      <w:tr w:rsidR="00C41537" w:rsidRPr="00C41537" w:rsidTr="00C41537">
        <w:trPr>
          <w:trHeight w:val="335"/>
        </w:trPr>
        <w:tc>
          <w:tcPr>
            <w:tcW w:w="2218" w:type="dxa"/>
            <w:noWrap/>
            <w:hideMark/>
          </w:tcPr>
          <w:p w:rsidR="00C41537" w:rsidRPr="00C41537" w:rsidRDefault="00C41537" w:rsidP="00C41537">
            <w:r w:rsidRPr="00C41537">
              <w:t>10000</w:t>
            </w:r>
          </w:p>
        </w:tc>
        <w:tc>
          <w:tcPr>
            <w:tcW w:w="2403" w:type="dxa"/>
            <w:noWrap/>
            <w:hideMark/>
          </w:tcPr>
          <w:p w:rsidR="00C41537" w:rsidRPr="00C41537" w:rsidRDefault="00C41537" w:rsidP="00C41537">
            <w:r w:rsidRPr="00C41537">
              <w:t>0.5784</w:t>
            </w:r>
          </w:p>
        </w:tc>
        <w:tc>
          <w:tcPr>
            <w:tcW w:w="2403" w:type="dxa"/>
            <w:noWrap/>
            <w:hideMark/>
          </w:tcPr>
          <w:p w:rsidR="00C41537" w:rsidRPr="00C41537" w:rsidRDefault="00C41537" w:rsidP="00C41537">
            <w:r w:rsidRPr="00C41537">
              <w:t>0.05349</w:t>
            </w:r>
          </w:p>
        </w:tc>
        <w:tc>
          <w:tcPr>
            <w:tcW w:w="2403" w:type="dxa"/>
            <w:noWrap/>
            <w:hideMark/>
          </w:tcPr>
          <w:p w:rsidR="00C41537" w:rsidRPr="00C41537" w:rsidRDefault="00C41537" w:rsidP="00C41537">
            <w:r w:rsidRPr="00C41537">
              <w:t>10.81324</w:t>
            </w:r>
          </w:p>
        </w:tc>
      </w:tr>
      <w:tr w:rsidR="00C41537" w:rsidRPr="00C41537" w:rsidTr="00C41537">
        <w:trPr>
          <w:trHeight w:val="335"/>
        </w:trPr>
        <w:tc>
          <w:tcPr>
            <w:tcW w:w="2218" w:type="dxa"/>
            <w:noWrap/>
            <w:hideMark/>
          </w:tcPr>
          <w:p w:rsidR="00C41537" w:rsidRPr="00C41537" w:rsidRDefault="00C41537" w:rsidP="00C41537">
            <w:r w:rsidRPr="00C41537">
              <w:t>20000</w:t>
            </w:r>
          </w:p>
        </w:tc>
        <w:tc>
          <w:tcPr>
            <w:tcW w:w="2403" w:type="dxa"/>
            <w:noWrap/>
            <w:hideMark/>
          </w:tcPr>
          <w:p w:rsidR="00C41537" w:rsidRPr="00C41537" w:rsidRDefault="00C41537" w:rsidP="00C41537">
            <w:r w:rsidRPr="00C41537">
              <w:t>2.159</w:t>
            </w:r>
          </w:p>
        </w:tc>
        <w:tc>
          <w:tcPr>
            <w:tcW w:w="2403" w:type="dxa"/>
            <w:noWrap/>
            <w:hideMark/>
          </w:tcPr>
          <w:p w:rsidR="00C41537" w:rsidRPr="00C41537" w:rsidRDefault="00C41537" w:rsidP="00C41537">
            <w:r w:rsidRPr="00C41537">
              <w:t>0.1777</w:t>
            </w:r>
          </w:p>
        </w:tc>
        <w:tc>
          <w:tcPr>
            <w:tcW w:w="2403" w:type="dxa"/>
            <w:noWrap/>
            <w:hideMark/>
          </w:tcPr>
          <w:p w:rsidR="00C41537" w:rsidRPr="00C41537" w:rsidRDefault="00C41537" w:rsidP="00C41537">
            <w:r w:rsidRPr="00C41537">
              <w:t>12.14969</w:t>
            </w:r>
          </w:p>
        </w:tc>
      </w:tr>
    </w:tbl>
    <w:p w:rsidR="00EC4E9C" w:rsidRDefault="0088767C" w:rsidP="0088767C">
      <w:r>
        <w:t>Table 1: Problem Sizes and Times</w:t>
      </w:r>
    </w:p>
    <w:p w:rsidR="00EC4E9C" w:rsidRDefault="00EC4E9C" w:rsidP="00424D70">
      <w:pPr>
        <w:jc w:val="both"/>
      </w:pPr>
    </w:p>
    <w:p w:rsidR="007B5FDB" w:rsidRDefault="00EC4E9C" w:rsidP="00EC4E9C">
      <w:r>
        <w:rPr>
          <w:noProof/>
        </w:rPr>
        <w:drawing>
          <wp:inline distT="0" distB="0" distL="0" distR="0" wp14:anchorId="47EB596B" wp14:editId="2AD232D7">
            <wp:extent cx="5953125" cy="41148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8767C" w:rsidRDefault="0088767C" w:rsidP="00EC4E9C">
      <w:r>
        <w:t>Figure 1: Execution Time for Serial and Parallel Code</w:t>
      </w:r>
    </w:p>
    <w:p w:rsidR="007B5FDB" w:rsidRDefault="00EC4E9C" w:rsidP="00424D70">
      <w:pPr>
        <w:jc w:val="both"/>
      </w:pPr>
      <w:r>
        <w:rPr>
          <w:noProof/>
        </w:rPr>
        <w:lastRenderedPageBreak/>
        <w:drawing>
          <wp:inline distT="0" distB="0" distL="0" distR="0" wp14:anchorId="496F1DA4" wp14:editId="288EE9F4">
            <wp:extent cx="5924550" cy="3429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C4E9C" w:rsidRDefault="009A3C9E" w:rsidP="0088767C">
      <w:r>
        <w:t>Figure 2: Parallel Speedup in R</w:t>
      </w:r>
      <w:bookmarkStart w:id="0" w:name="_GoBack"/>
      <w:bookmarkEnd w:id="0"/>
      <w:r w:rsidR="0088767C">
        <w:t>elation to Problem Size</w:t>
      </w:r>
    </w:p>
    <w:p w:rsidR="0088767C" w:rsidRDefault="0088767C" w:rsidP="00424D70">
      <w:pPr>
        <w:jc w:val="both"/>
      </w:pPr>
    </w:p>
    <w:p w:rsidR="00EC4E9C" w:rsidRDefault="00EC4E9C" w:rsidP="00424D70">
      <w:pPr>
        <w:jc w:val="both"/>
      </w:pPr>
    </w:p>
    <w:p w:rsidR="00EC4E9C" w:rsidRDefault="00EC4E9C" w:rsidP="00424D70">
      <w:pPr>
        <w:jc w:val="both"/>
      </w:pPr>
      <w:r>
        <w:t>As seen from the above table and accompanying graphs, parallelizing the matrix-vector multiplication algorithm resulted in a significant speedup. Additionally, as the problem size increased, speedup also increased, although in a logarithmic manner, as shown in the parallel speedup graph. A minimum matrix size of around 1000 is needed in order to witness any speedups, and as shown in the table, a problem size of 1000 leads to a speedup of about 1.16. Problem sizes significantly below 1000 will result in little to no speedup, as the extra overhead of parallel code will often make it run slower than serial code.</w:t>
      </w:r>
    </w:p>
    <w:sectPr w:rsidR="00EC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4F"/>
    <w:rsid w:val="00256168"/>
    <w:rsid w:val="003349B6"/>
    <w:rsid w:val="003B36A4"/>
    <w:rsid w:val="00424D70"/>
    <w:rsid w:val="00514ADE"/>
    <w:rsid w:val="00586534"/>
    <w:rsid w:val="006000DA"/>
    <w:rsid w:val="007B5FDB"/>
    <w:rsid w:val="00834D4F"/>
    <w:rsid w:val="0085784A"/>
    <w:rsid w:val="0088767C"/>
    <w:rsid w:val="009A3C9E"/>
    <w:rsid w:val="00B40F32"/>
    <w:rsid w:val="00B44E61"/>
    <w:rsid w:val="00B56529"/>
    <w:rsid w:val="00C41537"/>
    <w:rsid w:val="00DD3324"/>
    <w:rsid w:val="00EC4E9C"/>
    <w:rsid w:val="00ED6C25"/>
    <w:rsid w:val="00F1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74E5"/>
  <w15:chartTrackingRefBased/>
  <w15:docId w15:val="{9C7BDD44-4CFE-4BF0-9075-E172DA7E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55194">
      <w:bodyDiv w:val="1"/>
      <w:marLeft w:val="0"/>
      <w:marRight w:val="0"/>
      <w:marTop w:val="0"/>
      <w:marBottom w:val="0"/>
      <w:divBdr>
        <w:top w:val="none" w:sz="0" w:space="0" w:color="auto"/>
        <w:left w:val="none" w:sz="0" w:space="0" w:color="auto"/>
        <w:bottom w:val="none" w:sz="0" w:space="0" w:color="auto"/>
        <w:right w:val="none" w:sz="0" w:space="0" w:color="auto"/>
      </w:divBdr>
    </w:div>
    <w:div w:id="1307710544">
      <w:bodyDiv w:val="1"/>
      <w:marLeft w:val="0"/>
      <w:marRight w:val="0"/>
      <w:marTop w:val="0"/>
      <w:marBottom w:val="0"/>
      <w:divBdr>
        <w:top w:val="none" w:sz="0" w:space="0" w:color="auto"/>
        <w:left w:val="none" w:sz="0" w:space="0" w:color="auto"/>
        <w:bottom w:val="none" w:sz="0" w:space="0" w:color="auto"/>
        <w:right w:val="none" w:sz="0" w:space="0" w:color="auto"/>
      </w:divBdr>
    </w:div>
    <w:div w:id="1372027600">
      <w:bodyDiv w:val="1"/>
      <w:marLeft w:val="0"/>
      <w:marRight w:val="0"/>
      <w:marTop w:val="0"/>
      <w:marBottom w:val="0"/>
      <w:divBdr>
        <w:top w:val="none" w:sz="0" w:space="0" w:color="auto"/>
        <w:left w:val="none" w:sz="0" w:space="0" w:color="auto"/>
        <w:bottom w:val="none" w:sz="0" w:space="0" w:color="auto"/>
        <w:right w:val="none" w:sz="0" w:space="0" w:color="auto"/>
      </w:divBdr>
    </w:div>
    <w:div w:id="17529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sil\Google%20Drive\ECE%206730\openmp%20tim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sil\Google%20Drive\ECE%206730\openmp%20tim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for Serial and Parallel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Serial</c:v>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1000</c:v>
                </c:pt>
                <c:pt idx="1">
                  <c:v>1500</c:v>
                </c:pt>
                <c:pt idx="2">
                  <c:v>2500</c:v>
                </c:pt>
                <c:pt idx="3">
                  <c:v>3500</c:v>
                </c:pt>
                <c:pt idx="4">
                  <c:v>5000</c:v>
                </c:pt>
                <c:pt idx="5">
                  <c:v>7500</c:v>
                </c:pt>
                <c:pt idx="6">
                  <c:v>10000</c:v>
                </c:pt>
                <c:pt idx="7">
                  <c:v>20000</c:v>
                </c:pt>
              </c:numCache>
            </c:numRef>
          </c:xVal>
          <c:yVal>
            <c:numRef>
              <c:f>Sheet1!$B$2:$B$9</c:f>
              <c:numCache>
                <c:formatCode>General</c:formatCode>
                <c:ptCount val="8"/>
                <c:pt idx="0">
                  <c:v>6.1460000000000004E-3</c:v>
                </c:pt>
                <c:pt idx="1">
                  <c:v>1.431E-2</c:v>
                </c:pt>
                <c:pt idx="2">
                  <c:v>3.7499999999999999E-2</c:v>
                </c:pt>
                <c:pt idx="3">
                  <c:v>7.4730000000000005E-2</c:v>
                </c:pt>
                <c:pt idx="4">
                  <c:v>0.14180000000000001</c:v>
                </c:pt>
                <c:pt idx="5">
                  <c:v>0.3241</c:v>
                </c:pt>
                <c:pt idx="6">
                  <c:v>0.57840000000000003</c:v>
                </c:pt>
                <c:pt idx="7">
                  <c:v>2.1589999999999998</c:v>
                </c:pt>
              </c:numCache>
            </c:numRef>
          </c:yVal>
          <c:smooth val="0"/>
          <c:extLst>
            <c:ext xmlns:c16="http://schemas.microsoft.com/office/drawing/2014/chart" uri="{C3380CC4-5D6E-409C-BE32-E72D297353CC}">
              <c16:uniqueId val="{00000000-0541-4223-A06F-FF04B5A50708}"/>
            </c:ext>
          </c:extLst>
        </c:ser>
        <c:ser>
          <c:idx val="1"/>
          <c:order val="1"/>
          <c:tx>
            <c:v>Parallel</c:v>
          </c:tx>
          <c:spPr>
            <a:ln w="1905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1000</c:v>
                </c:pt>
                <c:pt idx="1">
                  <c:v>1500</c:v>
                </c:pt>
                <c:pt idx="2">
                  <c:v>2500</c:v>
                </c:pt>
                <c:pt idx="3">
                  <c:v>3500</c:v>
                </c:pt>
                <c:pt idx="4">
                  <c:v>5000</c:v>
                </c:pt>
                <c:pt idx="5">
                  <c:v>7500</c:v>
                </c:pt>
                <c:pt idx="6">
                  <c:v>10000</c:v>
                </c:pt>
                <c:pt idx="7">
                  <c:v>20000</c:v>
                </c:pt>
              </c:numCache>
            </c:numRef>
          </c:xVal>
          <c:yVal>
            <c:numRef>
              <c:f>Sheet1!$C$2:$C$9</c:f>
              <c:numCache>
                <c:formatCode>General</c:formatCode>
                <c:ptCount val="8"/>
                <c:pt idx="0">
                  <c:v>5.3099999999999996E-3</c:v>
                </c:pt>
                <c:pt idx="1">
                  <c:v>7.2969999999999997E-3</c:v>
                </c:pt>
                <c:pt idx="2">
                  <c:v>9.2610000000000001E-3</c:v>
                </c:pt>
                <c:pt idx="3">
                  <c:v>1.2489999999999999E-2</c:v>
                </c:pt>
                <c:pt idx="4">
                  <c:v>1.9390000000000001E-2</c:v>
                </c:pt>
                <c:pt idx="5">
                  <c:v>3.449E-2</c:v>
                </c:pt>
                <c:pt idx="6">
                  <c:v>5.3490000000000003E-2</c:v>
                </c:pt>
                <c:pt idx="7">
                  <c:v>0.1777</c:v>
                </c:pt>
              </c:numCache>
            </c:numRef>
          </c:yVal>
          <c:smooth val="0"/>
          <c:extLst>
            <c:ext xmlns:c16="http://schemas.microsoft.com/office/drawing/2014/chart" uri="{C3380CC4-5D6E-409C-BE32-E72D297353CC}">
              <c16:uniqueId val="{00000001-0541-4223-A06F-FF04B5A50708}"/>
            </c:ext>
          </c:extLst>
        </c:ser>
        <c:dLbls>
          <c:showLegendKey val="0"/>
          <c:showVal val="0"/>
          <c:showCatName val="0"/>
          <c:showSerName val="0"/>
          <c:showPercent val="0"/>
          <c:showBubbleSize val="0"/>
        </c:dLbls>
        <c:axId val="438974911"/>
        <c:axId val="438968671"/>
      </c:scatterChart>
      <c:valAx>
        <c:axId val="438974911"/>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68671"/>
        <c:crosses val="autoZero"/>
        <c:crossBetween val="midCat"/>
      </c:valAx>
      <c:valAx>
        <c:axId val="43896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749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a:t>
            </a:r>
            <a:r>
              <a:rPr lang="en-US" baseline="0"/>
              <a:t> </a:t>
            </a:r>
            <a:r>
              <a:rPr lang="en-US"/>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0"/>
            <c:trendlineLbl>
              <c:layout>
                <c:manualLayout>
                  <c:x val="-6.666195450882823E-3"/>
                  <c:y val="-3.44076359824391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Sheet1!$A$2:$A$9</c:f>
              <c:numCache>
                <c:formatCode>General</c:formatCode>
                <c:ptCount val="8"/>
                <c:pt idx="0">
                  <c:v>1000</c:v>
                </c:pt>
                <c:pt idx="1">
                  <c:v>1500</c:v>
                </c:pt>
                <c:pt idx="2">
                  <c:v>2500</c:v>
                </c:pt>
                <c:pt idx="3">
                  <c:v>3500</c:v>
                </c:pt>
                <c:pt idx="4">
                  <c:v>5000</c:v>
                </c:pt>
                <c:pt idx="5">
                  <c:v>7500</c:v>
                </c:pt>
                <c:pt idx="6">
                  <c:v>10000</c:v>
                </c:pt>
                <c:pt idx="7">
                  <c:v>20000</c:v>
                </c:pt>
              </c:numCache>
            </c:numRef>
          </c:xVal>
          <c:yVal>
            <c:numRef>
              <c:f>Sheet1!$D$2:$D$9</c:f>
              <c:numCache>
                <c:formatCode>General</c:formatCode>
                <c:ptCount val="8"/>
                <c:pt idx="0">
                  <c:v>1.1574387947269305</c:v>
                </c:pt>
                <c:pt idx="1">
                  <c:v>1.9610798958476088</c:v>
                </c:pt>
                <c:pt idx="2">
                  <c:v>4.0492387431162937</c:v>
                </c:pt>
                <c:pt idx="3">
                  <c:v>5.9831865492393925</c:v>
                </c:pt>
                <c:pt idx="4">
                  <c:v>7.3130479628674578</c:v>
                </c:pt>
                <c:pt idx="5">
                  <c:v>9.3969266454044647</c:v>
                </c:pt>
                <c:pt idx="6">
                  <c:v>10.813236118900729</c:v>
                </c:pt>
                <c:pt idx="7">
                  <c:v>12.149690489589194</c:v>
                </c:pt>
              </c:numCache>
            </c:numRef>
          </c:yVal>
          <c:smooth val="0"/>
          <c:extLst>
            <c:ext xmlns:c16="http://schemas.microsoft.com/office/drawing/2014/chart" uri="{C3380CC4-5D6E-409C-BE32-E72D297353CC}">
              <c16:uniqueId val="{00000000-1C96-4FEB-A001-1467936200C6}"/>
            </c:ext>
          </c:extLst>
        </c:ser>
        <c:dLbls>
          <c:showLegendKey val="0"/>
          <c:showVal val="0"/>
          <c:showCatName val="0"/>
          <c:showSerName val="0"/>
          <c:showPercent val="0"/>
          <c:showBubbleSize val="0"/>
        </c:dLbls>
        <c:axId val="507131199"/>
        <c:axId val="507129951"/>
      </c:scatterChart>
      <c:valAx>
        <c:axId val="507131199"/>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29951"/>
        <c:crosses val="autoZero"/>
        <c:crossBetween val="midCat"/>
      </c:valAx>
      <c:valAx>
        <c:axId val="507129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3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Lin</dc:creator>
  <cp:keywords/>
  <dc:description/>
  <cp:lastModifiedBy>Basil Lin</cp:lastModifiedBy>
  <cp:revision>7</cp:revision>
  <dcterms:created xsi:type="dcterms:W3CDTF">2018-12-06T23:41:00Z</dcterms:created>
  <dcterms:modified xsi:type="dcterms:W3CDTF">2018-12-06T23:50:00Z</dcterms:modified>
</cp:coreProperties>
</file>