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experimental-results"/>
    <w:p>
      <w:pPr>
        <w:pStyle w:val="Heading1"/>
      </w:pPr>
      <w:r>
        <w:t xml:space="preserve">Experimental Results</w:t>
      </w:r>
    </w:p>
    <w:p>
      <w:pPr>
        <w:pStyle w:val="FirstParagraph"/>
      </w:pPr>
      <w:r>
        <w:t xml:space="preserve">Handwritten mathematical expression recognition on MathWriting. This records</w:t>
      </w:r>
      <w:r>
        <w:t xml:space="preserve"> </w:t>
      </w:r>
      <w:r>
        <w:t xml:space="preserve">what each configuration scored, how it was measured, and which comparisons are</w:t>
      </w:r>
      <w:r>
        <w:t xml:space="preserve"> </w:t>
      </w:r>
      <w:r>
        <w:t xml:space="preserve">controlled enough to support a conclusion.</w:t>
      </w:r>
    </w:p>
    <w:p>
      <w:pPr>
        <w:pStyle w:val="BodyText"/>
      </w:pPr>
      <w:r>
        <w:t xml:space="preserve">Every figure below was measured by re-running the checkpoint through a single</w:t>
      </w:r>
      <w:r>
        <w:t xml:space="preserve"> </w:t>
      </w:r>
      <w:r>
        <w:t xml:space="preserve">evaluation path, on the full validation split, against clean renders, at a</w:t>
      </w:r>
      <w:r>
        <w:t xml:space="preserve"> </w:t>
      </w:r>
      <w:r>
        <w:t xml:space="preserve">fixed batch size. Numbers quoted from training logs are not used.</w:t>
      </w:r>
    </w:p>
    <w:p>
      <w:pPr>
        <w:pStyle w:val="BodyText"/>
      </w:pPr>
      <w:r>
        <w:t xml:space="preserve">Last updated: 2026-09-14.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Input resolution 64px → 96px: +5.8 points ExpRate.</w:t>
      </w:r>
      <w:r>
        <w:t xml:space="preserve"> </w:t>
      </w:r>
      <w:r>
        <w:t xml:space="preserve">Controlled</w:t>
      </w:r>
      <w:r>
        <w:t xml:space="preserve"> </w:t>
      </w:r>
      <w:r>
        <w:t xml:space="preserve">comparison — identical recipe, only resolution differing. This is the change</w:t>
      </w:r>
      <w:r>
        <w:t xml:space="preserve"> </w:t>
      </w:r>
      <w:r>
        <w:t xml:space="preserve">that mattered.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CAN counting objective: no measurable effect.</w:t>
      </w:r>
      <w:r>
        <w:t xml:space="preserve"> </w:t>
      </w:r>
      <w:r>
        <w:t xml:space="preserve">Matched ablation at 96px:</w:t>
      </w:r>
      <w:r>
        <w:t xml:space="preserve"> </w:t>
      </w:r>
      <w:r>
        <w:t xml:space="preserve">baseline 0.7071, CAN 0.7054. A 27-sample difference out of 15,674.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Warm-start quality carries through.</w:t>
      </w:r>
      <w:r>
        <w:t xml:space="preserve"> </w:t>
      </w:r>
      <w:r>
        <w:t xml:space="preserve">Two runs identical but for their</w:t>
      </w:r>
      <w:r>
        <w:t xml:space="preserve"> </w:t>
      </w:r>
      <w:r>
        <w:t xml:space="preserve">starting checkpoint finished ~0.5 points apart.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ExpRate depends on evaluation batch size</w:t>
      </w:r>
      <w:r>
        <w:t xml:space="preserve"> </w:t>
      </w:r>
      <w:r>
        <w:t xml:space="preserve">— up to 1.7 points. A</w:t>
      </w:r>
      <w:r>
        <w:t xml:space="preserve"> </w:t>
      </w:r>
      <w:r>
        <w:t xml:space="preserve">measurement artifact of Squeeze-Excitation pooling over padding, and a</w:t>
      </w:r>
      <w:r>
        <w:t xml:space="preserve"> </w:t>
      </w:r>
      <w:r>
        <w:t xml:space="preserve">correctness issue in its own right. See</w:t>
      </w:r>
      <w:r>
        <w:t xml:space="preserve"> </w:t>
      </w:r>
      <w:hyperlink w:anchor="batch-size-sensitivity">
        <w:r>
          <w:rPr>
            <w:rStyle w:val="Hyperlink"/>
          </w:rPr>
          <w:t xml:space="preserve">batch-size sensitivity</w:t>
        </w:r>
      </w:hyperlink>
      <w:r>
        <w:t xml:space="preserve">.</w:t>
      </w:r>
    </w:p>
    <w:p>
      <w:pPr>
        <w:pStyle w:val="FirstParagraph"/>
      </w:pPr>
      <w:r>
        <w:t xml:space="preserve">Best model:</w:t>
      </w:r>
      <w:r>
        <w:t xml:space="preserve"> </w:t>
      </w:r>
      <w:r>
        <w:rPr>
          <w:rStyle w:val="VerbatimChar"/>
          <w:b/>
          <w:bCs/>
        </w:rPr>
        <w:t xml:space="preserve">best_model_can_96px.pt</w:t>
      </w:r>
      <w:r>
        <w:rPr>
          <w:b/>
          <w:bCs/>
        </w:rPr>
        <w:t xml:space="preserve">, 71.15% ExpRate.</w:t>
      </w:r>
    </w:p>
    <w:bookmarkEnd w:id="9"/>
    <w:bookmarkStart w:id="10" w:name="setup"/>
    <w:p>
      <w:pPr>
        <w:pStyle w:val="Heading2"/>
      </w:pPr>
      <w:r>
        <w:t xml:space="preserve">1. Setup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Encoder</w:t>
            </w:r>
          </w:p>
        </w:tc>
        <w:tc>
          <w:tcPr/>
          <w:p>
            <w:pPr>
              <w:pStyle w:val="Compact"/>
            </w:pPr>
            <w:r>
              <w:t xml:space="preserve">MobileNetV3-Large, cut at</w:t>
            </w:r>
            <w:r>
              <w:t xml:space="preserve"> </w:t>
            </w:r>
            <w:r>
              <w:rPr>
                <w:rStyle w:val="VerbatimChar"/>
              </w:rPr>
              <w:t xml:space="preserve">features[:13]</w:t>
            </w:r>
            <w:r>
              <w:t xml:space="preserve"> </w:t>
            </w:r>
            <w:r>
              <w:t xml:space="preserve">(stride 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Decoder</w:t>
            </w:r>
          </w:p>
        </w:tc>
        <w:tc>
          <w:tcPr/>
          <w:p>
            <w:pPr>
              <w:pStyle w:val="Compact"/>
            </w:pPr>
            <w:r>
              <w:t xml:space="preserve">PosFormer, 3 layers, d_model 256, 8 heads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7.37M; 8.27M with the CAN counting 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Vocabulary</w:t>
            </w:r>
          </w:p>
        </w:tc>
        <w:tc>
          <w:tcPr/>
          <w:p>
            <w:pPr>
              <w:pStyle w:val="Compact"/>
            </w:pPr>
            <w:r>
              <w:t xml:space="preserve">258 tokens, frozen across every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 split</w:t>
            </w:r>
          </w:p>
        </w:tc>
        <w:tc>
          <w:tcPr/>
          <w:p>
            <w:pPr>
              <w:pStyle w:val="Compact"/>
            </w:pPr>
            <w:r>
              <w:t xml:space="preserve">229,864 real samples (</w:t>
            </w:r>
            <w:r>
              <w:rPr>
                <w:rStyle w:val="VerbatimChar"/>
              </w:rPr>
              <w:t xml:space="preserve">train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synthetic</w:t>
            </w:r>
            <w:r>
              <w:t xml:space="preserve"> </w:t>
            </w:r>
            <w:r>
              <w:t xml:space="preserve">adds 388,735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15,674 samples (</w:t>
            </w:r>
            <w:r>
              <w:rPr>
                <w:rStyle w:val="VerbatimChar"/>
              </w:rPr>
              <w:t xml:space="preserve">valid</w:t>
            </w:r>
            <w:r>
              <w:t xml:space="preserve">), clean renders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Apple silicon, 48 GB unified memory (MPS); GPU instance for later runs</w:t>
            </w:r>
          </w:p>
        </w:tc>
      </w:tr>
    </w:tbl>
    <w:p>
      <w:pPr>
        <w:pStyle w:val="BodyText"/>
      </w:pPr>
      <w:r>
        <w:rPr>
          <w:b/>
          <w:bCs/>
        </w:rPr>
        <w:t xml:space="preserve">Metric.</w:t>
      </w:r>
      <w:r>
        <w:t xml:space="preserve"> </w:t>
      </w:r>
      <w:r>
        <w:t xml:space="preserve">ExpRate is exact-match accuracy over the whole expression;</w:t>
      </w:r>
      <w:r>
        <w:t xml:space="preserve"> </w:t>
      </w:r>
      <w:r>
        <w:t xml:space="preserve">ExpRate≤1 and ≤2 allow one and two token errors. Confidence intervals are 95%</w:t>
      </w:r>
      <w:r>
        <w:t xml:space="preserve"> </w:t>
      </w:r>
      <w:r>
        <w:t xml:space="preserve">normal-approximation on the binomial.</w:t>
      </w:r>
    </w:p>
    <w:p>
      <w:pPr>
        <w:pStyle w:val="BodyText"/>
      </w:pPr>
      <w:r>
        <w:rPr>
          <w:b/>
          <w:bCs/>
        </w:rPr>
        <w:t xml:space="preserve">Evaluation protocol, applied uniformly.</w:t>
      </w:r>
      <w:r>
        <w:t xml:space="preserve"> </w:t>
      </w:r>
      <w:r>
        <w:t xml:space="preserve">Full 15,674-sample split, clean</w:t>
      </w:r>
      <w:r>
        <w:t xml:space="preserve"> </w:t>
      </w:r>
      <w:r>
        <w:t xml:space="preserve">renders, greedy decoding,</w:t>
      </w:r>
      <w:r>
        <w:t xml:space="preserve"> </w:t>
      </w:r>
      <w:r>
        <w:rPr>
          <w:b/>
          <w:bCs/>
        </w:rPr>
        <w:t xml:space="preserve">batch size 16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scripts/eval_all.py</w:t>
      </w:r>
      <w:r>
        <w:t xml:space="preserve">.</w:t>
      </w:r>
      <w:r>
        <w:t xml:space="preserve"> </w:t>
      </w:r>
      <w:r>
        <w:t xml:space="preserve">Architecture is read from the weights (</w:t>
      </w:r>
      <w:r>
        <w:rPr>
          <w:rStyle w:val="VerbatimChar"/>
        </w:rPr>
        <w:t xml:space="preserve">use_can</w:t>
      </w:r>
      <w:r>
        <w:t xml:space="preserve"> </w:t>
      </w:r>
      <w:r>
        <w:t xml:space="preserve">from the counting keys,</w:t>
      </w:r>
      <w:r>
        <w:t xml:space="preserve"> </w:t>
      </w:r>
      <w:r>
        <w:t xml:space="preserve">stride from encoder channel count, PE width from the stored table) so no</w:t>
      </w:r>
      <w:r>
        <w:t xml:space="preserve"> </w:t>
      </w:r>
      <w:r>
        <w:t xml:space="preserve">checkpoint can be evaluated as something it is not.</w:t>
      </w:r>
    </w:p>
    <w:bookmarkEnd w:id="10"/>
    <w:bookmarkStart w:id="14" w:name="measurement-methodology"/>
    <w:p>
      <w:pPr>
        <w:pStyle w:val="Heading2"/>
      </w:pPr>
      <w:r>
        <w:t xml:space="preserve">2. Measurement methodology</w:t>
      </w:r>
    </w:p>
    <w:p>
      <w:pPr>
        <w:pStyle w:val="FirstParagraph"/>
      </w:pPr>
      <w:r>
        <w:t xml:space="preserve">Three properties of this setup make naive comparisons wrong. All three</w:t>
      </w:r>
      <w:r>
        <w:t xml:space="preserve"> </w:t>
      </w:r>
      <w:r>
        <w:t xml:space="preserve">produced an incorrect conclusion at some point during the project.</w:t>
      </w:r>
    </w:p>
    <w:bookmarkStart w:id="11" w:name="subset-vs-full-split"/>
    <w:p>
      <w:pPr>
        <w:pStyle w:val="Heading3"/>
      </w:pPr>
      <w:r>
        <w:t xml:space="preserve">Subset vs full split</w:t>
      </w:r>
    </w:p>
    <w:p>
      <w:pPr>
        <w:pStyle w:val="FirstParagraph"/>
      </w:pPr>
      <w:r>
        <w:t xml:space="preserve">Training-time validation was capped at 1,024 samples for speed (±3% sampling</w:t>
      </w:r>
      <w:r>
        <w:t xml:space="preserve"> </w:t>
      </w:r>
      <w:r>
        <w:t xml:space="preserve">error, fixed non-random subset). Those numbers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comparable to</w:t>
      </w:r>
      <w:r>
        <w:t xml:space="preserve"> </w:t>
      </w:r>
      <w:r>
        <w:t xml:space="preserve">full-split figures (±0.75%). The long-standing</w:t>
      </w:r>
      <w:r>
        <w:t xml:space="preserve"> </w:t>
      </w:r>
      <w:r>
        <w:t xml:space="preserve">“62.9%”</w:t>
      </w:r>
      <w:r>
        <w:t xml:space="preserve"> </w:t>
      </w:r>
      <w:r>
        <w:t xml:space="preserve">project baseline is one</w:t>
      </w:r>
      <w:r>
        <w:t xml:space="preserve"> </w:t>
      </w:r>
      <w:r>
        <w:t xml:space="preserve">such number — 644/1024 exactly. Nothing in this document uses subset metrics.</w:t>
      </w:r>
    </w:p>
    <w:bookmarkEnd w:id="11"/>
    <w:bookmarkStart w:id="12" w:name="clean-vs-augmented-validation"/>
    <w:p>
      <w:pPr>
        <w:pStyle w:val="Heading3"/>
      </w:pPr>
      <w:r>
        <w:t xml:space="preserve">Clean vs augmented validation</w:t>
      </w:r>
    </w:p>
    <w:p>
      <w:pPr>
        <w:pStyle w:val="FirstParagraph"/>
      </w:pPr>
      <w:r>
        <w:t xml:space="preserve">The 96px archive as delivered bakes augmentation into every split, validation</w:t>
      </w:r>
      <w:r>
        <w:t xml:space="preserve"> </w:t>
      </w:r>
      <w:r>
        <w:t xml:space="preserve">included: 79% of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 </w:t>
      </w:r>
      <w:r>
        <w:t xml:space="preserve">images are rotated, sheared or blurred. Measured</w:t>
      </w:r>
      <w:r>
        <w:t xml:space="preserve"> </w:t>
      </w:r>
      <w:r>
        <w:t xml:space="preserve">penalty, same checkpoint both ways: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augmented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best_model_can_96px.pt</w:t>
            </w:r>
          </w:p>
        </w:tc>
        <w:tc>
          <w:tcPr/>
          <w:p>
            <w:pPr>
              <w:pStyle w:val="Compact"/>
            </w:pPr>
            <w:r>
              <w:t xml:space="preserve">0.7054</w:t>
            </w:r>
          </w:p>
        </w:tc>
        <w:tc>
          <w:tcPr/>
          <w:p>
            <w:pPr>
              <w:pStyle w:val="Compact"/>
            </w:pPr>
            <w:r>
              <w:t xml:space="preserve">0.7115</w:t>
            </w:r>
          </w:p>
        </w:tc>
        <w:tc>
          <w:tcPr/>
          <w:p>
            <w:pPr>
              <w:pStyle w:val="Compact"/>
            </w:pPr>
            <w:r>
              <w:t xml:space="preserve">+0.61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best_model_baseline_96px.pt</w:t>
            </w:r>
          </w:p>
        </w:tc>
        <w:tc>
          <w:tcPr/>
          <w:p>
            <w:pPr>
              <w:pStyle w:val="Compact"/>
            </w:pPr>
            <w:r>
              <w:t xml:space="preserve">0.7011</w:t>
            </w:r>
          </w:p>
        </w:tc>
        <w:tc>
          <w:tcPr/>
          <w:p>
            <w:pPr>
              <w:pStyle w:val="Compact"/>
            </w:pPr>
            <w:r>
              <w:t xml:space="preserve">0.7071</w:t>
            </w:r>
          </w:p>
        </w:tc>
        <w:tc>
          <w:tcPr/>
          <w:p>
            <w:pPr>
              <w:pStyle w:val="Compact"/>
            </w:pPr>
            <w:r>
              <w:t xml:space="preserve">+0.60</w:t>
            </w:r>
          </w:p>
        </w:tc>
      </w:tr>
    </w:tbl>
    <w:p>
      <w:pPr>
        <w:pStyle w:val="BodyText"/>
      </w:pPr>
      <w:r>
        <w:t xml:space="preserve">A consistent ~0.6 points. Validation must read clean renders.</w:t>
      </w:r>
    </w:p>
    <w:p>
      <w:pPr>
        <w:pStyle w:val="BodyText"/>
      </w:pPr>
      <w:r>
        <w:t xml:space="preserve">A related trap: augmentation changes image</w:t>
      </w:r>
      <w:r>
        <w:t xml:space="preserve"> </w:t>
      </w:r>
      <w:r>
        <w:rPr>
          <w:b/>
          <w:bCs/>
        </w:rPr>
        <w:t xml:space="preserve">width</w:t>
      </w:r>
      <w:r>
        <w:t xml:space="preserve">, and width drives the</w:t>
      </w:r>
      <w:r>
        <w:t xml:space="preserve"> </w:t>
      </w:r>
      <w:r>
        <w:t xml:space="preserve">cross-attention padding mask. 9,403 of 15,674 validation widths differ between</w:t>
      </w:r>
      <w:r>
        <w:t xml:space="preserve"> </w:t>
      </w:r>
      <w:r>
        <w:t xml:space="preserve">clean and augmented renders, so label files must be regenerated alongside the</w:t>
      </w:r>
      <w:r>
        <w:t xml:space="preserve"> </w:t>
      </w:r>
      <w:r>
        <w:t xml:space="preserve">images, never reused.</w:t>
      </w:r>
    </w:p>
    <w:bookmarkEnd w:id="12"/>
    <w:bookmarkStart w:id="13" w:name="batch-size-sensitivity"/>
    <w:p>
      <w:pPr>
        <w:pStyle w:val="Heading3"/>
      </w:pPr>
      <w:r>
        <w:t xml:space="preserve">Batch-size sensitivity</w:t>
      </w:r>
    </w:p>
    <w:p>
      <w:pPr>
        <w:pStyle w:val="FirstParagraph"/>
      </w:pPr>
      <w:r>
        <w:t xml:space="preserve">ExpRate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invariant to evaluation batch size. Same checkpoint</w:t>
      </w:r>
      <w:r>
        <w:t xml:space="preserve"> </w:t>
      </w:r>
      <w:r>
        <w:t xml:space="preserve">(</w:t>
      </w:r>
      <w:r>
        <w:rPr>
          <w:rStyle w:val="VerbatimChar"/>
        </w:rPr>
        <w:t xml:space="preserve">best_model_96px.pt</w:t>
      </w:r>
      <w:r>
        <w:t xml:space="preserve">), same data, greedy decoding: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ExpRate</w:t>
            </w:r>
          </w:p>
        </w:tc>
        <w:tc>
          <w:tcPr/>
          <w:p>
            <w:pPr>
              <w:pStyle w:val="Compact"/>
            </w:pPr>
            <w:r>
              <w:t xml:space="preserve">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0.6356</w:t>
            </w:r>
          </w:p>
        </w:tc>
        <w:tc>
          <w:tcPr/>
          <w:p>
            <w:pPr>
              <w:pStyle w:val="Compact"/>
            </w:pPr>
            <w:r>
              <w:t xml:space="preserve">9,963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0.6434</w:t>
            </w:r>
          </w:p>
        </w:tc>
        <w:tc>
          <w:tcPr/>
          <w:p>
            <w:pPr>
              <w:pStyle w:val="Compact"/>
            </w:pPr>
            <w:r>
              <w:t xml:space="preserve">10,084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0.6522</w:t>
            </w:r>
          </w:p>
        </w:tc>
        <w:tc>
          <w:tcPr/>
          <w:p>
            <w:pPr>
              <w:pStyle w:val="Compact"/>
            </w:pPr>
            <w:r>
              <w:t xml:space="preserve">10,222</w:t>
            </w:r>
          </w:p>
        </w:tc>
      </w:tr>
    </w:tbl>
    <w:p>
      <w:pPr>
        <w:pStyle w:val="BodyText"/>
      </w:pPr>
      <w:r>
        <w:t xml:space="preserve">Monotonic, 1.66 points end to end. The cause is architectural: MobileNetV3</w:t>
      </w:r>
      <w:r>
        <w:t xml:space="preserve"> </w:t>
      </w:r>
      <w:r>
        <w:t xml:space="preserve">contains five Squeeze-Excitation blocks, each of which global-average-pools</w:t>
      </w:r>
      <w:r>
        <w:t xml:space="preserve"> </w:t>
      </w:r>
      <w:r>
        <w:t xml:space="preserve">across the entire feature map —</w:t>
      </w:r>
      <w:r>
        <w:t xml:space="preserve"> </w:t>
      </w:r>
      <w:r>
        <w:rPr>
          <w:b/>
          <w:bCs/>
        </w:rPr>
        <w:t xml:space="preserve">including padding</w:t>
      </w:r>
      <w:r>
        <w:t xml:space="preserve">. Images are padded to</w:t>
      </w:r>
      <w:r>
        <w:t xml:space="preserve"> </w:t>
      </w:r>
      <w:r>
        <w:t xml:space="preserve">their batch’s widest member, so a larger batch means more padding, a more</w:t>
      </w:r>
      <w:r>
        <w:t xml:space="preserve"> </w:t>
      </w:r>
      <w:r>
        <w:t xml:space="preserve">diluted SE pooling average, and different channel scaling applied to the real</w:t>
      </w:r>
      <w:r>
        <w:t xml:space="preserve"> </w:t>
      </w:r>
      <w:r>
        <w:t xml:space="preserve">ink. The encoder is therefore not translation-local, and padding is not free.</w:t>
      </w:r>
    </w:p>
    <w:p>
      <w:pPr>
        <w:pStyle w:val="BodyText"/>
      </w:pPr>
      <w:r>
        <w:t xml:space="preserve">Consequences:</w:t>
      </w:r>
    </w:p>
    <w:p>
      <w:pPr>
        <w:pStyle w:val="Compact"/>
        <w:numPr>
          <w:ilvl w:val="0"/>
          <w:numId w:val="1002"/>
        </w:numPr>
      </w:pPr>
      <w:r>
        <w:t xml:space="preserve">Numbers are comparable only at equal batch size. Everything here uses 16.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--bucket</w:t>
      </w:r>
      <w:r>
        <w:t xml:space="preserve"> </w:t>
      </w:r>
      <w:r>
        <w:t xml:space="preserve">(grouping similar widths) improves</w:t>
      </w:r>
      <w:r>
        <w:t xml:space="preserve"> </w:t>
      </w:r>
      <w:r>
        <w:rPr>
          <w:b/>
          <w:bCs/>
        </w:rPr>
        <w:t xml:space="preserve">accuracy</w:t>
      </w:r>
      <w:r>
        <w:t xml:space="preserve">, not only</w:t>
      </w:r>
      <w:r>
        <w:t xml:space="preserve"> </w:t>
      </w:r>
      <w:r>
        <w:t xml:space="preserve">throughput, because it reduces padding. It is documented as a speed</w:t>
      </w:r>
      <w:r>
        <w:t xml:space="preserve"> </w:t>
      </w:r>
      <w:r>
        <w:t xml:space="preserve">optimisation only.</w:t>
      </w:r>
    </w:p>
    <w:p>
      <w:pPr>
        <w:pStyle w:val="Compact"/>
        <w:numPr>
          <w:ilvl w:val="0"/>
          <w:numId w:val="1002"/>
        </w:numPr>
      </w:pPr>
      <w:r>
        <w:t xml:space="preserve">Masking SE pooling to each sample’s true width is an available and untested</w:t>
      </w:r>
      <w:r>
        <w:t xml:space="preserve"> </w:t>
      </w:r>
      <w:r>
        <w:t xml:space="preserve">accuracy improvement.</w:t>
      </w:r>
    </w:p>
    <w:bookmarkEnd w:id="13"/>
    <w:bookmarkEnd w:id="14"/>
    <w:bookmarkStart w:id="17" w:name="results"/>
    <w:p>
      <w:pPr>
        <w:pStyle w:val="Heading2"/>
      </w:pPr>
      <w:r>
        <w:t xml:space="preserve">3. Results</w:t>
      </w:r>
    </w:p>
    <w:p>
      <w:pPr>
        <w:pStyle w:val="FirstParagraph"/>
      </w:pPr>
      <w:r>
        <w:t xml:space="preserve">All rows: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, n = 15,674, clean renders, greedy, batch 16.</w:t>
      </w:r>
    </w:p>
    <w:bookmarkStart w:id="15" w:name="px-models"/>
    <w:p>
      <w:pPr>
        <w:pStyle w:val="Heading3"/>
      </w:pPr>
      <w:r>
        <w:t xml:space="preserve">64px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ExpRate</w:t>
            </w:r>
          </w:p>
        </w:tc>
        <w:tc>
          <w:tcPr/>
          <w:p>
            <w:pPr>
              <w:pStyle w:val="Compact"/>
            </w:pPr>
            <w:r>
              <w:t xml:space="preserve">≤1</w:t>
            </w:r>
          </w:p>
        </w:tc>
        <w:tc>
          <w:tcPr/>
          <w:p>
            <w:pPr>
              <w:pStyle w:val="Compact"/>
            </w:pPr>
            <w:r>
              <w:t xml:space="preserve">≤2</w:t>
            </w:r>
          </w:p>
        </w:tc>
        <w:tc>
          <w:tcPr/>
          <w:p>
            <w:pPr>
              <w:pStyle w:val="Compact"/>
            </w:pPr>
            <w:r>
              <w:t xml:space="preserve">val_loss</w:t>
            </w:r>
          </w:p>
        </w:tc>
        <w:tc>
          <w:tcPr/>
          <w:p>
            <w:pPr>
              <w:pStyle w:val="Compact"/>
            </w:pPr>
            <w:r>
              <w:t xml:space="preserve">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best_model_scratch_aux.pt</w:t>
            </w:r>
          </w:p>
        </w:tc>
        <w:tc>
          <w:tcPr/>
          <w:p>
            <w:pPr>
              <w:pStyle w:val="Compact"/>
            </w:pPr>
            <w:r>
              <w:t xml:space="preserve">train-only, scratch + aux</w:t>
            </w:r>
          </w:p>
        </w:tc>
        <w:tc>
          <w:tcPr/>
          <w:p>
            <w:pPr>
              <w:pStyle w:val="Compact"/>
            </w:pPr>
            <w:r>
              <w:t xml:space="preserve">0.5855 ±0.0077</w:t>
            </w:r>
          </w:p>
        </w:tc>
        <w:tc>
          <w:tcPr/>
          <w:p>
            <w:pPr>
              <w:pStyle w:val="Compact"/>
            </w:pPr>
            <w:r>
              <w:t xml:space="preserve">0.7297</w:t>
            </w:r>
          </w:p>
        </w:tc>
        <w:tc>
          <w:tcPr/>
          <w:p>
            <w:pPr>
              <w:pStyle w:val="Compact"/>
            </w:pPr>
            <w:r>
              <w:t xml:space="preserve">0.8019</w:t>
            </w:r>
          </w:p>
        </w:tc>
        <w:tc>
          <w:tcPr/>
          <w:p>
            <w:pPr>
              <w:pStyle w:val="Compact"/>
            </w:pPr>
            <w:r>
              <w:t xml:space="preserve">0.1911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best_model_full.pt</w:t>
            </w:r>
          </w:p>
        </w:tc>
        <w:tc>
          <w:tcPr/>
          <w:p>
            <w:pPr>
              <w:pStyle w:val="Compact"/>
            </w:pPr>
            <w:r>
              <w:t xml:space="preserve">+ synthetic + fine-tune</w:t>
            </w:r>
          </w:p>
        </w:tc>
        <w:tc>
          <w:tcPr/>
          <w:p>
            <w:pPr>
              <w:pStyle w:val="Compact"/>
            </w:pPr>
            <w:r>
              <w:t xml:space="preserve">0.6374 ±0.0075</w:t>
            </w:r>
          </w:p>
        </w:tc>
        <w:tc>
          <w:tcPr/>
          <w:p>
            <w:pPr>
              <w:pStyle w:val="Compact"/>
            </w:pPr>
            <w:r>
              <w:t xml:space="preserve">0.7699</w:t>
            </w:r>
          </w:p>
        </w:tc>
        <w:tc>
          <w:tcPr/>
          <w:p>
            <w:pPr>
              <w:pStyle w:val="Compact"/>
            </w:pPr>
            <w:r>
              <w:t xml:space="preserve">0.8376</w:t>
            </w:r>
          </w:p>
        </w:tc>
        <w:tc>
          <w:tcPr/>
          <w:p>
            <w:pPr>
              <w:pStyle w:val="Compact"/>
            </w:pPr>
            <w:r>
              <w:t xml:space="preserve">0.1577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best_model_can.pt</w:t>
            </w:r>
          </w:p>
        </w:tc>
        <w:tc>
          <w:tcPr/>
          <w:p>
            <w:pPr>
              <w:pStyle w:val="Compact"/>
            </w:pPr>
            <w:r>
              <w:t xml:space="preserve">+ CAN, 30 epochs</w:t>
            </w:r>
          </w:p>
        </w:tc>
        <w:tc>
          <w:tcPr/>
          <w:p>
            <w:pPr>
              <w:pStyle w:val="Compact"/>
            </w:pPr>
            <w:r>
              <w:t xml:space="preserve">0.6629 ±0.0074</w:t>
            </w:r>
          </w:p>
        </w:tc>
        <w:tc>
          <w:tcPr/>
          <w:p>
            <w:pPr>
              <w:pStyle w:val="Compact"/>
            </w:pPr>
            <w:r>
              <w:t xml:space="preserve">0.7910</w:t>
            </w:r>
          </w:p>
        </w:tc>
        <w:tc>
          <w:tcPr/>
          <w:p>
            <w:pPr>
              <w:pStyle w:val="Compact"/>
            </w:pPr>
            <w:r>
              <w:t xml:space="preserve">0.8526</w:t>
            </w:r>
          </w:p>
        </w:tc>
        <w:tc>
          <w:tcPr/>
          <w:p>
            <w:pPr>
              <w:pStyle w:val="Compact"/>
            </w:pPr>
            <w:r>
              <w:t xml:space="preserve">0.1566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</w:tbl>
    <w:bookmarkEnd w:id="15"/>
    <w:bookmarkStart w:id="16" w:name="px-models-1"/>
    <w:p>
      <w:pPr>
        <w:pStyle w:val="Heading3"/>
      </w:pPr>
      <w:r>
        <w:t xml:space="preserve">96px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ExpRate</w:t>
            </w:r>
          </w:p>
        </w:tc>
        <w:tc>
          <w:tcPr/>
          <w:p>
            <w:pPr>
              <w:pStyle w:val="Compact"/>
            </w:pPr>
            <w:r>
              <w:t xml:space="preserve">≤1</w:t>
            </w:r>
          </w:p>
        </w:tc>
        <w:tc>
          <w:tcPr/>
          <w:p>
            <w:pPr>
              <w:pStyle w:val="Compact"/>
            </w:pPr>
            <w:r>
              <w:t xml:space="preserve">≤2</w:t>
            </w:r>
          </w:p>
        </w:tc>
        <w:tc>
          <w:tcPr/>
          <w:p>
            <w:pPr>
              <w:pStyle w:val="Compact"/>
            </w:pPr>
            <w:r>
              <w:t xml:space="preserve">val_loss</w:t>
            </w:r>
          </w:p>
        </w:tc>
        <w:tc>
          <w:tcPr/>
          <w:p>
            <w:pPr>
              <w:pStyle w:val="Compact"/>
            </w:pPr>
            <w:r>
              <w:t xml:space="preserve">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best_model_96px_synth.pt</w:t>
            </w:r>
          </w:p>
        </w:tc>
        <w:tc>
          <w:tcPr/>
          <w:p>
            <w:pPr>
              <w:pStyle w:val="Compact"/>
            </w:pPr>
            <w:r>
              <w:t xml:space="preserve">+1 epoch subsampled synthetic</w:t>
            </w:r>
          </w:p>
        </w:tc>
        <w:tc>
          <w:tcPr/>
          <w:p>
            <w:pPr>
              <w:pStyle w:val="Compact"/>
            </w:pPr>
            <w:r>
              <w:t xml:space="preserve">0.6284 ±0.0076</w:t>
            </w:r>
          </w:p>
        </w:tc>
        <w:tc>
          <w:tcPr/>
          <w:p>
            <w:pPr>
              <w:pStyle w:val="Compact"/>
            </w:pPr>
            <w:r>
              <w:t xml:space="preserve">0.7714</w:t>
            </w:r>
          </w:p>
        </w:tc>
        <w:tc>
          <w:tcPr/>
          <w:p>
            <w:pPr>
              <w:pStyle w:val="Compact"/>
            </w:pPr>
            <w:r>
              <w:t xml:space="preserve">0.8385</w:t>
            </w:r>
          </w:p>
        </w:tc>
        <w:tc>
          <w:tcPr/>
          <w:p>
            <w:pPr>
              <w:pStyle w:val="Compact"/>
            </w:pPr>
            <w:r>
              <w:t xml:space="preserve">0.1470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best_model_96px.pt</w:t>
            </w:r>
          </w:p>
        </w:tc>
        <w:tc>
          <w:tcPr/>
          <w:p>
            <w:pPr>
              <w:pStyle w:val="Compact"/>
            </w:pPr>
            <w:r>
              <w:t xml:space="preserve">train-only, scratch + aux</w:t>
            </w:r>
          </w:p>
        </w:tc>
        <w:tc>
          <w:tcPr/>
          <w:p>
            <w:pPr>
              <w:pStyle w:val="Compact"/>
            </w:pPr>
            <w:r>
              <w:t xml:space="preserve">0.6434 ±0.0075</w:t>
            </w:r>
          </w:p>
        </w:tc>
        <w:tc>
          <w:tcPr/>
          <w:p>
            <w:pPr>
              <w:pStyle w:val="Compact"/>
            </w:pPr>
            <w:r>
              <w:t xml:space="preserve">0.7749</w:t>
            </w:r>
          </w:p>
        </w:tc>
        <w:tc>
          <w:tcPr/>
          <w:p>
            <w:pPr>
              <w:pStyle w:val="Compact"/>
            </w:pPr>
            <w:r>
              <w:t xml:space="preserve">0.8424</w:t>
            </w:r>
          </w:p>
        </w:tc>
        <w:tc>
          <w:tcPr/>
          <w:p>
            <w:pPr>
              <w:pStyle w:val="Compact"/>
            </w:pPr>
            <w:r>
              <w:t xml:space="preserve">0.1575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best_model_can_96px_from_full.pt</w:t>
            </w:r>
          </w:p>
        </w:tc>
        <w:tc>
          <w:tcPr/>
          <w:p>
            <w:pPr>
              <w:pStyle w:val="Compact"/>
            </w:pPr>
            <w:r>
              <w:t xml:space="preserve">CAN, warm from</w:t>
            </w:r>
            <w:r>
              <w:t xml:space="preserve"> </w:t>
            </w:r>
            <w:r>
              <w:rPr>
                <w:rStyle w:val="VerbatimChar"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0.7054 ±0.0071</w:t>
            </w:r>
          </w:p>
        </w:tc>
        <w:tc>
          <w:tcPr/>
          <w:p>
            <w:pPr>
              <w:pStyle w:val="Compact"/>
            </w:pPr>
            <w:r>
              <w:t xml:space="preserve">0.8214</w:t>
            </w:r>
          </w:p>
        </w:tc>
        <w:tc>
          <w:tcPr/>
          <w:p>
            <w:pPr>
              <w:pStyle w:val="Compact"/>
            </w:pPr>
            <w:r>
              <w:t xml:space="preserve">0.8782</w:t>
            </w:r>
          </w:p>
        </w:tc>
        <w:tc>
          <w:tcPr/>
          <w:p>
            <w:pPr>
              <w:pStyle w:val="Compact"/>
            </w:pPr>
            <w:r>
              <w:t xml:space="preserve">0.1317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best_model_baseline_96px.pt</w:t>
            </w:r>
          </w:p>
        </w:tc>
        <w:tc>
          <w:tcPr/>
          <w:p>
            <w:pPr>
              <w:pStyle w:val="Compact"/>
            </w:pPr>
            <w:r>
              <w:t xml:space="preserve">baseline, warm from</w:t>
            </w:r>
            <w:r>
              <w:t xml:space="preserve"> </w:t>
            </w:r>
            <w:r>
              <w:rPr>
                <w:rStyle w:val="VerbatimChar"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0.7071 ±0.0071</w:t>
            </w:r>
          </w:p>
        </w:tc>
        <w:tc>
          <w:tcPr/>
          <w:p>
            <w:pPr>
              <w:pStyle w:val="Compact"/>
            </w:pPr>
            <w:r>
              <w:t xml:space="preserve">0.8212</w:t>
            </w:r>
          </w:p>
        </w:tc>
        <w:tc>
          <w:tcPr/>
          <w:p>
            <w:pPr>
              <w:pStyle w:val="Compact"/>
            </w:pPr>
            <w:r>
              <w:t xml:space="preserve">0.8799</w:t>
            </w:r>
          </w:p>
        </w:tc>
        <w:tc>
          <w:tcPr/>
          <w:p>
            <w:pPr>
              <w:pStyle w:val="Compact"/>
            </w:pPr>
            <w:r>
              <w:t xml:space="preserve">0.1302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best_model_can_96px.pt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CAN, warm from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0.7115 ±0.0071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0.8257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0.8815</w:t>
            </w:r>
          </w:p>
        </w:tc>
        <w:tc>
          <w:tcPr/>
          <w:p>
            <w:pPr>
              <w:pStyle w:val="Compact"/>
            </w:pPr>
            <w:r>
              <w:t xml:space="preserve">0.1353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</w:tbl>
    <w:p>
      <w:pPr>
        <w:pStyle w:val="BodyText"/>
      </w:pPr>
      <w:r>
        <w:t xml:space="preserve">Two independent reproductions confirm the evaluation path is deterministic:</w:t>
      </w:r>
      <w:r>
        <w:t xml:space="preserve"> </w:t>
      </w:r>
      <w:r>
        <w:rPr>
          <w:rStyle w:val="VerbatimChar"/>
        </w:rPr>
        <w:t xml:space="preserve">best_model_can_96px.pt</w:t>
      </w:r>
      <w:r>
        <w:t xml:space="preserve"> </w:t>
      </w:r>
      <w:r>
        <w:t xml:space="preserve">returned 0.7115 on two separate runs, and evaluating</w:t>
      </w:r>
      <w:r>
        <w:t xml:space="preserve"> </w:t>
      </w:r>
      <w:r>
        <w:t xml:space="preserve">it on the augmented split returned 11,057/15,674 = 0.7054, matching the value</w:t>
      </w:r>
      <w:r>
        <w:t xml:space="preserve"> </w:t>
      </w:r>
      <w:r>
        <w:t xml:space="preserve">stored in its own checkpoint exactly.</w:t>
      </w:r>
    </w:p>
    <w:bookmarkEnd w:id="16"/>
    <w:bookmarkEnd w:id="17"/>
    <w:bookmarkStart w:id="18" w:name="controlled-comparison-input-resolution"/>
    <w:p>
      <w:pPr>
        <w:pStyle w:val="Heading2"/>
      </w:pPr>
      <w:r>
        <w:t xml:space="preserve">4. Controlled comparison: input resolution</w:t>
      </w:r>
    </w:p>
    <w:p>
      <w:pPr>
        <w:pStyle w:val="FirstParagraph"/>
      </w:pPr>
      <w:r>
        <w:rPr>
          <w:rStyle w:val="VerbatimChar"/>
        </w:rPr>
        <w:t xml:space="preserve">best_model_scratch_aux.pt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best_model_96px.pt</w:t>
      </w:r>
      <w:r>
        <w:t xml:space="preserve"> </w:t>
      </w:r>
      <w:r>
        <w:t xml:space="preserve">differ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in input</w:t>
      </w:r>
      <w:r>
        <w:t xml:space="preserve"> </w:t>
      </w:r>
      <w:r>
        <w:t xml:space="preserve">height. Both are train-only, from scratch, with the auxiliary objective,</w:t>
      </w:r>
      <w:r>
        <w:t xml:space="preserve"> </w:t>
      </w:r>
      <w:r>
        <w:t xml:space="preserve">width-bucketed at 9,578 batches/epoch, same validation cap, same vocabulary,</w:t>
      </w:r>
      <w:r>
        <w:t xml:space="preserve"> </w:t>
      </w:r>
      <w:r>
        <w:t xml:space="preserve">same evaluation.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64px</w:t>
            </w:r>
          </w:p>
        </w:tc>
        <w:tc>
          <w:tcPr/>
          <w:p>
            <w:pPr>
              <w:pStyle w:val="Compact"/>
            </w:pPr>
            <w:r>
              <w:t xml:space="preserve">96px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ExpRate</w:t>
            </w:r>
          </w:p>
        </w:tc>
        <w:tc>
          <w:tcPr/>
          <w:p>
            <w:pPr>
              <w:pStyle w:val="Compact"/>
            </w:pPr>
            <w:r>
              <w:t xml:space="preserve">0.5855</w:t>
            </w:r>
          </w:p>
        </w:tc>
        <w:tc>
          <w:tcPr/>
          <w:p>
            <w:pPr>
              <w:pStyle w:val="Compact"/>
            </w:pPr>
            <w:r>
              <w:t xml:space="preserve">0.6434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+5.79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ExpRate≤1</w:t>
            </w:r>
          </w:p>
        </w:tc>
        <w:tc>
          <w:tcPr/>
          <w:p>
            <w:pPr>
              <w:pStyle w:val="Compact"/>
            </w:pPr>
            <w:r>
              <w:t xml:space="preserve">0.7297</w:t>
            </w:r>
          </w:p>
        </w:tc>
        <w:tc>
          <w:tcPr/>
          <w:p>
            <w:pPr>
              <w:pStyle w:val="Compact"/>
            </w:pPr>
            <w:r>
              <w:t xml:space="preserve">0.7749</w:t>
            </w:r>
          </w:p>
        </w:tc>
        <w:tc>
          <w:tcPr/>
          <w:p>
            <w:pPr>
              <w:pStyle w:val="Compact"/>
            </w:pPr>
            <w:r>
              <w:t xml:space="preserve">+4.52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ExpRate≤2</w:t>
            </w:r>
          </w:p>
        </w:tc>
        <w:tc>
          <w:tcPr/>
          <w:p>
            <w:pPr>
              <w:pStyle w:val="Compact"/>
            </w:pPr>
            <w:r>
              <w:t xml:space="preserve">0.8019</w:t>
            </w:r>
          </w:p>
        </w:tc>
        <w:tc>
          <w:tcPr/>
          <w:p>
            <w:pPr>
              <w:pStyle w:val="Compact"/>
            </w:pPr>
            <w:r>
              <w:t xml:space="preserve">0.8424</w:t>
            </w:r>
          </w:p>
        </w:tc>
        <w:tc>
          <w:tcPr/>
          <w:p>
            <w:pPr>
              <w:pStyle w:val="Compact"/>
            </w:pPr>
            <w:r>
              <w:t xml:space="preserve">+4.05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val_loss</w:t>
            </w:r>
          </w:p>
        </w:tc>
        <w:tc>
          <w:tcPr/>
          <w:p>
            <w:pPr>
              <w:pStyle w:val="Compact"/>
            </w:pPr>
            <w:r>
              <w:t xml:space="preserve">0.1911</w:t>
            </w:r>
          </w:p>
        </w:tc>
        <w:tc>
          <w:tcPr/>
          <w:p>
            <w:pPr>
              <w:pStyle w:val="Compact"/>
            </w:pPr>
            <w:r>
              <w:t xml:space="preserve">0.1575</w:t>
            </w:r>
          </w:p>
        </w:tc>
        <w:tc>
          <w:tcPr/>
          <w:p>
            <w:pPr>
              <w:pStyle w:val="Compact"/>
            </w:pPr>
            <w:r>
              <w:t xml:space="preserve">−0.0336</w:t>
            </w:r>
          </w:p>
        </w:tc>
      </w:tr>
    </w:tbl>
    <w:p>
      <w:pPr>
        <w:pStyle w:val="BodyText"/>
      </w:pPr>
      <w:r>
        <w:t xml:space="preserve">Confidence intervals do not overlap; the gap is roughly 7× the margin of</w:t>
      </w:r>
      <w:r>
        <w:t xml:space="preserve"> </w:t>
      </w:r>
      <w:r>
        <w:t xml:space="preserve">error, and every metric moves the same direction. This supports the hypothesis</w:t>
      </w:r>
      <w:r>
        <w:t xml:space="preserve"> </w:t>
      </w:r>
      <w:r>
        <w:t xml:space="preserve">from error analysis that the 64px input limited the model’s ability to resolve</w:t>
      </w:r>
      <w:r>
        <w:t xml:space="preserve"> </w:t>
      </w:r>
      <w:r>
        <w:t xml:space="preserve">fine detail.</w:t>
      </w:r>
    </w:p>
    <w:p>
      <w:pPr>
        <w:pStyle w:val="BodyText"/>
      </w:pPr>
      <w:r>
        <w:rPr>
          <w:b/>
          <w:bCs/>
        </w:rPr>
        <w:t xml:space="preserve">Cost.</w:t>
      </w:r>
      <w:r>
        <w:t xml:space="preserve"> </w:t>
      </w:r>
      <w:r>
        <w:t xml:space="preserve">96px raises inference time ~40% and training memory ~2.4×: the</w:t>
      </w:r>
      <w:r>
        <w:t xml:space="preserve"> </w:t>
      </w:r>
      <w:r>
        <w:t xml:space="preserve">feature map grows from 4 to 6 rows and images run ~1.57× wider at the same</w:t>
      </w:r>
      <w:r>
        <w:t xml:space="preserve"> </w:t>
      </w:r>
      <w:r>
        <w:t xml:space="preserve">aspect ratio.</w:t>
      </w:r>
    </w:p>
    <w:bookmarkEnd w:id="18"/>
    <w:bookmarkStart w:id="19" w:name="can-ablation"/>
    <w:p>
      <w:pPr>
        <w:pStyle w:val="Heading2"/>
      </w:pPr>
      <w:r>
        <w:t xml:space="preserve">5. CAN ablation</w:t>
      </w:r>
    </w:p>
    <w:p>
      <w:pPr>
        <w:pStyle w:val="FirstParagraph"/>
      </w:pPr>
      <w:r>
        <w:t xml:space="preserve">Two 96px runs from the same warm start (</w:t>
      </w:r>
      <w:r>
        <w:rPr>
          <w:rStyle w:val="VerbatimChar"/>
        </w:rPr>
        <w:t xml:space="preserve">best_model_full.pt</w:t>
      </w:r>
      <w:r>
        <w:t xml:space="preserve">), same schedule,</w:t>
      </w:r>
      <w:r>
        <w:t xml:space="preserve"> </w:t>
      </w:r>
      <w:r>
        <w:t xml:space="preserve">same data, differing only in whether the counting objective was active: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ExpRate</w:t>
            </w:r>
          </w:p>
        </w:tc>
        <w:tc>
          <w:tcPr/>
          <w:p>
            <w:pPr>
              <w:pStyle w:val="Compact"/>
            </w:pPr>
            <w:r>
              <w:t xml:space="preserve">correct</w:t>
            </w:r>
          </w:p>
        </w:tc>
        <w:tc>
          <w:tcPr/>
          <w:p>
            <w:pPr>
              <w:pStyle w:val="Compact"/>
            </w:pPr>
            <w:r>
              <w:t xml:space="preserve">val_loss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(no CAN)</w:t>
            </w:r>
          </w:p>
        </w:tc>
        <w:tc>
          <w:tcPr/>
          <w:p>
            <w:pPr>
              <w:pStyle w:val="Compact"/>
            </w:pPr>
            <w:r>
              <w:t xml:space="preserve">0.7071 ±0.0071</w:t>
            </w:r>
          </w:p>
        </w:tc>
        <w:tc>
          <w:tcPr/>
          <w:p>
            <w:pPr>
              <w:pStyle w:val="Compact"/>
            </w:pPr>
            <w:r>
              <w:t xml:space="preserve">11,083 / 15,674</w:t>
            </w:r>
          </w:p>
        </w:tc>
        <w:tc>
          <w:tcPr/>
          <w:p>
            <w:pPr>
              <w:pStyle w:val="Compact"/>
            </w:pPr>
            <w:r>
              <w:t xml:space="preserve">0.1302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CAN</w:t>
            </w:r>
          </w:p>
        </w:tc>
        <w:tc>
          <w:tcPr/>
          <w:p>
            <w:pPr>
              <w:pStyle w:val="Compact"/>
            </w:pPr>
            <w:r>
              <w:t xml:space="preserve">0.7054 ±0.0071</w:t>
            </w:r>
          </w:p>
        </w:tc>
        <w:tc>
          <w:tcPr/>
          <w:p>
            <w:pPr>
              <w:pStyle w:val="Compact"/>
            </w:pPr>
            <w:r>
              <w:t xml:space="preserve">11,056 / 15,674</w:t>
            </w:r>
          </w:p>
        </w:tc>
        <w:tc>
          <w:tcPr/>
          <w:p>
            <w:pPr>
              <w:pStyle w:val="Compact"/>
            </w:pPr>
            <w:r>
              <w:t xml:space="preserve">0.1317</w:t>
            </w:r>
          </w:p>
        </w:tc>
      </w:tr>
    </w:tbl>
    <w:p>
      <w:pPr>
        <w:pStyle w:val="BodyText"/>
      </w:pPr>
      <w:r>
        <w:rPr>
          <w:b/>
          <w:bCs/>
        </w:rPr>
        <w:t xml:space="preserve">A 27-sample difference out of 15,674</w:t>
      </w:r>
      <w:r>
        <w:t xml:space="preserve"> </w:t>
      </w:r>
      <w:r>
        <w:t xml:space="preserve">— 0.17 points, with confidence</w:t>
      </w:r>
      <w:r>
        <w:t xml:space="preserve"> </w:t>
      </w:r>
      <w:r>
        <w:t xml:space="preserve">intervals almost entirely overlapping. CAN neither helps nor hurts under a</w:t>
      </w:r>
      <w:r>
        <w:t xml:space="preserve"> </w:t>
      </w:r>
      <w:r>
        <w:t xml:space="preserve">matched comparison.</w:t>
      </w:r>
    </w:p>
    <w:p>
      <w:pPr>
        <w:pStyle w:val="BodyText"/>
      </w:pPr>
      <w:r>
        <w:t xml:space="preserve">Note the</w:t>
      </w:r>
      <w:r>
        <w:t xml:space="preserve"> </w:t>
      </w:r>
      <w:r>
        <w:t xml:space="preserve">“baseline”</w:t>
      </w:r>
      <w:r>
        <w:t xml:space="preserve"> </w:t>
      </w:r>
      <w:r>
        <w:t xml:space="preserve">checkpoint does contain four</w:t>
      </w:r>
      <w:r>
        <w:t xml:space="preserve"> </w:t>
      </w:r>
      <w:r>
        <w:rPr>
          <w:rStyle w:val="VerbatimChar"/>
        </w:rPr>
        <w:t xml:space="preserve">counting_module.*</w:t>
      </w:r>
      <w:r>
        <w:t xml:space="preserve"> </w:t>
      </w:r>
      <w:r>
        <w:t xml:space="preserve">tensors:</w:t>
      </w:r>
      <w:r>
        <w:t xml:space="preserve"> </w:t>
      </w:r>
      <w:r>
        <w:t xml:space="preserve">the head was constructed but its loss was never backpropagated. Its counting</w:t>
      </w:r>
      <w:r>
        <w:t xml:space="preserve"> </w:t>
      </w:r>
      <w:r>
        <w:t xml:space="preserve">loss stayed at 0.2601 versus 0.0131 for the CAN run, confirming the head was</w:t>
      </w:r>
      <w:r>
        <w:t xml:space="preserve"> </w:t>
      </w:r>
      <w:r>
        <w:t xml:space="preserve">untrained. Functionally it is a no-CAN model carrying dead parameters.</w:t>
      </w:r>
    </w:p>
    <w:p>
      <w:pPr>
        <w:pStyle w:val="BodyText"/>
      </w:pPr>
      <w:r>
        <w:t xml:space="preserve">This supersedes two earlier readings. A first CAN run scored 0.7115 and</w:t>
      </w:r>
      <w:r>
        <w:t xml:space="preserve"> </w:t>
      </w:r>
      <w:r>
        <w:t xml:space="preserve">appeared to prove CAN’s value, but it warm-started from a CAN checkpoint and</w:t>
      </w:r>
      <w:r>
        <w:t xml:space="preserve"> </w:t>
      </w:r>
      <w:r>
        <w:t xml:space="preserve">so carried extra training history. An earlier isolation attempt</w:t>
      </w:r>
      <w:r>
        <w:t xml:space="preserve"> </w:t>
      </w:r>
      <w:r>
        <w:t xml:space="preserve">(</w:t>
      </w:r>
      <w:r>
        <w:rPr>
          <w:rStyle w:val="VerbatimChar"/>
        </w:rPr>
        <w:t xml:space="preserve">run_can_isolated.log</w:t>
      </w:r>
      <w:r>
        <w:t xml:space="preserve">) is also uninformative: CAN warm-started from a 62.5%</w:t>
      </w:r>
      <w:r>
        <w:t xml:space="preserve"> </w:t>
      </w:r>
      <w:r>
        <w:t xml:space="preserve">model fell to 58.2% over four epochs, but the aux-only control behaved</w:t>
      </w:r>
      <w:r>
        <w:t xml:space="preserve"> </w:t>
      </w:r>
      <w:r>
        <w:t xml:space="preserve">identically (57.6%), so that experiment measured insufficient fine-tuning</w:t>
      </w:r>
      <w:r>
        <w:t xml:space="preserve"> </w:t>
      </w:r>
      <w:r>
        <w:t xml:space="preserve">rather than either objective.</w:t>
      </w:r>
    </w:p>
    <w:bookmarkEnd w:id="19"/>
    <w:bookmarkStart w:id="20" w:name="warm-start-quality-carries-through"/>
    <w:p>
      <w:pPr>
        <w:pStyle w:val="Heading2"/>
      </w:pPr>
      <w:r>
        <w:t xml:space="preserve">6. Warm-start quality carries through</w:t>
      </w:r>
    </w:p>
    <w:p>
      <w:pPr>
        <w:pStyle w:val="FirstParagraph"/>
      </w:pPr>
      <w:r>
        <w:t xml:space="preserve">The three 96px runs above differ mainly in where they started: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Started from</w:t>
            </w:r>
          </w:p>
        </w:tc>
        <w:tc>
          <w:tcPr/>
          <w:p>
            <w:pPr>
              <w:pStyle w:val="Compact"/>
            </w:pPr>
            <w:r>
              <w:t xml:space="preserve">Start ExpRate</w:t>
            </w:r>
          </w:p>
        </w:tc>
        <w:tc>
          <w:tcPr/>
          <w:p>
            <w:pPr>
              <w:pStyle w:val="Compact"/>
            </w:pPr>
            <w:r>
              <w:t xml:space="preserve">Final ExpRate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best_model_can_96px.pt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best_model_can.pt</w:t>
            </w:r>
          </w:p>
        </w:tc>
        <w:tc>
          <w:tcPr/>
          <w:p>
            <w:pPr>
              <w:pStyle w:val="Compact"/>
            </w:pPr>
            <w:r>
              <w:t xml:space="preserve">0.6629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0.7115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best_model_baseline_96px.pt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best_model_full.pt</w:t>
            </w:r>
          </w:p>
        </w:tc>
        <w:tc>
          <w:tcPr/>
          <w:p>
            <w:pPr>
              <w:pStyle w:val="Compact"/>
            </w:pPr>
            <w:r>
              <w:t xml:space="preserve">0.6374</w:t>
            </w:r>
          </w:p>
        </w:tc>
        <w:tc>
          <w:tcPr/>
          <w:p>
            <w:pPr>
              <w:pStyle w:val="Compact"/>
            </w:pPr>
            <w:r>
              <w:t xml:space="preserve">0.7071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best_model_can_96px_from_full.pt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best_model_full.pt</w:t>
            </w:r>
          </w:p>
        </w:tc>
        <w:tc>
          <w:tcPr/>
          <w:p>
            <w:pPr>
              <w:pStyle w:val="Compact"/>
            </w:pPr>
            <w:r>
              <w:t xml:space="preserve">0.6374</w:t>
            </w:r>
          </w:p>
        </w:tc>
        <w:tc>
          <w:tcPr/>
          <w:p>
            <w:pPr>
              <w:pStyle w:val="Compact"/>
            </w:pPr>
            <w:r>
              <w:t xml:space="preserve">0.7054</w:t>
            </w:r>
          </w:p>
        </w:tc>
      </w:tr>
    </w:tbl>
    <w:p>
      <w:pPr>
        <w:pStyle w:val="BodyText"/>
      </w:pPr>
      <w:r>
        <w:t xml:space="preserve">A 2.55-point better starting checkpoint produced a ~0.5-point better finish</w:t>
      </w:r>
      <w:r>
        <w:t xml:space="preserve"> </w:t>
      </w:r>
      <w:r>
        <w:t xml:space="preserve">after ~27 epochs. The advantage is damped but not erased, which is the more</w:t>
      </w:r>
      <w:r>
        <w:t xml:space="preserve"> </w:t>
      </w:r>
      <w:r>
        <w:t xml:space="preserve">useful finding from the experiment that was designed to test CAN.</w:t>
      </w:r>
    </w:p>
    <w:bookmarkEnd w:id="20"/>
    <w:bookmarkStart w:id="21" w:name="secondary-observations"/>
    <w:p>
      <w:pPr>
        <w:pStyle w:val="Heading2"/>
      </w:pPr>
      <w:r>
        <w:t xml:space="preserve">7. Secondary observations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Convergence.</w:t>
      </w:r>
      <w:r>
        <w:t xml:space="preserve"> </w:t>
      </w:r>
      <w:r>
        <w:t xml:space="preserve">The 96px train-only run reached 0.588 (subset metric) by</w:t>
      </w:r>
      <w:r>
        <w:t xml:space="preserve"> </w:t>
      </w:r>
      <w:r>
        <w:t xml:space="preserve">epoch 15 and 0.605 by epoch 30 — the last ten epochs bought about half a</w:t>
      </w:r>
      <w:r>
        <w:t xml:space="preserve"> </w:t>
      </w:r>
      <w:r>
        <w:t xml:space="preserve">point. Roughly 20 epochs is sufficient; 30 is not economical.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Encoder stride.</w:t>
      </w:r>
      <w:r>
        <w:t xml:space="preserve"> </w:t>
      </w:r>
      <w:r>
        <w:t xml:space="preserve">Stride 8 at 64px (4 → 8 feature rows) reached 0.504</w:t>
      </w:r>
      <w:r>
        <w:t xml:space="preserve"> </w:t>
      </w:r>
      <w:r>
        <w:t xml:space="preserve">after 10 epochs, below the stride-16 trajectory, at ~2.2× the per-epoch</w:t>
      </w:r>
      <w:r>
        <w:t xml:space="preserve"> </w:t>
      </w:r>
      <w:r>
        <w:t xml:space="preserve">cost. Raising input resolution is the better way to buy vertical detail.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Synthetic data at 96px is untested.</w:t>
      </w:r>
      <w:r>
        <w:t xml:space="preserve"> </w:t>
      </w:r>
      <w:r>
        <w:t xml:space="preserve">The one 96px synthetic run is a</w:t>
      </w:r>
      <w:r>
        <w:t xml:space="preserve"> </w:t>
      </w:r>
      <w:r>
        <w:t xml:space="preserve">single epoch on synthetic subsampled to 38%, and scores below the train-only</w:t>
      </w:r>
      <w:r>
        <w:t xml:space="preserve"> </w:t>
      </w:r>
      <w:r>
        <w:t xml:space="preserve">model. Three attempts to train on the full 618,599-sample set failed on a</w:t>
      </w:r>
      <w:r>
        <w:t xml:space="preserve"> </w:t>
      </w:r>
      <w:r>
        <w:t xml:space="preserve">48 GB machine — one killed by the OS at 46 GB swap, the others running 5–8×</w:t>
      </w:r>
      <w:r>
        <w:t xml:space="preserve"> </w:t>
      </w:r>
      <w:r>
        <w:t xml:space="preserve">below normal throughput. This configuration needs a GPU instance.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Lower loss did not always mean higher ExpRate.</w:t>
      </w:r>
      <w:r>
        <w:t xml:space="preserve"> </w:t>
      </w:r>
      <w:r>
        <w:rPr>
          <w:rStyle w:val="VerbatimChar"/>
        </w:rPr>
        <w:t xml:space="preserve">best_model_96px_synth.pt</w:t>
      </w:r>
      <w:r>
        <w:t xml:space="preserve"> </w:t>
      </w:r>
      <w:r>
        <w:t xml:space="preserve">has a better val_loss than</w:t>
      </w:r>
      <w:r>
        <w:t xml:space="preserve"> </w:t>
      </w:r>
      <w:r>
        <w:rPr>
          <w:rStyle w:val="VerbatimChar"/>
        </w:rPr>
        <w:t xml:space="preserve">best_model_96px.pt</w:t>
      </w:r>
      <w:r>
        <w:t xml:space="preserve"> </w:t>
      </w:r>
      <w:r>
        <w:t xml:space="preserve">(0.1470 vs 0.1575) but scores</w:t>
      </w:r>
      <w:r>
        <w:t xml:space="preserve"> </w:t>
      </w:r>
      <w:r>
        <w:t xml:space="preserve">1.5 points lower on exact match: better average token confidence, more</w:t>
      </w:r>
      <w:r>
        <w:t xml:space="preserve"> </w:t>
      </w:r>
      <w:r>
        <w:t xml:space="preserve">sequences missed by one or two tokens.</w:t>
      </w:r>
    </w:p>
    <w:bookmarkEnd w:id="21"/>
    <w:bookmarkStart w:id="22" w:name="reproduction"/>
    <w:p>
      <w:pPr>
        <w:pStyle w:val="Heading2"/>
      </w:pPr>
      <w:r>
        <w:t xml:space="preserve">8. Reproduction</w:t>
      </w:r>
    </w:p>
    <w:p>
      <w:pPr>
        <w:pStyle w:val="FirstParagraph"/>
      </w:pPr>
      <w:r>
        <w:t xml:space="preserve">Build the data from raw InkML, with clean validation: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scripts/build_archive.py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--raw</w:t>
      </w:r>
      <w:r>
        <w:rPr>
          <w:rStyle w:val="NormalTok"/>
        </w:rPr>
        <w:t xml:space="preserve"> mathwriting-2024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processed-96px-ready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--vocab</w:t>
      </w:r>
      <w:r>
        <w:rPr>
          <w:rStyle w:val="NormalTok"/>
        </w:rPr>
        <w:t xml:space="preserve"> processed/vocab.json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--augment</w:t>
      </w:r>
      <w:r>
        <w:rPr>
          <w:rStyle w:val="NormalTok"/>
        </w:rPr>
        <w:t xml:space="preserve"> train,synthetic,symbols </w:t>
      </w:r>
      <w:r>
        <w:rPr>
          <w:rStyle w:val="AttributeTok"/>
        </w:rPr>
        <w:t xml:space="preserve">--clean</w:t>
      </w:r>
      <w:r>
        <w:rPr>
          <w:rStyle w:val="NormalTok"/>
        </w:rPr>
        <w:t xml:space="preserve"> valid,test</w:t>
      </w:r>
    </w:p>
    <w:p>
      <w:pPr>
        <w:pStyle w:val="FirstParagraph"/>
      </w:pPr>
      <w:r>
        <w:t xml:space="preserve">Train: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run_train.py </w:t>
      </w:r>
      <w:r>
        <w:rPr>
          <w:rStyle w:val="AttributeTok"/>
        </w:rPr>
        <w:t xml:space="preserve">--processed</w:t>
      </w:r>
      <w:r>
        <w:rPr>
          <w:rStyle w:val="NormalTok"/>
        </w:rPr>
        <w:t xml:space="preserve"> processed-96px-ready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--train-split</w:t>
      </w:r>
      <w:r>
        <w:rPr>
          <w:rStyle w:val="NormalTok"/>
        </w:rPr>
        <w:t xml:space="preserve"> train </w:t>
      </w:r>
      <w:r>
        <w:rPr>
          <w:rStyle w:val="AttributeTok"/>
        </w:rPr>
        <w:t xml:space="preserve">--val-split</w:t>
      </w:r>
      <w:r>
        <w:rPr>
          <w:rStyle w:val="NormalTok"/>
        </w:rPr>
        <w:t xml:space="preserve"> valid </w:t>
      </w:r>
      <w:r>
        <w:rPr>
          <w:rStyle w:val="AttributeTok"/>
        </w:rPr>
        <w:t xml:space="preserve">--aux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--epochs</w:t>
      </w:r>
      <w:r>
        <w:rPr>
          <w:rStyle w:val="NormalTok"/>
        </w:rPr>
        <w:t xml:space="preserve"> 20 </w:t>
      </w:r>
      <w:r>
        <w:rPr>
          <w:rStyle w:val="AttributeTok"/>
        </w:rPr>
        <w:t xml:space="preserve">--batch-size</w:t>
      </w:r>
      <w:r>
        <w:rPr>
          <w:rStyle w:val="NormalTok"/>
        </w:rPr>
        <w:t xml:space="preserve"> 24 </w:t>
      </w:r>
      <w:r>
        <w:rPr>
          <w:rStyle w:val="AttributeTok"/>
        </w:rPr>
        <w:t xml:space="preserve">--device</w:t>
      </w:r>
      <w:r>
        <w:rPr>
          <w:rStyle w:val="NormalTok"/>
        </w:rPr>
        <w:t xml:space="preserve"> cuda </w:t>
      </w:r>
      <w:r>
        <w:rPr>
          <w:rStyle w:val="AttributeTok"/>
        </w:rPr>
        <w:t xml:space="preserve">--workers</w:t>
      </w:r>
      <w:r>
        <w:rPr>
          <w:rStyle w:val="NormalTok"/>
        </w:rPr>
        <w:t xml:space="preserve"> 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--limit-val</w:t>
      </w:r>
      <w:r>
        <w:rPr>
          <w:rStyle w:val="NormalTok"/>
        </w:rPr>
        <w:t xml:space="preserve"> 1024 </w:t>
      </w:r>
      <w:r>
        <w:rPr>
          <w:rStyle w:val="AttributeTok"/>
        </w:rPr>
        <w:t xml:space="preserve">--checkpoint</w:t>
      </w:r>
      <w:r>
        <w:rPr>
          <w:rStyle w:val="NormalTok"/>
        </w:rPr>
        <w:t xml:space="preserve"> best_model_96px.pt</w:t>
      </w:r>
    </w:p>
    <w:p>
      <w:pPr>
        <w:pStyle w:val="FirstParagraph"/>
      </w:pPr>
      <w:r>
        <w:t xml:space="preserve">Reproduce any table above: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scripts/eval_all.py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--processed</w:t>
      </w:r>
      <w:r>
        <w:rPr>
          <w:rStyle w:val="NormalTok"/>
        </w:rPr>
        <w:t xml:space="preserve"> processed-96px-ready </w:t>
      </w:r>
      <w:r>
        <w:rPr>
          <w:rStyle w:val="AttributeTok"/>
        </w:rPr>
        <w:t xml:space="preserve">--split</w:t>
      </w:r>
      <w:r>
        <w:rPr>
          <w:rStyle w:val="NormalTok"/>
        </w:rPr>
        <w:t xml:space="preserve"> valid </w:t>
      </w:r>
      <w:r>
        <w:rPr>
          <w:rStyle w:val="AttributeTok"/>
        </w:rPr>
        <w:t xml:space="preserve">--height</w:t>
      </w:r>
      <w:r>
        <w:rPr>
          <w:rStyle w:val="NormalTok"/>
        </w:rPr>
        <w:t xml:space="preserve"> 96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--beam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--batch-size</w:t>
      </w:r>
      <w:r>
        <w:rPr>
          <w:rStyle w:val="NormalTok"/>
        </w:rPr>
        <w:t xml:space="preserve"> 16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.pt</w:t>
      </w:r>
    </w:p>
    <w:p>
      <w:pPr>
        <w:pStyle w:val="FirstParagraph"/>
      </w:pPr>
      <w:r>
        <w:rPr>
          <w:rStyle w:val="VerbatimChar"/>
        </w:rPr>
        <w:t xml:space="preserve">--height</w:t>
      </w:r>
      <w:r>
        <w:t xml:space="preserve"> </w:t>
      </w:r>
      <w:r>
        <w:t xml:space="preserve">is the one property not recoverable from the weights — at stride 16</w:t>
      </w:r>
      <w:r>
        <w:t xml:space="preserve"> </w:t>
      </w:r>
      <w:r>
        <w:t xml:space="preserve">a 64px and a 96px model have identical tensor shapes — so 64px and 96px models</w:t>
      </w:r>
      <w:r>
        <w:t xml:space="preserve"> </w:t>
      </w:r>
      <w:r>
        <w:t xml:space="preserve">must be evaluated in separate runs against their own archives. Checkpoints</w:t>
      </w:r>
      <w:r>
        <w:t xml:space="preserve"> </w:t>
      </w:r>
      <w:r>
        <w:t xml:space="preserve">trained outside this branch may use a different positional-encoding width</w:t>
      </w:r>
      <w:r>
        <w:t xml:space="preserve"> </w:t>
      </w:r>
      <w:r>
        <w:t xml:space="preserve">(</w:t>
      </w:r>
      <w:r>
        <w:rPr>
          <w:rStyle w:val="VerbatimChar"/>
        </w:rPr>
        <w:t xml:space="preserve">best_model_can_96px.pt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max_w=320</w:t>
      </w:r>
      <w:r>
        <w:t xml:space="preserve"> </w:t>
      </w:r>
      <w:r>
        <w:t xml:space="preserve">against this branch’s 100); the</w:t>
      </w:r>
      <w:r>
        <w:t xml:space="preserve"> </w:t>
      </w:r>
      <w:r>
        <w:t xml:space="preserve">script reads it from the checkpoint.</w:t>
      </w:r>
    </w:p>
    <w:bookmarkEnd w:id="22"/>
    <w:bookmarkStart w:id="23" w:name="open-questions"/>
    <w:p>
      <w:pPr>
        <w:pStyle w:val="Heading2"/>
      </w:pPr>
      <w:r>
        <w:t xml:space="preserve">9. Open questions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Mask the Squeeze-Excitation pooling to each sample’s true width.</w:t>
      </w:r>
      <w:r>
        <w:t xml:space="preserve"> </w:t>
      </w:r>
      <w:r>
        <w:t xml:space="preserve">The</w:t>
      </w:r>
      <w:r>
        <w:t xml:space="preserve"> </w:t>
      </w:r>
      <w:r>
        <w:t xml:space="preserve">batch-size result implies padding is degrading real predictions. This is</w:t>
      </w:r>
      <w:r>
        <w:t xml:space="preserve"> </w:t>
      </w:r>
      <w:r>
        <w:t xml:space="preserve">the most concrete accuracy improvement identified here, and it is untested.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Does synthetic pretraining help at 96px?</w:t>
      </w:r>
      <w:r>
        <w:t xml:space="preserve"> </w:t>
      </w:r>
      <w:r>
        <w:t xml:space="preserve">Untested at full scale;</w:t>
      </w:r>
      <w:r>
        <w:t xml:space="preserve"> </w:t>
      </w:r>
      <w:r>
        <w:t xml:space="preserve">requires a GPU instance.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Does beam search still pay at 96px?</w:t>
      </w:r>
      <w:r>
        <w:t xml:space="preserve"> </w:t>
      </w:r>
      <w:r>
        <w:t xml:space="preserve">Every figure here is greedy. Beam-5</w:t>
      </w:r>
      <w:r>
        <w:t xml:space="preserve"> </w:t>
      </w:r>
      <w:r>
        <w:t xml:space="preserve">historically added a few points and is the cheapest remaining gain.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 96px the optimum, or does 128px go further?</w:t>
      </w:r>
      <w:r>
        <w:t xml:space="preserve"> </w:t>
      </w:r>
      <w:r>
        <w:t xml:space="preserve">The 64→96 gain was large</w:t>
      </w:r>
      <w:r>
        <w:t xml:space="preserve"> </w:t>
      </w:r>
      <w:r>
        <w:t xml:space="preserve">enough that the curve has not obviously flattened.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2026-09-15T00:54:55Z</dcterms:created>
  <dcterms:modified xsi:type="dcterms:W3CDTF">2026-09-15T00:54:55Z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