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88" w:rsidRPr="00F32B88" w:rsidRDefault="00F32B88" w:rsidP="00F32B88">
      <w:pPr>
        <w:shd w:val="clear" w:color="auto" w:fill="FFFFFF"/>
        <w:spacing w:after="75" w:line="270" w:lineRule="atLeast"/>
        <w:textAlignment w:val="baseline"/>
        <w:outlineLvl w:val="2"/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General Assembly Third Committee</w:t>
      </w:r>
    </w:p>
    <w:p w:rsidR="00F32B88" w:rsidRDefault="00F32B88" w:rsidP="00F32B88">
      <w:pPr>
        <w:shd w:val="clear" w:color="auto" w:fill="FFFFFF"/>
        <w:spacing w:after="0" w:line="324" w:lineRule="atLeast"/>
        <w:textAlignment w:val="baseline"/>
        <w:rPr>
          <w:rFonts w:ascii="Georgia" w:eastAsia="Times New Roman" w:hAnsi="Georgia" w:cs="Times New Roman"/>
          <w:i/>
          <w:color w:val="333333"/>
          <w:sz w:val="27"/>
          <w:szCs w:val="27"/>
          <w:bdr w:val="none" w:sz="0" w:space="0" w:color="auto" w:frame="1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  <w:t>Sponsors: United States, Austria and Italy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  <w:t>Signatories: Greece, Tajikistan, Japan, Canada, Mali, the Netherlands and Gabon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  <w:t>Topic: "Strengthening UN coordination of humanitarian assistance in complex emergencies"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  <w:t>The General Assembly,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</w:p>
    <w:p w:rsidR="00F32B88" w:rsidRPr="00F32B88" w:rsidRDefault="00F32B88" w:rsidP="00F32B88">
      <w:pPr>
        <w:shd w:val="clear" w:color="auto" w:fill="FFFFFF"/>
        <w:spacing w:after="0" w:line="324" w:lineRule="atLeast"/>
        <w:textAlignment w:val="baseline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i/>
          <w:color w:val="333333"/>
          <w:sz w:val="27"/>
          <w:szCs w:val="27"/>
          <w:bdr w:val="none" w:sz="0" w:space="0" w:color="auto" w:frame="1"/>
        </w:rPr>
        <w:t>Reminding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all nations of the celebration of the 50th anniversary of the </w:t>
      </w:r>
      <w:r w:rsidRPr="00F32B88">
        <w:rPr>
          <w:rFonts w:ascii="Georgia" w:eastAsia="Times New Roman" w:hAnsi="Georgia" w:cs="Times New Roman"/>
          <w:i/>
          <w:iCs/>
          <w:color w:val="333333"/>
          <w:sz w:val="27"/>
          <w:szCs w:val="27"/>
          <w:bdr w:val="none" w:sz="0" w:space="0" w:color="auto" w:frame="1"/>
        </w:rPr>
        <w:t>Universal Declaration of Human Rights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, which recognizes the inherent dignity, equality and inalienable rights of all global citizens,</w:t>
      </w:r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  <w:bdr w:val="none" w:sz="0" w:space="0" w:color="auto" w:frame="1"/>
        </w:rPr>
        <w:t xml:space="preserve"> [use commas to separate </w:t>
      </w:r>
      <w:proofErr w:type="spellStart"/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  <w:bdr w:val="none" w:sz="0" w:space="0" w:color="auto" w:frame="1"/>
        </w:rPr>
        <w:t>preambulatory</w:t>
      </w:r>
      <w:proofErr w:type="spellEnd"/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  <w:bdr w:val="none" w:sz="0" w:space="0" w:color="auto" w:frame="1"/>
        </w:rPr>
        <w:t xml:space="preserve"> clauses]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i/>
          <w:color w:val="333333"/>
          <w:sz w:val="27"/>
          <w:szCs w:val="27"/>
          <w:bdr w:val="none" w:sz="0" w:space="0" w:color="auto" w:frame="1"/>
        </w:rPr>
        <w:t>Reaffirming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its Resolution 33/1996 of 25 July 1996, which encourages Governments to work with UN bodies aimed at improving the coordinati</w:t>
      </w:r>
      <w:bookmarkStart w:id="0" w:name="_GoBack"/>
      <w:bookmarkEnd w:id="0"/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on and effectiveness of humanitarian assistance,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i/>
          <w:color w:val="333333"/>
          <w:sz w:val="27"/>
          <w:szCs w:val="27"/>
          <w:bdr w:val="none" w:sz="0" w:space="0" w:color="auto" w:frame="1"/>
        </w:rPr>
        <w:t>Noting</w:t>
      </w:r>
      <w:r w:rsidRPr="00F32B88">
        <w:rPr>
          <w:rFonts w:ascii="Georgia" w:eastAsia="Times New Roman" w:hAnsi="Georgia" w:cs="Times New Roman"/>
          <w:i/>
          <w:color w:val="333333"/>
          <w:sz w:val="27"/>
          <w:szCs w:val="27"/>
        </w:rPr>
        <w:t> 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with satisfaction the past efforts of various relevant UN bodies and nongovernmental organizations,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br/>
      </w:r>
      <w:r w:rsidRPr="00F32B88">
        <w:rPr>
          <w:rFonts w:ascii="Georgia" w:eastAsia="Times New Roman" w:hAnsi="Georgia" w:cs="Times New Roman"/>
          <w:i/>
          <w:color w:val="333333"/>
          <w:sz w:val="27"/>
          <w:szCs w:val="27"/>
          <w:bdr w:val="none" w:sz="0" w:space="0" w:color="auto" w:frame="1"/>
        </w:rPr>
        <w:t>Stressing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the fact that the United Nations faces significant financial obstacles and is in need of reform, particularly in the humanitarian realm,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Encourages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all relevant agencies of the United Nations to collaborate more closely with countries at the grassroots level to enhance the carrying out of relief efforts; </w:t>
      </w:r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  <w:bdr w:val="none" w:sz="0" w:space="0" w:color="auto" w:frame="1"/>
        </w:rPr>
        <w:t>[use semicolons to separate operative clauses]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Urges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member states to comply with the goals of the UN Department of Humanitarian Affairs to streamline efforts of humanitarian aid;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Requests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that all nations develop rapid deployment forces to better enhance the coordination of relief efforts of humanitarian assistance in complex emergencies;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Calls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for the development of a United Nations Trust Fund that encourages voluntary donations from the private transnational sector to aid in funding the implementation of rapid deployment forces;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Stresses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the continuing need for impartial and objective information on the political, economic and social situations and events of all countries;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lastRenderedPageBreak/>
        <w:t>Calls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upon states to respond quickly and generously to consolidated appeals for humanitarian assistance; and</w:t>
      </w:r>
    </w:p>
    <w:p w:rsidR="00F32B88" w:rsidRPr="00F32B88" w:rsidRDefault="00F32B88" w:rsidP="00F32B88">
      <w:pPr>
        <w:numPr>
          <w:ilvl w:val="0"/>
          <w:numId w:val="1"/>
        </w:numPr>
        <w:spacing w:after="0" w:line="390" w:lineRule="atLeast"/>
        <w:ind w:left="300"/>
        <w:textAlignment w:val="center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  <w:u w:val="single"/>
          <w:bdr w:val="none" w:sz="0" w:space="0" w:color="auto" w:frame="1"/>
        </w:rPr>
        <w:t>Requests</w:t>
      </w:r>
      <w:r w:rsidRPr="00F32B88">
        <w:rPr>
          <w:rFonts w:ascii="Georgia" w:eastAsia="Times New Roman" w:hAnsi="Georgia" w:cs="Times New Roman"/>
          <w:color w:val="333333"/>
          <w:sz w:val="27"/>
          <w:szCs w:val="27"/>
        </w:rPr>
        <w:t> the expansion of preventive actions and assurance of post-conflict assistance through reconstruction and development. </w:t>
      </w:r>
      <w:r w:rsidRPr="00F32B88">
        <w:rPr>
          <w:rFonts w:ascii="Georgia" w:eastAsia="Times New Roman" w:hAnsi="Georgia" w:cs="Times New Roman"/>
          <w:b/>
          <w:bCs/>
          <w:color w:val="333333"/>
          <w:sz w:val="27"/>
          <w:szCs w:val="27"/>
          <w:bdr w:val="none" w:sz="0" w:space="0" w:color="auto" w:frame="1"/>
        </w:rPr>
        <w:t>[end resolutions with a period]</w:t>
      </w:r>
    </w:p>
    <w:p w:rsidR="00E12F38" w:rsidRDefault="00E12F38"/>
    <w:sectPr w:rsidR="00E1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3AA5"/>
    <w:multiLevelType w:val="multilevel"/>
    <w:tmpl w:val="14A8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88"/>
    <w:rsid w:val="00E12F38"/>
    <w:rsid w:val="00F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B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2B88"/>
  </w:style>
  <w:style w:type="character" w:styleId="Emphasis">
    <w:name w:val="Emphasis"/>
    <w:basedOn w:val="DefaultParagraphFont"/>
    <w:uiPriority w:val="20"/>
    <w:qFormat/>
    <w:rsid w:val="00F32B88"/>
    <w:rPr>
      <w:i/>
      <w:iCs/>
    </w:rPr>
  </w:style>
  <w:style w:type="character" w:styleId="Strong">
    <w:name w:val="Strong"/>
    <w:basedOn w:val="DefaultParagraphFont"/>
    <w:uiPriority w:val="22"/>
    <w:qFormat/>
    <w:rsid w:val="00F32B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B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2B88"/>
  </w:style>
  <w:style w:type="character" w:styleId="Emphasis">
    <w:name w:val="Emphasis"/>
    <w:basedOn w:val="DefaultParagraphFont"/>
    <w:uiPriority w:val="20"/>
    <w:qFormat/>
    <w:rsid w:val="00F32B88"/>
    <w:rPr>
      <w:i/>
      <w:iCs/>
    </w:rPr>
  </w:style>
  <w:style w:type="character" w:styleId="Strong">
    <w:name w:val="Strong"/>
    <w:basedOn w:val="DefaultParagraphFont"/>
    <w:uiPriority w:val="22"/>
    <w:qFormat/>
    <w:rsid w:val="00F32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Nafeel</dc:creator>
  <cp:lastModifiedBy>Nafeel</cp:lastModifiedBy>
  <cp:revision>1</cp:revision>
  <dcterms:created xsi:type="dcterms:W3CDTF">2016-07-08T14:14:00Z</dcterms:created>
  <dcterms:modified xsi:type="dcterms:W3CDTF">2016-07-08T14:15:00Z</dcterms:modified>
</cp:coreProperties>
</file>