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120" w:line="276" w:lineRule="auto"/>
        <w:jc w:val="center"/>
        <w:rPr>
          <w:rFonts w:ascii="Nunito" w:cs="Nunito" w:eastAsia="Nunito" w:hAnsi="Nunito"/>
          <w:sz w:val="46"/>
          <w:szCs w:val="46"/>
        </w:rPr>
      </w:pPr>
      <w:bookmarkStart w:colFirst="0" w:colLast="0" w:name="_heading=h.yr2y4ww785g0" w:id="0"/>
      <w:bookmarkEnd w:id="0"/>
      <w:r w:rsidDel="00000000" w:rsidR="00000000" w:rsidRPr="00000000">
        <w:rPr>
          <w:rFonts w:ascii="Nunito" w:cs="Nunito" w:eastAsia="Nunito" w:hAnsi="Nunito"/>
          <w:sz w:val="46"/>
          <w:szCs w:val="46"/>
          <w:rtl w:val="0"/>
        </w:rPr>
        <w:t xml:space="preserve">ConnectED with Sakshi Priyadarshini Meeting Notes</w:t>
      </w:r>
    </w:p>
    <w:p w:rsidR="00000000" w:rsidDel="00000000" w:rsidP="00000000" w:rsidRDefault="00000000" w:rsidRPr="00000000" w14:paraId="0000000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Recording: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https://app.bluedothq.com/preview/67caf7771ea3c2403e633bd0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="276" w:lineRule="auto"/>
        <w:rPr>
          <w:rFonts w:ascii="Roboto" w:cs="Roboto" w:eastAsia="Roboto" w:hAnsi="Roboto"/>
          <w:color w:val="af1659"/>
          <w:sz w:val="24"/>
          <w:szCs w:val="24"/>
        </w:rPr>
      </w:pPr>
      <w:bookmarkStart w:colFirst="0" w:colLast="0" w:name="_heading=h.jr7jpytvi2h7" w:id="1"/>
      <w:bookmarkEnd w:id="1"/>
      <w:r w:rsidDel="00000000" w:rsidR="00000000" w:rsidRPr="00000000">
        <w:rPr>
          <w:rFonts w:ascii="Nunito" w:cs="Nunito" w:eastAsia="Nunito" w:hAnsi="Nunito"/>
          <w:color w:val="af1659"/>
          <w:sz w:val="40"/>
          <w:szCs w:val="40"/>
          <w:rtl w:val="0"/>
        </w:rPr>
        <w:t xml:space="preserve">Machine Learning and Data Analytics in Business: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is now central to business operations, driving decision-making and strategy.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Companies use data analytics to optimize promotions, discounts, and product offerings.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L'Oreal uses machine learning for tasks like customer segmentation and object detection.</w:t>
      </w:r>
    </w:p>
    <w:p w:rsidR="00000000" w:rsidDel="00000000" w:rsidP="00000000" w:rsidRDefault="00000000" w:rsidRPr="00000000" w14:paraId="00000009">
      <w:pPr>
        <w:pStyle w:val="Heading1"/>
        <w:spacing w:before="40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ihc6ev2pqn15" w:id="2"/>
      <w:bookmarkEnd w:id="2"/>
      <w:r w:rsidDel="00000000" w:rsidR="00000000" w:rsidRPr="00000000">
        <w:rPr>
          <w:rFonts w:ascii="Nunito" w:cs="Nunito" w:eastAsia="Nunito" w:hAnsi="Nunito"/>
          <w:color w:val="af1659"/>
          <w:sz w:val="40"/>
          <w:szCs w:val="40"/>
          <w:rtl w:val="0"/>
        </w:rPr>
        <w:t xml:space="preserve">Trends in AI and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Agent Space and Deep Learning: Notable figures like Andrew Nugent are making significant contributions.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LLM (Large Language Models) and Agent AI: Tools like CrewAI and Hugging Face are gaining attention.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Ethical AI: Ensuring inclusivity and reducing bias in AI models is crucial.</w:t>
      </w:r>
    </w:p>
    <w:p w:rsidR="00000000" w:rsidDel="00000000" w:rsidP="00000000" w:rsidRDefault="00000000" w:rsidRPr="00000000" w14:paraId="0000000D">
      <w:pPr>
        <w:pStyle w:val="Heading1"/>
        <w:spacing w:before="40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gxunyj2tl0te" w:id="3"/>
      <w:bookmarkEnd w:id="3"/>
      <w:r w:rsidDel="00000000" w:rsidR="00000000" w:rsidRPr="00000000">
        <w:rPr>
          <w:rFonts w:ascii="Nunito" w:cs="Nunito" w:eastAsia="Nunito" w:hAnsi="Nunito"/>
          <w:color w:val="af1659"/>
          <w:sz w:val="40"/>
          <w:szCs w:val="40"/>
          <w:rtl w:val="0"/>
        </w:rPr>
        <w:t xml:space="preserve">L’Oreal’s Use of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L'Oreal is undergoing digital transformation with a centralized data team.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Projects include customer segmentation using K-means clustering and object detection for supply chain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2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qelw00dwletj" w:id="4"/>
      <w:bookmarkEnd w:id="4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Misconceptions in Machine Learning and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Many believe data scientists should remain in the background, but they need to be central in decision-making.</w:t>
      </w:r>
    </w:p>
    <w:p w:rsidR="00000000" w:rsidDel="00000000" w:rsidP="00000000" w:rsidRDefault="00000000" w:rsidRPr="00000000" w14:paraId="00000012">
      <w:pPr>
        <w:pStyle w:val="Heading1"/>
        <w:spacing w:before="400" w:line="276" w:lineRule="auto"/>
        <w:rPr>
          <w:rFonts w:ascii="Nunito" w:cs="Nunito" w:eastAsia="Nunito" w:hAnsi="Nunito"/>
          <w:color w:val="af1659"/>
          <w:sz w:val="40"/>
          <w:szCs w:val="40"/>
        </w:rPr>
      </w:pPr>
      <w:bookmarkStart w:colFirst="0" w:colLast="0" w:name="_heading=h.u7x5xulaz0vk" w:id="5"/>
      <w:bookmarkEnd w:id="5"/>
      <w:r w:rsidDel="00000000" w:rsidR="00000000" w:rsidRPr="00000000">
        <w:rPr>
          <w:rFonts w:ascii="Nunito" w:cs="Nunito" w:eastAsia="Nunito" w:hAnsi="Nunito"/>
          <w:color w:val="af1659"/>
          <w:sz w:val="40"/>
          <w:szCs w:val="40"/>
          <w:rtl w:val="0"/>
        </w:rPr>
        <w:t xml:space="preserve">Internships and Career Advice:</w:t>
      </w:r>
    </w:p>
    <w:p w:rsidR="00000000" w:rsidDel="00000000" w:rsidP="00000000" w:rsidRDefault="00000000" w:rsidRPr="00000000" w14:paraId="00000013">
      <w:pPr>
        <w:pStyle w:val="Heading2"/>
        <w:spacing w:before="320" w:line="276" w:lineRule="auto"/>
        <w:rPr>
          <w:b w:val="0"/>
          <w:sz w:val="32"/>
          <w:szCs w:val="32"/>
        </w:rPr>
      </w:pPr>
      <w:bookmarkStart w:colFirst="0" w:colLast="0" w:name="_heading=h.od3ckkn5lvf1" w:id="6"/>
      <w:bookmarkEnd w:id="6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Networking is essential for career advancement, especially in Dubai.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Personal branding and active engagement on platforms like LinkedIn are recommended.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Attend conferences and meetups to expand professional networks.</w:t>
      </w:r>
    </w:p>
    <w:p w:rsidR="00000000" w:rsidDel="00000000" w:rsidP="00000000" w:rsidRDefault="00000000" w:rsidRPr="00000000" w14:paraId="00000017">
      <w:pPr>
        <w:pStyle w:val="Heading2"/>
        <w:spacing w:before="32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kgrnu6q9vozx" w:id="7"/>
      <w:bookmarkEnd w:id="7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Leveraging Internships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Internships provide valuable practical experience; take initiative to work on projects.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Online certifications should offer something new and valuable; they are not a guarantee of job placement.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Standing Out in Job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a strong personal brand and practice your pitch.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Highlight achievements and experiences that demonstrate skills and personality.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Advice for Introverts Without Industry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existing company data to create personal projects and demonstrate skills.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approach can help gain recognition even without strong 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400" w:line="276" w:lineRule="auto"/>
        <w:rPr>
          <w:rFonts w:ascii="Nunito" w:cs="Nunito" w:eastAsia="Nunito" w:hAnsi="Nunito"/>
          <w:color w:val="af1659"/>
          <w:sz w:val="40"/>
          <w:szCs w:val="40"/>
        </w:rPr>
      </w:pPr>
      <w:bookmarkStart w:colFirst="0" w:colLast="0" w:name="_heading=h.evc7g6elsju4" w:id="8"/>
      <w:bookmarkEnd w:id="8"/>
      <w:r w:rsidDel="00000000" w:rsidR="00000000" w:rsidRPr="00000000">
        <w:rPr>
          <w:rFonts w:ascii="Nunito" w:cs="Nunito" w:eastAsia="Nunito" w:hAnsi="Nunito"/>
          <w:color w:val="af1659"/>
          <w:sz w:val="40"/>
          <w:szCs w:val="40"/>
          <w:rtl w:val="0"/>
        </w:rPr>
        <w:t xml:space="preserve">Women in Tech</w:t>
      </w:r>
    </w:p>
    <w:p w:rsidR="00000000" w:rsidDel="00000000" w:rsidP="00000000" w:rsidRDefault="00000000" w:rsidRPr="00000000" w14:paraId="00000021">
      <w:pPr>
        <w:pStyle w:val="Heading2"/>
        <w:spacing w:before="32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f9l6ze654dvc" w:id="9"/>
      <w:bookmarkEnd w:id="9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Being overlooked or having ideas manipulated by others.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Standing ground and being vocal are important strategies to overcome these challenges.</w:t>
      </w:r>
    </w:p>
    <w:p w:rsidR="00000000" w:rsidDel="00000000" w:rsidP="00000000" w:rsidRDefault="00000000" w:rsidRPr="00000000" w14:paraId="00000024">
      <w:pPr>
        <w:pStyle w:val="Heading2"/>
        <w:spacing w:before="32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8m45lkell9yk" w:id="10"/>
      <w:bookmarkEnd w:id="10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Advice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Focus on personal branding and standing out in the field rather than viewing it as male-dominated.</w:t>
      </w:r>
    </w:p>
    <w:p w:rsidR="00000000" w:rsidDel="00000000" w:rsidP="00000000" w:rsidRDefault="00000000" w:rsidRPr="00000000" w14:paraId="00000026">
      <w:pPr>
        <w:pStyle w:val="Heading1"/>
        <w:spacing w:before="40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mrkmbzc5fw3g" w:id="11"/>
      <w:bookmarkEnd w:id="11"/>
      <w:r w:rsidDel="00000000" w:rsidR="00000000" w:rsidRPr="00000000">
        <w:rPr>
          <w:rFonts w:ascii="Nunito" w:cs="Nunito" w:eastAsia="Nunito" w:hAnsi="Nunito"/>
          <w:color w:val="af1659"/>
          <w:sz w:val="40"/>
          <w:szCs w:val="40"/>
          <w:rtl w:val="0"/>
        </w:rPr>
        <w:t xml:space="preserve">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32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5tfj0ds3tgf" w:id="12"/>
      <w:bookmarkEnd w:id="12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Staying Relevant in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AI is not a replacement for human skills; it enhances them.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Stay updated with new tools and technologies to remain relevant.</w:t>
      </w:r>
    </w:p>
    <w:p w:rsidR="00000000" w:rsidDel="00000000" w:rsidP="00000000" w:rsidRDefault="00000000" w:rsidRPr="00000000" w14:paraId="0000002A">
      <w:pPr>
        <w:pStyle w:val="Heading2"/>
        <w:spacing w:before="32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ebrb5x1h49q3" w:id="13"/>
      <w:bookmarkEnd w:id="13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Ethical AI and Data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Ensuring AI models are inclusive and unbiased is critical for ethical AI.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L'Oreal works on integrating diverse data to reduce bias in AI-generated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40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x4xiefesllgc" w:id="14"/>
      <w:bookmarkEnd w:id="14"/>
      <w:r w:rsidDel="00000000" w:rsidR="00000000" w:rsidRPr="00000000">
        <w:rPr>
          <w:rFonts w:ascii="Nunito" w:cs="Nunito" w:eastAsia="Nunito" w:hAnsi="Nunito"/>
          <w:color w:val="af1659"/>
          <w:sz w:val="40"/>
          <w:szCs w:val="40"/>
          <w:rtl w:val="0"/>
        </w:rPr>
        <w:t xml:space="preserve">Opportunities in L’Oreal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32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fnlz8ez83gqh" w:id="15"/>
      <w:bookmarkEnd w:id="15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Qualities L'Oreal Looks for in Data Science Candidates: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Strong technical skills, good communication skills, and the ability to create value for the organization.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Personality and charm are important for presenting complex ideas to non-technical stakeholders.</w:t>
      </w:r>
    </w:p>
    <w:p w:rsidR="00000000" w:rsidDel="00000000" w:rsidP="00000000" w:rsidRDefault="00000000" w:rsidRPr="00000000" w14:paraId="00000031">
      <w:pPr>
        <w:pStyle w:val="Heading2"/>
        <w:spacing w:before="320" w:line="276" w:lineRule="auto"/>
        <w:rPr>
          <w:rFonts w:ascii="Roboto" w:cs="Roboto" w:eastAsia="Roboto" w:hAnsi="Roboto"/>
          <w:b w:val="0"/>
          <w:sz w:val="24"/>
          <w:szCs w:val="24"/>
        </w:rPr>
      </w:pPr>
      <w:bookmarkStart w:colFirst="0" w:colLast="0" w:name="_heading=h.jrpg5xkm77aw" w:id="16"/>
      <w:bookmarkEnd w:id="16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Entry-Level Opportunities at L'Oreal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L'Oreal offers a Graduate Trainee Program with roles in data analysis, marketing intelligence, and supply chain operations.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Internships start in January and July.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 Rounded" w:cs="Arial Rounded" w:eastAsia="Arial Rounded" w:hAnsi="Arial Rounde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113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BITS Pilani - Dubai Campus,</w:t>
      <w:tab/>
      <w:tab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acm-w@dubai.bits-pilani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ac.in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DIAC, Dubai - U.A.E</w:t>
      <w:tab/>
      <w:tab/>
      <w:t xml:space="preserve">www.acm-wbpdc.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>
        <w:rFonts w:ascii="Arial Rounded" w:cs="Arial Rounded" w:eastAsia="Arial Rounded" w:hAnsi="Arial Rounded"/>
        <w:b w:val="1"/>
      </w:rPr>
    </w:pPr>
    <w:r w:rsidDel="00000000" w:rsidR="00000000" w:rsidRPr="00000000">
      <w:rPr>
        <w:rFonts w:ascii="Arial Rounded" w:cs="Arial Rounded" w:eastAsia="Arial Rounded" w:hAnsi="Arial Rounded"/>
        <w:b w:val="1"/>
        <w:sz w:val="32"/>
        <w:szCs w:val="32"/>
        <w:rtl w:val="0"/>
      </w:rPr>
      <w:tab/>
      <w:tab/>
      <w:tab/>
    </w:r>
    <w:r w:rsidDel="00000000" w:rsidR="00000000" w:rsidRPr="00000000">
      <w:rPr>
        <w:rFonts w:ascii="Arial Rounded" w:cs="Arial Rounded" w:eastAsia="Arial Rounded" w:hAnsi="Arial Rounded"/>
        <w:b w:val="1"/>
        <w:rtl w:val="0"/>
      </w:rPr>
      <w:t xml:space="preserve">Association for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-409567</wp:posOffset>
          </wp:positionH>
          <wp:positionV relativeFrom="paragraph">
            <wp:posOffset>-252407</wp:posOffset>
          </wp:positionV>
          <wp:extent cx="1536476" cy="869703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3261" l="20431" r="20430" t="33261"/>
                  <a:stretch>
                    <a:fillRect/>
                  </a:stretch>
                </pic:blipFill>
                <pic:spPr>
                  <a:xfrm>
                    <a:off x="0" y="0"/>
                    <a:ext cx="1536476" cy="8697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5418773</wp:posOffset>
          </wp:positionH>
          <wp:positionV relativeFrom="paragraph">
            <wp:posOffset>-181924</wp:posOffset>
          </wp:positionV>
          <wp:extent cx="820102" cy="820103"/>
          <wp:effectExtent b="0" l="0" r="0" t="0"/>
          <wp:wrapNone/>
          <wp:docPr descr="Birla Institute of Technology and Science, Pilani – Dubai Campus - Wikipedia" id="10" name="image2.png"/>
          <a:graphic>
            <a:graphicData uri="http://schemas.openxmlformats.org/drawingml/2006/picture">
              <pic:pic>
                <pic:nvPicPr>
                  <pic:cNvPr descr="Birla Institute of Technology and Science, Pilani – Dubai Campus - Wikipedi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102" cy="82010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ind w:left="2160" w:firstLine="0"/>
      <w:rPr>
        <w:rFonts w:ascii="Arial Rounded" w:cs="Arial Rounded" w:eastAsia="Arial Rounded" w:hAnsi="Arial Rounded"/>
        <w:b w:val="1"/>
      </w:rPr>
    </w:pPr>
    <w:r w:rsidDel="00000000" w:rsidR="00000000" w:rsidRPr="00000000">
      <w:rPr>
        <w:rFonts w:ascii="Arial Rounded" w:cs="Arial Rounded" w:eastAsia="Arial Rounded" w:hAnsi="Arial Rounded"/>
        <w:b w:val="1"/>
        <w:rtl w:val="0"/>
      </w:rPr>
      <w:t xml:space="preserve">Computing Machinery - Women BPDC</w:t>
    </w:r>
  </w:p>
  <w:p w:rsidR="00000000" w:rsidDel="00000000" w:rsidP="00000000" w:rsidRDefault="00000000" w:rsidRPr="00000000" w14:paraId="00000037">
    <w:pPr>
      <w:ind w:left="1440" w:firstLine="720"/>
      <w:rPr>
        <w:rFonts w:ascii="Arial" w:cs="Arial" w:eastAsia="Arial" w:hAnsi="Arial"/>
        <w:i w:val="1"/>
        <w:color w:val="af1659"/>
      </w:rPr>
    </w:pPr>
    <w:r w:rsidDel="00000000" w:rsidR="00000000" w:rsidRPr="00000000">
      <w:rPr>
        <w:rFonts w:ascii="Arial" w:cs="Arial" w:eastAsia="Arial" w:hAnsi="Arial"/>
        <w:i w:val="1"/>
        <w:color w:val="af1659"/>
        <w:sz w:val="22"/>
        <w:szCs w:val="22"/>
        <w:rtl w:val="0"/>
      </w:rPr>
      <w:t xml:space="preserve">Advancing Women in Computing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>
        <w:rFonts w:ascii="Arial" w:cs="Arial" w:eastAsia="Arial" w:hAnsi="Arial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bluedothq.com/preview/67caf7771ea3c2403e633bd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SvBe7Xj20GOIlP0FiktFhPKyOQ==">CgMxLjAyDmgueXIyeTR3dzc4NWcwMg5oLmpyN2pweXR2aTJoNzIOaC5paGM2ZXYycHFuMTUyDmguZ3h1bnlqMnRsMHRlMg5oLnFlbHcwMGR3bGV0ajIOaC51N3g1eHVsYXowdmsyDmgub2QzY2trbjVsdmYxMg5oLmtncm51NnE5dm96eDIOaC5ldmM3ZzZlbHNqdTQyDmguZjlsNnplNjU0ZHZjMg5oLjhtNDVsa2VsbDl5azIOaC5tcmttYnpjNWZ3M2cyDWguNXRmajBkczN0Z2YyDmguZWJyYjV4MWg0OXEzMg5oLng0eGllZmVzbGxnYzIOaC5mbmx6OGV6ODNncWgyDmguanJwZzV4a203N2F3OAByITFkanRRY2EybTJKV0tQZ1JQNVNjQzdvelY1Zk5VRVh2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