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70E1" w:rsidRDefault="006670E1" w:rsidP="006670E1">
      <w:pPr>
        <w:pStyle w:val="a3"/>
        <w:numPr>
          <w:ilvl w:val="0"/>
          <w:numId w:val="1"/>
        </w:numPr>
        <w:ind w:firstLineChars="0"/>
        <w:rPr>
          <w:rFonts w:hint="eastAsia"/>
        </w:rPr>
      </w:pPr>
      <w:r>
        <w:rPr>
          <w:rFonts w:hint="eastAsia"/>
        </w:rPr>
        <w:t>倒格子和布里渊区</w:t>
      </w:r>
    </w:p>
    <w:p w:rsidR="006670E1" w:rsidRDefault="006670E1" w:rsidP="006670E1">
      <w:pPr>
        <w:pStyle w:val="a3"/>
        <w:numPr>
          <w:ilvl w:val="0"/>
          <w:numId w:val="1"/>
        </w:numPr>
        <w:ind w:firstLineChars="0"/>
        <w:rPr>
          <w:rFonts w:hint="eastAsia"/>
        </w:rPr>
      </w:pPr>
      <w:r>
        <w:rPr>
          <w:rFonts w:hint="eastAsia"/>
        </w:rPr>
        <w:t>回旋共振和德哈斯—范阿尔芬效应</w:t>
      </w:r>
    </w:p>
    <w:p w:rsidR="006670E1" w:rsidRDefault="006670E1" w:rsidP="006670E1">
      <w:pPr>
        <w:pStyle w:val="a3"/>
        <w:numPr>
          <w:ilvl w:val="0"/>
          <w:numId w:val="1"/>
        </w:numPr>
        <w:ind w:firstLineChars="0"/>
        <w:rPr>
          <w:rFonts w:hint="eastAsia"/>
        </w:rPr>
      </w:pPr>
      <w:r>
        <w:rPr>
          <w:rFonts w:hint="eastAsia"/>
        </w:rPr>
        <w:t>解释声学支和光学支格波的物理本质</w:t>
      </w:r>
    </w:p>
    <w:p w:rsidR="006670E1" w:rsidRPr="006670E1" w:rsidRDefault="006670E1" w:rsidP="006670E1">
      <w:pPr>
        <w:pStyle w:val="a3"/>
        <w:numPr>
          <w:ilvl w:val="0"/>
          <w:numId w:val="1"/>
        </w:numPr>
        <w:ind w:firstLineChars="0"/>
        <w:rPr>
          <w:rFonts w:hint="eastAsia"/>
        </w:rPr>
      </w:pPr>
      <w:r w:rsidRPr="006670E1">
        <w:rPr>
          <w:rFonts w:ascii="宋体" w:hAnsi="宋体" w:hint="eastAsia"/>
          <w:szCs w:val="21"/>
        </w:rPr>
        <w:t>密堆积和配位数</w:t>
      </w:r>
      <w:r>
        <w:rPr>
          <w:rFonts w:ascii="宋体" w:hAnsi="宋体" w:hint="eastAsia"/>
          <w:szCs w:val="21"/>
        </w:rPr>
        <w:t>（知道各种配位数）</w:t>
      </w:r>
    </w:p>
    <w:p w:rsidR="006670E1" w:rsidRDefault="006670E1" w:rsidP="006670E1">
      <w:pPr>
        <w:spacing w:line="360" w:lineRule="auto"/>
        <w:ind w:left="525" w:hanging="525"/>
        <w:rPr>
          <w:rFonts w:ascii="宋体" w:hAnsi="宋体" w:hint="eastAsia"/>
          <w:szCs w:val="21"/>
        </w:rPr>
      </w:pPr>
      <w:r>
        <w:rPr>
          <w:rFonts w:ascii="宋体" w:hAnsi="宋体" w:hint="eastAsia"/>
          <w:szCs w:val="21"/>
        </w:rPr>
        <w:t xml:space="preserve">   ［答］在点阵中，和一个粒子最近邻的粒子数目，称为配位数；它反映晶体中粒子排列的紧密程度。</w:t>
      </w:r>
    </w:p>
    <w:p w:rsidR="006670E1" w:rsidRDefault="006670E1" w:rsidP="006670E1">
      <w:pPr>
        <w:spacing w:line="360" w:lineRule="auto"/>
        <w:ind w:left="525" w:hanging="525"/>
        <w:rPr>
          <w:rFonts w:ascii="宋体" w:hAnsi="宋体" w:hint="eastAsia"/>
          <w:szCs w:val="21"/>
        </w:rPr>
      </w:pPr>
      <w:r>
        <w:rPr>
          <w:rFonts w:ascii="宋体" w:hAnsi="宋体" w:hint="eastAsia"/>
          <w:szCs w:val="21"/>
        </w:rPr>
        <w:t xml:space="preserve">         如果晶体由全同的一种粒子组成，并把粒子视为小圆球，则这些小圆球的最紧密的堆积称为密堆积。</w:t>
      </w:r>
    </w:p>
    <w:p w:rsidR="006670E1" w:rsidRDefault="006670E1" w:rsidP="006670E1">
      <w:pPr>
        <w:pStyle w:val="a3"/>
        <w:numPr>
          <w:ilvl w:val="0"/>
          <w:numId w:val="1"/>
        </w:numPr>
        <w:ind w:firstLineChars="0"/>
        <w:rPr>
          <w:rFonts w:hint="eastAsia"/>
        </w:rPr>
      </w:pPr>
      <w:r>
        <w:rPr>
          <w:rFonts w:hint="eastAsia"/>
        </w:rPr>
        <w:t>晶体结合基本方式</w:t>
      </w:r>
    </w:p>
    <w:p w:rsidR="006670E1" w:rsidRDefault="006670E1" w:rsidP="006670E1">
      <w:pPr>
        <w:pStyle w:val="a3"/>
        <w:numPr>
          <w:ilvl w:val="0"/>
          <w:numId w:val="1"/>
        </w:numPr>
        <w:ind w:firstLineChars="0"/>
        <w:rPr>
          <w:rFonts w:hint="eastAsia"/>
        </w:rPr>
      </w:pPr>
      <w:r>
        <w:rPr>
          <w:rFonts w:hint="eastAsia"/>
        </w:rPr>
        <w:t>热传导、热膨胀和非谐效应相关</w:t>
      </w:r>
    </w:p>
    <w:p w:rsidR="006670E1" w:rsidRDefault="006670E1" w:rsidP="006670E1">
      <w:pPr>
        <w:pStyle w:val="a3"/>
        <w:numPr>
          <w:ilvl w:val="0"/>
          <w:numId w:val="1"/>
        </w:numPr>
        <w:ind w:firstLineChars="0"/>
        <w:rPr>
          <w:rFonts w:hint="eastAsia"/>
        </w:rPr>
      </w:pPr>
      <w:r>
        <w:rPr>
          <w:rFonts w:hint="eastAsia"/>
        </w:rPr>
        <w:t xml:space="preserve">sc,fcc,bcc  </w:t>
      </w:r>
      <w:r>
        <w:rPr>
          <w:rFonts w:hint="eastAsia"/>
        </w:rPr>
        <w:t>倒格子（写结果）</w:t>
      </w:r>
    </w:p>
    <w:p w:rsidR="006670E1" w:rsidRDefault="006670E1" w:rsidP="006670E1">
      <w:pPr>
        <w:pStyle w:val="a3"/>
        <w:numPr>
          <w:ilvl w:val="0"/>
          <w:numId w:val="1"/>
        </w:numPr>
        <w:ind w:firstLineChars="0"/>
        <w:rPr>
          <w:rFonts w:hint="eastAsia"/>
        </w:rPr>
      </w:pPr>
      <w:r>
        <w:rPr>
          <w:rFonts w:hint="eastAsia"/>
        </w:rPr>
        <w:t>爱因斯坦模型、德拜模型</w:t>
      </w:r>
    </w:p>
    <w:p w:rsidR="00AB6ACB" w:rsidRDefault="006670E1" w:rsidP="00AB6ACB">
      <w:pPr>
        <w:pStyle w:val="a3"/>
        <w:numPr>
          <w:ilvl w:val="0"/>
          <w:numId w:val="1"/>
        </w:numPr>
        <w:ind w:firstLineChars="0"/>
        <w:rPr>
          <w:rFonts w:hint="eastAsia"/>
        </w:rPr>
      </w:pPr>
      <w:r>
        <w:rPr>
          <w:rFonts w:hint="eastAsia"/>
        </w:rPr>
        <w:t>各种不同情况的第一布里渊区情况</w:t>
      </w:r>
    </w:p>
    <w:p w:rsidR="006670E1" w:rsidRPr="00AB6ACB" w:rsidRDefault="006670E1" w:rsidP="00AB6ACB">
      <w:pPr>
        <w:pStyle w:val="a3"/>
        <w:numPr>
          <w:ilvl w:val="0"/>
          <w:numId w:val="1"/>
        </w:numPr>
        <w:ind w:firstLineChars="0"/>
        <w:rPr>
          <w:rFonts w:hint="eastAsia"/>
        </w:rPr>
      </w:pPr>
      <w:r w:rsidRPr="00AB6ACB">
        <w:rPr>
          <w:rFonts w:ascii="宋体" w:hAnsi="宋体" w:hint="eastAsia"/>
          <w:szCs w:val="21"/>
        </w:rPr>
        <w:t>共价结合为什么有“饱和性”和“方向性”？</w:t>
      </w:r>
    </w:p>
    <w:p w:rsidR="006670E1" w:rsidRDefault="006670E1" w:rsidP="006670E1">
      <w:pPr>
        <w:spacing w:line="360" w:lineRule="auto"/>
        <w:ind w:firstLine="240"/>
        <w:rPr>
          <w:rFonts w:ascii="宋体" w:hAnsi="宋体" w:hint="eastAsia"/>
          <w:szCs w:val="21"/>
        </w:rPr>
      </w:pPr>
      <w:r>
        <w:rPr>
          <w:rFonts w:ascii="宋体" w:hAnsi="宋体" w:hint="eastAsia"/>
          <w:szCs w:val="21"/>
        </w:rPr>
        <w:t>[答]  “饱和性”是指共价结合时一个原子只能形成一定数目的共价键，因此依靠共价键只能和一定数目的其它原子相结合。共价键的数目取决于原子未配对的电子数。</w:t>
      </w:r>
    </w:p>
    <w:p w:rsidR="00AB6ACB" w:rsidRDefault="006670E1" w:rsidP="00AB6ACB">
      <w:pPr>
        <w:spacing w:line="360" w:lineRule="auto"/>
        <w:ind w:firstLine="240"/>
        <w:rPr>
          <w:rFonts w:ascii="宋体" w:hAnsi="宋体" w:hint="eastAsia"/>
          <w:szCs w:val="21"/>
        </w:rPr>
      </w:pPr>
      <w:r>
        <w:rPr>
          <w:rFonts w:ascii="宋体" w:hAnsi="宋体" w:hint="eastAsia"/>
          <w:szCs w:val="21"/>
        </w:rPr>
        <w:t xml:space="preserve"> 共价结合时，共价键的形成只在特定的方向上，这些方向是配对电子波函数的对称轴方向，在这个方向上交迭的电子云密度最大。这就是共价键的“方向性”。</w:t>
      </w:r>
    </w:p>
    <w:p w:rsidR="00AB6ACB" w:rsidRPr="00AB6ACB" w:rsidRDefault="00AB6ACB" w:rsidP="00AB6ACB">
      <w:pPr>
        <w:pStyle w:val="a3"/>
        <w:numPr>
          <w:ilvl w:val="0"/>
          <w:numId w:val="1"/>
        </w:numPr>
        <w:spacing w:line="360" w:lineRule="auto"/>
        <w:ind w:firstLineChars="0"/>
        <w:rPr>
          <w:rFonts w:ascii="宋体" w:hAnsi="宋体" w:hint="eastAsia"/>
          <w:szCs w:val="21"/>
        </w:rPr>
      </w:pPr>
      <w:r w:rsidRPr="00AB6ACB">
        <w:rPr>
          <w:rFonts w:ascii="宋体" w:hAnsi="宋体" w:hint="eastAsia"/>
          <w:szCs w:val="21"/>
        </w:rPr>
        <w:t xml:space="preserve">证明两种一价离子组成的一维晶格的马德龙常数为 </w:t>
      </w:r>
      <w:r w:rsidRPr="00AB6ACB">
        <w:rPr>
          <w:rFonts w:ascii="宋体" w:hAnsi="宋体" w:hint="eastAsia"/>
          <w:i/>
          <w:szCs w:val="21"/>
        </w:rPr>
        <w:t>α=2ln2</w:t>
      </w:r>
      <w:r w:rsidRPr="00AB6ACB">
        <w:rPr>
          <w:rFonts w:ascii="宋体" w:hAnsi="宋体" w:hint="eastAsia"/>
          <w:szCs w:val="21"/>
        </w:rPr>
        <w:t>。</w:t>
      </w:r>
    </w:p>
    <w:p w:rsidR="00AB6ACB" w:rsidRDefault="00AB6ACB" w:rsidP="00AB6ACB">
      <w:pPr>
        <w:widowControl/>
        <w:jc w:val="left"/>
        <w:rPr>
          <w:rFonts w:ascii="宋体" w:hAnsi="宋体" w:cs="Arial Unicode MS"/>
          <w:color w:val="000000"/>
          <w:kern w:val="0"/>
          <w:szCs w:val="28"/>
        </w:rPr>
      </w:pPr>
      <w:r>
        <w:rPr>
          <w:rFonts w:ascii="宋体" w:hAnsi="宋体"/>
          <w:noProof/>
          <w:color w:val="000000"/>
          <w:sz w:val="20"/>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26pt;margin-top:37.9pt;width:118.1pt;height:32.3pt;z-index:251660288">
            <v:imagedata r:id="rId6" o:title=""/>
            <w10:wrap type="topAndBottom"/>
          </v:shape>
          <o:OLEObject Type="Embed" ProgID="Equation.3" ShapeID="_x0000_s1026" DrawAspect="Content" ObjectID="_1419112476" r:id="rId7"/>
        </w:pict>
      </w:r>
      <w:r>
        <w:rPr>
          <w:rFonts w:ascii="宋体" w:hAnsi="宋体" w:hint="eastAsia"/>
          <w:color w:val="000000"/>
          <w:szCs w:val="28"/>
        </w:rPr>
        <w:t>[证明]  相距为</w:t>
      </w:r>
      <w:r>
        <w:rPr>
          <w:rFonts w:ascii="宋体" w:hAnsi="宋体"/>
          <w:color w:val="000000"/>
          <w:szCs w:val="28"/>
        </w:rPr>
        <w:t>r</w:t>
      </w:r>
      <w:r>
        <w:rPr>
          <w:rFonts w:ascii="宋体" w:hAnsi="宋体"/>
          <w:color w:val="000000"/>
          <w:position w:val="-5"/>
          <w:szCs w:val="19"/>
        </w:rPr>
        <w:t>ij</w:t>
      </w:r>
      <w:r>
        <w:rPr>
          <w:rFonts w:ascii="宋体" w:hAnsi="宋体" w:hint="eastAsia"/>
          <w:color w:val="000000"/>
          <w:szCs w:val="28"/>
        </w:rPr>
        <w:t>的两个离子的互作用势能可表示成</w:t>
      </w:r>
      <w:r>
        <w:rPr>
          <w:rFonts w:ascii="宋体" w:hAnsi="宋体"/>
          <w:color w:val="000000"/>
          <w:szCs w:val="28"/>
        </w:rPr>
        <w:t xml:space="preserve"> </w:t>
      </w:r>
    </w:p>
    <w:p w:rsidR="00AB6ACB" w:rsidRPr="0021545A" w:rsidRDefault="00AB6ACB" w:rsidP="00AB6ACB">
      <w:pPr>
        <w:tabs>
          <w:tab w:val="left" w:pos="5730"/>
        </w:tabs>
        <w:rPr>
          <w:rFonts w:ascii="宋体" w:hAnsi="宋体" w:cs="Arial Unicode MS"/>
          <w:szCs w:val="28"/>
        </w:rPr>
      </w:pPr>
      <w:r>
        <w:rPr>
          <w:rFonts w:ascii="宋体" w:hAnsi="宋体" w:cs="Arial Unicode MS"/>
          <w:szCs w:val="28"/>
        </w:rPr>
        <w:tab/>
      </w:r>
    </w:p>
    <w:p w:rsidR="00AB6ACB" w:rsidRDefault="00AB6ACB" w:rsidP="00AB6ACB">
      <w:pPr>
        <w:rPr>
          <w:rFonts w:ascii="宋体" w:hAnsi="宋体" w:hint="eastAsia"/>
          <w:vanish/>
          <w:color w:val="000000"/>
          <w:szCs w:val="28"/>
        </w:rPr>
      </w:pPr>
    </w:p>
    <w:p w:rsidR="00AB6ACB" w:rsidRDefault="00AB6ACB" w:rsidP="00AB6ACB">
      <w:pPr>
        <w:rPr>
          <w:rFonts w:ascii="宋体" w:hAnsi="宋体" w:hint="eastAsia"/>
          <w:color w:val="000000"/>
          <w:szCs w:val="28"/>
        </w:rPr>
      </w:pPr>
      <w:r>
        <w:rPr>
          <w:rFonts w:ascii="宋体" w:hAnsi="宋体"/>
          <w:color w:val="000000"/>
          <w:szCs w:val="28"/>
        </w:rPr>
        <w:t xml:space="preserve">     </w:t>
      </w:r>
      <w:r>
        <w:rPr>
          <w:rFonts w:ascii="宋体" w:hAnsi="宋体" w:hint="eastAsia"/>
          <w:color w:val="000000"/>
          <w:szCs w:val="28"/>
        </w:rPr>
        <w:t>设最近邻原子间的距离为</w:t>
      </w:r>
      <w:r>
        <w:rPr>
          <w:rFonts w:ascii="宋体" w:hAnsi="宋体"/>
          <w:color w:val="000000"/>
          <w:szCs w:val="28"/>
        </w:rPr>
        <w:t>R，则有r</w:t>
      </w:r>
      <w:r>
        <w:rPr>
          <w:rFonts w:ascii="宋体" w:hAnsi="宋体"/>
          <w:color w:val="000000"/>
          <w:position w:val="-5"/>
          <w:szCs w:val="19"/>
        </w:rPr>
        <w:t>ij</w:t>
      </w:r>
      <w:r>
        <w:rPr>
          <w:rFonts w:ascii="宋体" w:hAnsi="宋体"/>
          <w:color w:val="000000"/>
          <w:szCs w:val="28"/>
        </w:rPr>
        <w:t>=a</w:t>
      </w:r>
      <w:r>
        <w:rPr>
          <w:rFonts w:ascii="宋体" w:hAnsi="宋体"/>
          <w:color w:val="000000"/>
          <w:position w:val="-5"/>
          <w:szCs w:val="19"/>
        </w:rPr>
        <w:t>j</w:t>
      </w:r>
      <w:r>
        <w:rPr>
          <w:rFonts w:ascii="宋体" w:hAnsi="宋体"/>
          <w:color w:val="000000"/>
          <w:szCs w:val="28"/>
        </w:rPr>
        <w:t>R,</w:t>
      </w:r>
    </w:p>
    <w:p w:rsidR="00AB6ACB" w:rsidRDefault="00AB6ACB" w:rsidP="00AB6ACB">
      <w:pPr>
        <w:rPr>
          <w:rFonts w:ascii="宋体" w:hAnsi="宋体"/>
          <w:vanish/>
          <w:color w:val="000000"/>
          <w:szCs w:val="28"/>
          <w:lang w:val="el-GR"/>
        </w:rPr>
      </w:pPr>
      <w:r>
        <w:rPr>
          <w:rFonts w:ascii="宋体" w:hAnsi="宋体"/>
          <w:noProof/>
          <w:color w:val="000000"/>
          <w:sz w:val="20"/>
          <w:szCs w:val="28"/>
        </w:rPr>
        <w:pict>
          <v:shape id="_x0000_s1027" type="#_x0000_t75" style="position:absolute;left:0;text-align:left;margin-left:117pt;margin-top:24.4pt;width:225.7pt;height:34.25pt;z-index:251661312">
            <v:imagedata r:id="rId8" o:title=""/>
            <w10:wrap type="topAndBottom"/>
          </v:shape>
          <o:OLEObject Type="Embed" ProgID="Equation.3" ShapeID="_x0000_s1027" DrawAspect="Content" ObjectID="_1419112477" r:id="rId9"/>
        </w:pict>
      </w:r>
      <w:r>
        <w:rPr>
          <w:rFonts w:ascii="宋体" w:hAnsi="宋体" w:hint="eastAsia"/>
          <w:color w:val="000000"/>
          <w:szCs w:val="28"/>
        </w:rPr>
        <w:t>则总的离子间的互作用势能为</w:t>
      </w:r>
    </w:p>
    <w:p w:rsidR="00AB6ACB" w:rsidRDefault="00AB6ACB" w:rsidP="00AB6ACB">
      <w:pPr>
        <w:rPr>
          <w:rFonts w:ascii="宋体" w:hAnsi="宋体"/>
          <w:vanish/>
          <w:color w:val="000000"/>
        </w:rPr>
      </w:pPr>
    </w:p>
    <w:p w:rsidR="00AB6ACB" w:rsidRDefault="00AB6ACB" w:rsidP="00AB6ACB">
      <w:pPr>
        <w:spacing w:line="360" w:lineRule="auto"/>
        <w:rPr>
          <w:rFonts w:ascii="宋体" w:hAnsi="宋体" w:hint="eastAsia"/>
          <w:szCs w:val="21"/>
        </w:rPr>
      </w:pPr>
    </w:p>
    <w:p w:rsidR="00AB6ACB" w:rsidRDefault="00AB6ACB" w:rsidP="00AB6ACB">
      <w:pPr>
        <w:widowControl/>
        <w:jc w:val="left"/>
        <w:rPr>
          <w:rFonts w:ascii="宋体" w:hAnsi="Arial" w:hint="eastAsia"/>
          <w:color w:val="000000"/>
          <w:szCs w:val="28"/>
        </w:rPr>
      </w:pPr>
      <w:r>
        <w:rPr>
          <w:rFonts w:ascii="宋体" w:hAnsi="宋体"/>
          <w:noProof/>
          <w:color w:val="000000"/>
          <w:sz w:val="20"/>
          <w:szCs w:val="28"/>
        </w:rPr>
        <w:pict>
          <v:shape id="_x0000_s1028" type="#_x0000_t75" style="position:absolute;margin-left:54pt;margin-top:55.3pt;width:63pt;height:31.5pt;z-index:251662336">
            <v:imagedata r:id="rId10" o:title=""/>
            <w10:wrap type="topAndBottom"/>
          </v:shape>
          <o:OLEObject Type="Embed" ProgID="Equation.3" ShapeID="_x0000_s1028" DrawAspect="Content" ObjectID="_1419112478" r:id="rId11"/>
        </w:pict>
      </w:r>
      <w:r>
        <w:rPr>
          <w:rFonts w:ascii="宋体" w:hAnsi="Arial" w:hint="eastAsia"/>
          <w:color w:val="000000"/>
          <w:szCs w:val="28"/>
        </w:rPr>
        <w:t>其中</w:t>
      </w:r>
      <w:r>
        <w:rPr>
          <w:rFonts w:ascii="宋体" w:hAnsi="Arial"/>
          <w:color w:val="000000"/>
          <w:szCs w:val="28"/>
        </w:rPr>
        <w:t xml:space="preserve">        </w:t>
      </w:r>
    </w:p>
    <w:p w:rsidR="00AB6ACB" w:rsidRDefault="00AB6ACB" w:rsidP="00AB6ACB">
      <w:pPr>
        <w:widowControl/>
        <w:jc w:val="left"/>
        <w:rPr>
          <w:rFonts w:ascii="宋体" w:hAnsi="Arial"/>
          <w:color w:val="000000"/>
          <w:szCs w:val="28"/>
        </w:rPr>
      </w:pPr>
      <w:r>
        <w:rPr>
          <w:rFonts w:ascii="宋体" w:hAnsi="Arial" w:hint="eastAsia"/>
          <w:color w:val="000000"/>
          <w:szCs w:val="28"/>
        </w:rPr>
        <w:t>为离子晶体的马德龙常数，</w:t>
      </w:r>
      <w:r>
        <w:rPr>
          <w:rFonts w:ascii="宋体" w:hAnsi="Arial"/>
          <w:color w:val="000000"/>
          <w:szCs w:val="28"/>
        </w:rPr>
        <w:t xml:space="preserve"> </w:t>
      </w:r>
      <w:r>
        <w:rPr>
          <w:rFonts w:ascii="宋体" w:hAnsi="Arial" w:hint="eastAsia"/>
          <w:color w:val="000000"/>
          <w:szCs w:val="28"/>
        </w:rPr>
        <w:t>式中的正、负号分别对应于与参考离子相异和相同的离子。</w:t>
      </w:r>
    </w:p>
    <w:p w:rsidR="00AB6ACB" w:rsidRDefault="00AB6ACB" w:rsidP="00AB6ACB">
      <w:pPr>
        <w:rPr>
          <w:rFonts w:ascii="宋体" w:hAnsi="宋体"/>
          <w:color w:val="000000"/>
          <w:szCs w:val="28"/>
        </w:rPr>
      </w:pPr>
      <w:r>
        <w:rPr>
          <w:rFonts w:ascii="宋体" w:hAnsi="Arial"/>
          <w:color w:val="000000"/>
          <w:szCs w:val="28"/>
        </w:rPr>
        <w:t xml:space="preserve">      </w:t>
      </w:r>
      <w:r>
        <w:rPr>
          <w:rFonts w:ascii="宋体" w:hAnsi="Arial" w:hint="eastAsia"/>
          <w:color w:val="000000"/>
          <w:szCs w:val="28"/>
        </w:rPr>
        <w:t>任选一离子作为参考离子，在求和中对负离子取正号，对</w:t>
      </w:r>
      <w:r>
        <w:rPr>
          <w:rFonts w:ascii="宋体" w:hAnsi="宋体" w:hint="eastAsia"/>
          <w:color w:val="000000"/>
          <w:szCs w:val="28"/>
        </w:rPr>
        <w:t>正离子取负号，考虑到对一维离子链，参考离子两边的离子是正负对称分布的，则有</w:t>
      </w:r>
    </w:p>
    <w:p w:rsidR="00AB6ACB" w:rsidRDefault="00AB6ACB" w:rsidP="00AB6ACB">
      <w:pPr>
        <w:rPr>
          <w:rFonts w:ascii="宋体" w:hAnsi="宋体"/>
          <w:vanish/>
          <w:color w:val="000000"/>
          <w:szCs w:val="28"/>
        </w:rPr>
      </w:pPr>
      <w:r>
        <w:rPr>
          <w:rFonts w:ascii="宋体" w:hAnsi="宋体"/>
          <w:noProof/>
          <w:color w:val="000000"/>
          <w:sz w:val="20"/>
          <w:szCs w:val="28"/>
        </w:rPr>
        <w:lastRenderedPageBreak/>
        <w:pict>
          <v:shape id="_x0000_s1030" type="#_x0000_t75" style="position:absolute;left:0;text-align:left;margin-left:117pt;margin-top:62.4pt;width:159pt;height:33pt;z-index:251664384">
            <v:imagedata r:id="rId12" o:title=""/>
            <w10:wrap type="topAndBottom"/>
          </v:shape>
          <o:OLEObject Type="Embed" ProgID="Equation.3" ShapeID="_x0000_s1030" DrawAspect="Content" ObjectID="_1419112479" r:id="rId13"/>
        </w:pict>
      </w:r>
      <w:r>
        <w:rPr>
          <w:rFonts w:ascii="宋体" w:hAnsi="Arial"/>
          <w:noProof/>
          <w:color w:val="000000"/>
          <w:sz w:val="20"/>
          <w:szCs w:val="28"/>
        </w:rPr>
        <w:pict>
          <v:shape id="_x0000_s1029" type="#_x0000_t75" style="position:absolute;left:0;text-align:left;margin-left:108pt;margin-top:7.8pt;width:179pt;height:36pt;z-index:251663360">
            <v:imagedata r:id="rId14" o:title=""/>
            <w10:wrap type="topAndBottom"/>
          </v:shape>
          <o:OLEObject Type="Embed" ProgID="Equation.3" ShapeID="_x0000_s1029" DrawAspect="Content" ObjectID="_1419112480" r:id="rId15"/>
        </w:pict>
      </w:r>
    </w:p>
    <w:p w:rsidR="00AB6ACB" w:rsidRDefault="00AB6ACB" w:rsidP="00AB6ACB">
      <w:pPr>
        <w:rPr>
          <w:rFonts w:ascii="宋体" w:hAnsi="宋体"/>
          <w:color w:val="000000"/>
          <w:szCs w:val="28"/>
        </w:rPr>
      </w:pPr>
      <w:r>
        <w:rPr>
          <w:rFonts w:ascii="宋体" w:hAnsi="宋体"/>
          <w:color w:val="000000"/>
          <w:szCs w:val="28"/>
        </w:rPr>
        <w:t xml:space="preserve">  </w:t>
      </w:r>
      <w:r>
        <w:rPr>
          <w:rFonts w:ascii="宋体" w:hAnsi="宋体" w:hint="eastAsia"/>
          <w:color w:val="000000"/>
          <w:szCs w:val="28"/>
        </w:rPr>
        <w:t>利用下面的展开式</w:t>
      </w:r>
    </w:p>
    <w:p w:rsidR="00AB6ACB" w:rsidRDefault="00AB6ACB" w:rsidP="00AB6ACB">
      <w:pPr>
        <w:rPr>
          <w:rFonts w:ascii="宋体" w:hAnsi="宋体"/>
          <w:color w:val="000000"/>
          <w:szCs w:val="28"/>
        </w:rPr>
      </w:pPr>
      <w:r>
        <w:rPr>
          <w:rFonts w:ascii="宋体" w:hAnsi="宋体"/>
          <w:noProof/>
          <w:color w:val="000000"/>
          <w:sz w:val="20"/>
          <w:szCs w:val="28"/>
        </w:rPr>
        <w:pict>
          <v:shape id="_x0000_s1031" type="#_x0000_t75" style="position:absolute;left:0;text-align:left;margin-left:81pt;margin-top:65.6pt;width:160pt;height:31pt;z-index:251665408">
            <v:imagedata r:id="rId16" o:title=""/>
            <w10:wrap type="topAndBottom"/>
          </v:shape>
          <o:OLEObject Type="Embed" ProgID="Equation.3" ShapeID="_x0000_s1031" DrawAspect="Content" ObjectID="_1419112481" r:id="rId17"/>
        </w:pict>
      </w:r>
      <w:r>
        <w:rPr>
          <w:rFonts w:ascii="宋体" w:hAnsi="宋体"/>
          <w:color w:val="000000"/>
          <w:szCs w:val="28"/>
        </w:rPr>
        <w:t xml:space="preserve">  </w:t>
      </w:r>
      <w:r>
        <w:rPr>
          <w:rFonts w:ascii="宋体" w:hAnsi="宋体" w:hint="eastAsia"/>
          <w:color w:val="000000"/>
          <w:szCs w:val="28"/>
        </w:rPr>
        <w:t>并令x=1,得</w:t>
      </w:r>
    </w:p>
    <w:p w:rsidR="00AB6ACB" w:rsidRDefault="00AB6ACB" w:rsidP="00AB6ACB">
      <w:pPr>
        <w:rPr>
          <w:rFonts w:ascii="宋体" w:hAnsi="宋体"/>
          <w:vanish/>
          <w:color w:val="000000"/>
          <w:szCs w:val="28"/>
        </w:rPr>
      </w:pPr>
    </w:p>
    <w:p w:rsidR="00AB6ACB" w:rsidRDefault="00AB6ACB" w:rsidP="00AB6ACB">
      <w:pPr>
        <w:rPr>
          <w:rFonts w:ascii="宋体" w:hAnsi="宋体" w:hint="eastAsia"/>
          <w:color w:val="000000"/>
          <w:szCs w:val="28"/>
        </w:rPr>
      </w:pPr>
      <w:r>
        <w:rPr>
          <w:rFonts w:ascii="宋体" w:hAnsi="宋体"/>
          <w:color w:val="000000"/>
          <w:szCs w:val="28"/>
        </w:rPr>
        <w:t xml:space="preserve">        </w:t>
      </w:r>
    </w:p>
    <w:p w:rsidR="00AB6ACB" w:rsidRDefault="00AB6ACB" w:rsidP="00AB6ACB">
      <w:pPr>
        <w:ind w:firstLineChars="100" w:firstLine="210"/>
        <w:rPr>
          <w:rFonts w:ascii="宋体" w:hAnsi="宋体"/>
          <w:color w:val="000000"/>
          <w:szCs w:val="28"/>
        </w:rPr>
      </w:pPr>
      <w:r>
        <w:rPr>
          <w:rFonts w:ascii="宋体" w:hAnsi="宋体" w:hint="eastAsia"/>
          <w:color w:val="000000"/>
          <w:szCs w:val="28"/>
        </w:rPr>
        <w:t>于是，一维离子链的马德龙常数为</w:t>
      </w:r>
      <w:r>
        <w:rPr>
          <w:rFonts w:ascii="宋体" w:hAnsi="宋体" w:hint="eastAsia"/>
          <w:color w:val="000000"/>
          <w:szCs w:val="28"/>
          <w:lang w:val="el-GR"/>
        </w:rPr>
        <w:t>α</w:t>
      </w:r>
      <w:r>
        <w:rPr>
          <w:rFonts w:ascii="宋体" w:hAnsi="宋体" w:hint="eastAsia"/>
          <w:color w:val="000000"/>
          <w:szCs w:val="28"/>
        </w:rPr>
        <w:t>＝</w:t>
      </w:r>
      <w:r>
        <w:rPr>
          <w:rFonts w:ascii="宋体" w:hAnsi="宋体"/>
          <w:color w:val="000000"/>
          <w:szCs w:val="28"/>
        </w:rPr>
        <w:t>2ln2 .</w:t>
      </w:r>
    </w:p>
    <w:p w:rsidR="00AB6ACB" w:rsidRDefault="00AB6ACB" w:rsidP="00AB6ACB">
      <w:pPr>
        <w:pStyle w:val="a3"/>
        <w:numPr>
          <w:ilvl w:val="0"/>
          <w:numId w:val="1"/>
        </w:numPr>
        <w:ind w:firstLineChars="0"/>
        <w:rPr>
          <w:rFonts w:hint="eastAsia"/>
        </w:rPr>
      </w:pPr>
      <w:r>
        <w:rPr>
          <w:rFonts w:hint="eastAsia"/>
        </w:rPr>
        <w:t>晶格比热、电子比热</w:t>
      </w:r>
    </w:p>
    <w:p w:rsidR="00AB6ACB" w:rsidRPr="00AB6ACB" w:rsidRDefault="00AB6ACB" w:rsidP="00AB6ACB">
      <w:pPr>
        <w:pStyle w:val="a3"/>
        <w:numPr>
          <w:ilvl w:val="0"/>
          <w:numId w:val="1"/>
        </w:numPr>
        <w:ind w:firstLineChars="0"/>
        <w:rPr>
          <w:rFonts w:hint="eastAsia"/>
        </w:rPr>
      </w:pPr>
      <w:r w:rsidRPr="00AB6ACB">
        <w:rPr>
          <w:rFonts w:ascii="宋体" w:hAnsi="宋体" w:hint="eastAsia"/>
          <w:szCs w:val="21"/>
        </w:rPr>
        <w:t>非简谐效应</w:t>
      </w:r>
    </w:p>
    <w:p w:rsidR="00AB6ACB" w:rsidRDefault="00AB6ACB" w:rsidP="00AB6ACB">
      <w:pPr>
        <w:tabs>
          <w:tab w:val="left" w:pos="1395"/>
        </w:tabs>
        <w:spacing w:line="360" w:lineRule="auto"/>
        <w:ind w:firstLine="420"/>
        <w:rPr>
          <w:rFonts w:ascii="宋体" w:hAnsi="宋体" w:hint="eastAsia"/>
          <w:bCs/>
          <w:szCs w:val="21"/>
        </w:rPr>
      </w:pPr>
      <w:r>
        <w:rPr>
          <w:rFonts w:ascii="宋体" w:hAnsi="宋体" w:hint="eastAsia"/>
          <w:szCs w:val="21"/>
        </w:rPr>
        <w:t>当考虑到原子的相互作用势中的</w:t>
      </w:r>
      <w:r>
        <w:rPr>
          <w:rFonts w:ascii="楷体_GB2312" w:eastAsia="楷体_GB2312" w:hAnsi="宋体" w:hint="eastAsia"/>
          <w:szCs w:val="21"/>
        </w:rPr>
        <w:t>δ</w:t>
      </w:r>
      <w:r w:rsidRPr="004C2D0E">
        <w:rPr>
          <w:rFonts w:ascii="宋体" w:hAnsi="宋体" w:hint="eastAsia"/>
          <w:szCs w:val="21"/>
          <w:vertAlign w:val="superscript"/>
        </w:rPr>
        <w:t>3</w:t>
      </w:r>
      <w:r>
        <w:rPr>
          <w:rFonts w:ascii="宋体" w:hAnsi="宋体" w:hint="eastAsia"/>
          <w:szCs w:val="21"/>
        </w:rPr>
        <w:t>以上的高次项时出现的种种效应叫非简谐效应。这时格波之间可以有相互作用，声子之间也可以交换能量。非简谐项的存在</w:t>
      </w:r>
      <w:r w:rsidRPr="004C2D0E">
        <w:rPr>
          <w:rFonts w:ascii="宋体" w:hAnsi="宋体" w:hint="eastAsia"/>
          <w:bCs/>
          <w:szCs w:val="21"/>
        </w:rPr>
        <w:t>是晶格振动达到热平衡的最主要的原因</w:t>
      </w:r>
      <w:r>
        <w:rPr>
          <w:rFonts w:ascii="宋体" w:hAnsi="宋体" w:hint="eastAsia"/>
          <w:bCs/>
          <w:szCs w:val="21"/>
        </w:rPr>
        <w:t>，只有考虑到非简谐项的存在也才能解释晶体的热膨胀和热传导等现象。</w:t>
      </w:r>
    </w:p>
    <w:p w:rsidR="00AB6ACB" w:rsidRPr="00AB6ACB" w:rsidRDefault="00AB6ACB" w:rsidP="00AB6ACB">
      <w:pPr>
        <w:pStyle w:val="a3"/>
        <w:numPr>
          <w:ilvl w:val="0"/>
          <w:numId w:val="1"/>
        </w:numPr>
        <w:tabs>
          <w:tab w:val="left" w:pos="1395"/>
        </w:tabs>
        <w:spacing w:line="360" w:lineRule="auto"/>
        <w:ind w:firstLineChars="0"/>
        <w:rPr>
          <w:rFonts w:ascii="宋体" w:hAnsi="宋体" w:hint="eastAsia"/>
          <w:szCs w:val="21"/>
        </w:rPr>
      </w:pPr>
      <w:r>
        <w:rPr>
          <w:rFonts w:hint="eastAsia"/>
        </w:rPr>
        <w:t>能态密度函数是如何定义的？</w:t>
      </w:r>
    </w:p>
    <w:p w:rsidR="00AB6ACB" w:rsidRPr="001B71A6" w:rsidRDefault="00AB6ACB" w:rsidP="00AB6ACB">
      <w:pPr>
        <w:tabs>
          <w:tab w:val="left" w:pos="3240"/>
        </w:tabs>
        <w:rPr>
          <w:bCs/>
        </w:rPr>
      </w:pPr>
      <w:r>
        <w:rPr>
          <w:rFonts w:hint="eastAsia"/>
        </w:rPr>
        <w:t xml:space="preserve">    </w:t>
      </w:r>
      <w:r>
        <w:rPr>
          <w:rFonts w:hint="eastAsia"/>
        </w:rPr>
        <w:t>［答］能态密度函数是指单位能量间隔的状态数。</w:t>
      </w:r>
      <w:r w:rsidRPr="001B71A6">
        <w:rPr>
          <w:rFonts w:hint="eastAsia"/>
          <w:bCs/>
        </w:rPr>
        <w:t>考虑能量在</w:t>
      </w:r>
      <w:r w:rsidRPr="001B71A6">
        <w:rPr>
          <w:rFonts w:hint="eastAsia"/>
          <w:bCs/>
        </w:rPr>
        <w:t xml:space="preserve">  E</w:t>
      </w:r>
      <w:r w:rsidRPr="001B71A6">
        <w:rPr>
          <w:bCs/>
        </w:rPr>
        <w:t>—</w:t>
      </w:r>
      <w:r w:rsidRPr="001B71A6">
        <w:rPr>
          <w:rFonts w:hint="eastAsia"/>
          <w:bCs/>
        </w:rPr>
        <w:t>E</w:t>
      </w:r>
      <w:r w:rsidRPr="001B71A6">
        <w:rPr>
          <w:rFonts w:hint="eastAsia"/>
          <w:bCs/>
        </w:rPr>
        <w:t>＋</w:t>
      </w:r>
      <w:r w:rsidRPr="001B71A6">
        <w:rPr>
          <w:rFonts w:hint="eastAsia"/>
          <w:bCs/>
          <w:lang w:val="el-GR"/>
        </w:rPr>
        <w:t>Δ</w:t>
      </w:r>
      <w:r w:rsidRPr="001B71A6">
        <w:rPr>
          <w:rFonts w:hint="eastAsia"/>
          <w:bCs/>
        </w:rPr>
        <w:t xml:space="preserve">E </w:t>
      </w:r>
      <w:r w:rsidRPr="001B71A6">
        <w:rPr>
          <w:rFonts w:hint="eastAsia"/>
          <w:bCs/>
        </w:rPr>
        <w:t>间的能态数目，假定</w:t>
      </w:r>
      <w:r w:rsidRPr="001B71A6">
        <w:rPr>
          <w:rFonts w:hint="eastAsia"/>
          <w:bCs/>
          <w:lang w:val="el-GR"/>
        </w:rPr>
        <w:t>Δ</w:t>
      </w:r>
      <w:r w:rsidRPr="001B71A6">
        <w:rPr>
          <w:rFonts w:hint="eastAsia"/>
          <w:bCs/>
        </w:rPr>
        <w:t>Z</w:t>
      </w:r>
      <w:r w:rsidRPr="001B71A6">
        <w:rPr>
          <w:rFonts w:hint="eastAsia"/>
          <w:bCs/>
        </w:rPr>
        <w:t>表示能态数目，则能态密度函数定义为</w:t>
      </w:r>
    </w:p>
    <w:p w:rsidR="00AB6ACB" w:rsidRPr="001B71A6" w:rsidRDefault="00AB6ACB" w:rsidP="00AB6ACB">
      <w:pPr>
        <w:tabs>
          <w:tab w:val="left" w:pos="3240"/>
        </w:tabs>
        <w:rPr>
          <w:rFonts w:hint="eastAsia"/>
          <w:bCs/>
        </w:rPr>
      </w:pPr>
      <w:r>
        <w:rPr>
          <w:b/>
          <w:bCs/>
          <w:noProof/>
        </w:rPr>
        <w:pict>
          <v:shape id="_x0000_s1032" type="#_x0000_t75" style="position:absolute;left:0;text-align:left;margin-left:108pt;margin-top:0;width:77pt;height:31pt;z-index:251667456">
            <v:imagedata r:id="rId18" o:title=""/>
            <w10:wrap type="square"/>
          </v:shape>
          <o:OLEObject Type="Embed" ProgID="Equation.3" ShapeID="_x0000_s1032" DrawAspect="Content" ObjectID="_1419112482" r:id="rId19"/>
        </w:pict>
      </w:r>
    </w:p>
    <w:p w:rsidR="00AB6ACB" w:rsidRPr="001B71A6" w:rsidRDefault="00AB6ACB" w:rsidP="00AB6ACB">
      <w:pPr>
        <w:tabs>
          <w:tab w:val="left" w:pos="3240"/>
        </w:tabs>
        <w:rPr>
          <w:rFonts w:hint="eastAsia"/>
          <w:bCs/>
        </w:rPr>
      </w:pPr>
    </w:p>
    <w:p w:rsidR="00AB6ACB" w:rsidRPr="001B71A6" w:rsidRDefault="00AB6ACB" w:rsidP="00AB6ACB">
      <w:pPr>
        <w:tabs>
          <w:tab w:val="left" w:pos="3240"/>
        </w:tabs>
        <w:rPr>
          <w:rFonts w:hint="eastAsia"/>
          <w:bCs/>
        </w:rPr>
      </w:pPr>
      <w:r w:rsidRPr="001B71A6">
        <w:rPr>
          <w:rFonts w:hint="eastAsia"/>
          <w:bCs/>
        </w:rPr>
        <w:t xml:space="preserve">  </w:t>
      </w:r>
      <w:r w:rsidRPr="001B71A6">
        <w:rPr>
          <w:rFonts w:hint="eastAsia"/>
          <w:bCs/>
        </w:rPr>
        <w:t>在波矢空间，根据</w:t>
      </w:r>
      <w:r w:rsidRPr="001B71A6">
        <w:rPr>
          <w:rFonts w:hint="eastAsia"/>
          <w:bCs/>
        </w:rPr>
        <w:t xml:space="preserve">   E(k)</w:t>
      </w:r>
      <w:r w:rsidRPr="001B71A6">
        <w:rPr>
          <w:rFonts w:hint="eastAsia"/>
          <w:bCs/>
        </w:rPr>
        <w:t>＝常数</w:t>
      </w:r>
      <w:r w:rsidRPr="001B71A6">
        <w:rPr>
          <w:rFonts w:hint="eastAsia"/>
          <w:bCs/>
        </w:rPr>
        <w:t xml:space="preserve">  </w:t>
      </w:r>
      <w:r w:rsidRPr="001B71A6">
        <w:rPr>
          <w:rFonts w:hint="eastAsia"/>
          <w:bCs/>
        </w:rPr>
        <w:t>作出等能面，则在等能面</w:t>
      </w:r>
      <w:r w:rsidRPr="001B71A6">
        <w:rPr>
          <w:rFonts w:hint="eastAsia"/>
          <w:bCs/>
        </w:rPr>
        <w:t>E</w:t>
      </w:r>
      <w:r w:rsidRPr="001B71A6">
        <w:rPr>
          <w:rFonts w:hint="eastAsia"/>
          <w:bCs/>
        </w:rPr>
        <w:t>和</w:t>
      </w:r>
      <w:r w:rsidRPr="001B71A6">
        <w:rPr>
          <w:rFonts w:hint="eastAsia"/>
          <w:bCs/>
        </w:rPr>
        <w:t>E</w:t>
      </w:r>
      <w:r w:rsidRPr="001B71A6">
        <w:rPr>
          <w:rFonts w:hint="eastAsia"/>
          <w:bCs/>
        </w:rPr>
        <w:t>＋</w:t>
      </w:r>
      <w:r w:rsidRPr="001B71A6">
        <w:rPr>
          <w:rFonts w:hint="eastAsia"/>
          <w:bCs/>
          <w:lang w:val="el-GR"/>
        </w:rPr>
        <w:t>Δ</w:t>
      </w:r>
      <w:r w:rsidRPr="001B71A6">
        <w:rPr>
          <w:rFonts w:hint="eastAsia"/>
          <w:bCs/>
        </w:rPr>
        <w:t>E</w:t>
      </w:r>
      <w:r w:rsidRPr="001B71A6">
        <w:rPr>
          <w:rFonts w:hint="eastAsia"/>
          <w:bCs/>
        </w:rPr>
        <w:t>之间的状态的数目就是</w:t>
      </w:r>
      <w:r w:rsidRPr="001B71A6">
        <w:rPr>
          <w:rFonts w:hint="eastAsia"/>
          <w:bCs/>
          <w:lang w:val="el-GR"/>
        </w:rPr>
        <w:t>Δ</w:t>
      </w:r>
      <w:r w:rsidRPr="001B71A6">
        <w:rPr>
          <w:rFonts w:hint="eastAsia"/>
          <w:bCs/>
        </w:rPr>
        <w:t>Z</w:t>
      </w:r>
      <w:r w:rsidRPr="001B71A6">
        <w:rPr>
          <w:rFonts w:hint="eastAsia"/>
          <w:bCs/>
        </w:rPr>
        <w:t>。所以</w:t>
      </w:r>
    </w:p>
    <w:p w:rsidR="00AB6ACB" w:rsidRPr="001B71A6" w:rsidRDefault="00AB6ACB" w:rsidP="00AB6ACB">
      <w:pPr>
        <w:tabs>
          <w:tab w:val="left" w:pos="3240"/>
        </w:tabs>
        <w:rPr>
          <w:rFonts w:hint="eastAsia"/>
          <w:bCs/>
          <w:lang w:val="el-GR"/>
        </w:rPr>
      </w:pPr>
      <w:r w:rsidRPr="001B71A6">
        <w:rPr>
          <w:rFonts w:hint="eastAsia"/>
          <w:bCs/>
        </w:rPr>
        <w:t xml:space="preserve">     </w:t>
      </w:r>
      <w:r w:rsidRPr="001B71A6">
        <w:rPr>
          <w:rFonts w:hint="eastAsia"/>
          <w:bCs/>
          <w:lang w:val="el-GR"/>
        </w:rPr>
        <w:t>Δ</w:t>
      </w:r>
      <w:r w:rsidRPr="001B71A6">
        <w:rPr>
          <w:rFonts w:hint="eastAsia"/>
          <w:bCs/>
        </w:rPr>
        <w:t>Z</w:t>
      </w:r>
      <w:r w:rsidRPr="001B71A6">
        <w:rPr>
          <w:rFonts w:hint="eastAsia"/>
          <w:bCs/>
        </w:rPr>
        <w:t>＝［</w:t>
      </w:r>
      <w:r w:rsidRPr="001B71A6">
        <w:rPr>
          <w:rFonts w:hint="eastAsia"/>
          <w:bCs/>
        </w:rPr>
        <w:t>V</w:t>
      </w:r>
      <w:r w:rsidRPr="001B71A6">
        <w:rPr>
          <w:rFonts w:hint="eastAsia"/>
          <w:bCs/>
        </w:rPr>
        <w:t>／（</w:t>
      </w:r>
      <w:r w:rsidRPr="001B71A6">
        <w:rPr>
          <w:rFonts w:hint="eastAsia"/>
          <w:bCs/>
        </w:rPr>
        <w:t>2</w:t>
      </w:r>
      <w:r w:rsidRPr="001B71A6">
        <w:rPr>
          <w:rFonts w:hint="eastAsia"/>
          <w:bCs/>
          <w:lang w:val="el-GR"/>
        </w:rPr>
        <w:t>π</w:t>
      </w:r>
      <w:r w:rsidRPr="001B71A6">
        <w:rPr>
          <w:rFonts w:hint="eastAsia"/>
          <w:bCs/>
        </w:rPr>
        <w:t>）</w:t>
      </w:r>
      <w:r w:rsidRPr="001B71A6">
        <w:rPr>
          <w:rFonts w:hint="eastAsia"/>
          <w:bCs/>
        </w:rPr>
        <w:t>3</w:t>
      </w:r>
      <w:r w:rsidRPr="001B71A6">
        <w:rPr>
          <w:rFonts w:hint="eastAsia"/>
          <w:bCs/>
        </w:rPr>
        <w:t>］（两等能面</w:t>
      </w:r>
      <w:r w:rsidRPr="001B71A6">
        <w:rPr>
          <w:rFonts w:hint="eastAsia"/>
          <w:bCs/>
        </w:rPr>
        <w:t>E</w:t>
      </w:r>
      <w:r w:rsidRPr="001B71A6">
        <w:rPr>
          <w:bCs/>
        </w:rPr>
        <w:t>—</w:t>
      </w:r>
      <w:r w:rsidRPr="001B71A6">
        <w:rPr>
          <w:rFonts w:hint="eastAsia"/>
          <w:bCs/>
        </w:rPr>
        <w:t>E+</w:t>
      </w:r>
      <w:r w:rsidRPr="001B71A6">
        <w:rPr>
          <w:rFonts w:hint="eastAsia"/>
          <w:bCs/>
          <w:lang w:val="el-GR"/>
        </w:rPr>
        <w:t>Δ</w:t>
      </w:r>
      <w:r w:rsidRPr="001B71A6">
        <w:rPr>
          <w:rFonts w:hint="eastAsia"/>
          <w:bCs/>
        </w:rPr>
        <w:t>E</w:t>
      </w:r>
      <w:r w:rsidRPr="001B71A6">
        <w:rPr>
          <w:rFonts w:hint="eastAsia"/>
          <w:bCs/>
        </w:rPr>
        <w:t>之间的体积）</w:t>
      </w:r>
    </w:p>
    <w:p w:rsidR="00AB6ACB" w:rsidRDefault="00AB6ACB" w:rsidP="00AB6ACB">
      <w:pPr>
        <w:tabs>
          <w:tab w:val="left" w:pos="3240"/>
        </w:tabs>
        <w:rPr>
          <w:rFonts w:hint="eastAsia"/>
          <w:lang w:val="el-GR"/>
        </w:rPr>
      </w:pPr>
      <w:r>
        <w:rPr>
          <w:noProof/>
        </w:rPr>
        <w:pict>
          <v:shape id="_x0000_s1033" type="#_x0000_t75" style="position:absolute;left:0;text-align:left;margin-left:153pt;margin-top:7.8pt;width:103.95pt;height:34pt;z-index:251668480">
            <v:imagedata r:id="rId20" o:title=""/>
            <w10:wrap type="square"/>
          </v:shape>
          <o:OLEObject Type="Embed" ProgID="Equation.3" ShapeID="_x0000_s1033" DrawAspect="Content" ObjectID="_1419112483" r:id="rId21"/>
        </w:pict>
      </w:r>
      <w:r>
        <w:rPr>
          <w:rFonts w:hint="eastAsia"/>
          <w:lang w:val="el-GR"/>
        </w:rPr>
        <w:t>得到能态密度的一般表达式为</w:t>
      </w:r>
    </w:p>
    <w:p w:rsidR="00AB6ACB" w:rsidRDefault="00AB6ACB" w:rsidP="00AB6ACB">
      <w:pPr>
        <w:tabs>
          <w:tab w:val="left" w:pos="3240"/>
        </w:tabs>
        <w:rPr>
          <w:rFonts w:hint="eastAsia"/>
          <w:lang w:val="el-GR"/>
        </w:rPr>
      </w:pPr>
    </w:p>
    <w:p w:rsidR="00AB6ACB" w:rsidRDefault="00AB6ACB" w:rsidP="00AB6ACB">
      <w:pPr>
        <w:pStyle w:val="a3"/>
        <w:ind w:left="360" w:firstLineChars="0" w:firstLine="0"/>
        <w:rPr>
          <w:rFonts w:hint="eastAsia"/>
        </w:rPr>
      </w:pPr>
    </w:p>
    <w:p w:rsidR="00AB6ACB" w:rsidRDefault="00AB6ACB" w:rsidP="006670E1">
      <w:pPr>
        <w:pStyle w:val="a3"/>
        <w:numPr>
          <w:ilvl w:val="0"/>
          <w:numId w:val="1"/>
        </w:numPr>
        <w:ind w:firstLineChars="0"/>
        <w:rPr>
          <w:rFonts w:hint="eastAsia"/>
        </w:rPr>
      </w:pPr>
      <w:r>
        <w:rPr>
          <w:rFonts w:hint="eastAsia"/>
        </w:rPr>
        <w:t>能带顶、能带底有效质量算法</w:t>
      </w:r>
    </w:p>
    <w:p w:rsidR="00AB6ACB" w:rsidRDefault="00AB6ACB" w:rsidP="006670E1">
      <w:pPr>
        <w:pStyle w:val="a3"/>
        <w:numPr>
          <w:ilvl w:val="0"/>
          <w:numId w:val="1"/>
        </w:numPr>
        <w:ind w:firstLineChars="0"/>
      </w:pPr>
      <w:r w:rsidRPr="00122A25">
        <w:rPr>
          <w:rFonts w:ascii="仿宋_GB2312" w:eastAsia="仿宋_GB2312"/>
          <w:bCs/>
          <w:sz w:val="24"/>
        </w:rPr>
        <w:object w:dxaOrig="7199" w:dyaOrig="5400">
          <v:shape id="_x0000_i1025" type="#_x0000_t75" style="width:340.8pt;height:255.35pt">
            <v:imagedata r:id="rId22" o:title=""/>
          </v:shape>
        </w:object>
      </w:r>
    </w:p>
    <w:p w:rsidR="00AB6ACB" w:rsidRDefault="00AB6ACB">
      <w:pPr>
        <w:widowControl/>
        <w:jc w:val="left"/>
        <w:rPr>
          <w:rFonts w:hint="eastAsia"/>
        </w:rPr>
      </w:pPr>
    </w:p>
    <w:p w:rsidR="00AB6ACB" w:rsidRDefault="00AB6ACB">
      <w:pPr>
        <w:widowControl/>
        <w:jc w:val="left"/>
        <w:rPr>
          <w:rFonts w:ascii="仿宋_GB2312" w:eastAsia="仿宋_GB2312" w:hint="eastAsia"/>
          <w:bCs/>
          <w:sz w:val="24"/>
        </w:rPr>
      </w:pPr>
      <w:r w:rsidRPr="00122A25">
        <w:rPr>
          <w:rFonts w:ascii="仿宋_GB2312" w:eastAsia="仿宋_GB2312"/>
          <w:bCs/>
          <w:sz w:val="24"/>
        </w:rPr>
        <w:object w:dxaOrig="7199" w:dyaOrig="5400">
          <v:shape id="_x0000_i1026" type="#_x0000_t75" style="width:5in;height:269.75pt">
            <v:imagedata r:id="rId23" o:title=""/>
          </v:shape>
        </w:object>
      </w:r>
    </w:p>
    <w:p w:rsidR="00AB6ACB" w:rsidRPr="00AB6ACB" w:rsidRDefault="00AB6ACB" w:rsidP="00AB6ACB">
      <w:pPr>
        <w:pStyle w:val="a3"/>
        <w:numPr>
          <w:ilvl w:val="0"/>
          <w:numId w:val="1"/>
        </w:numPr>
        <w:ind w:firstLineChars="0"/>
        <w:rPr>
          <w:rFonts w:ascii="宋体" w:hAnsi="宋体" w:hint="eastAsia"/>
          <w:szCs w:val="21"/>
        </w:rPr>
      </w:pPr>
      <w:r w:rsidRPr="00AB6ACB">
        <w:rPr>
          <w:rFonts w:ascii="宋体" w:hAnsi="宋体" w:hint="eastAsia"/>
          <w:szCs w:val="21"/>
        </w:rPr>
        <w:t xml:space="preserve">肖特基缺陷和弗仑克尔缺陷       </w:t>
      </w:r>
    </w:p>
    <w:p w:rsidR="00AB6ACB" w:rsidRPr="0077416E" w:rsidRDefault="00AB6ACB" w:rsidP="00AB6ACB">
      <w:pPr>
        <w:ind w:firstLine="315"/>
        <w:rPr>
          <w:rFonts w:ascii="宋体" w:hAnsi="宋体"/>
          <w:bCs/>
          <w:szCs w:val="21"/>
        </w:rPr>
      </w:pPr>
      <w:r>
        <w:rPr>
          <w:rFonts w:ascii="宋体" w:hAnsi="宋体" w:hint="eastAsia"/>
          <w:szCs w:val="21"/>
        </w:rPr>
        <w:t>弗仑克尔缺陷――</w:t>
      </w:r>
      <w:r w:rsidRPr="0077416E">
        <w:rPr>
          <w:rFonts w:ascii="宋体" w:hAnsi="宋体" w:hint="eastAsia"/>
          <w:bCs/>
          <w:szCs w:val="21"/>
        </w:rPr>
        <w:t>若晶体中的空位与填隙原子的数目相等，这样的热缺陷称为弗仑克尔缺陷（Frenkel defect）。</w:t>
      </w:r>
    </w:p>
    <w:p w:rsidR="008D3D4E" w:rsidRPr="00AB6ACB" w:rsidRDefault="00AB6ACB" w:rsidP="00AB6ACB">
      <w:pPr>
        <w:ind w:firstLine="420"/>
        <w:rPr>
          <w:rFonts w:ascii="宋体" w:hAnsi="宋体" w:hint="eastAsia"/>
          <w:b/>
          <w:bCs/>
          <w:szCs w:val="21"/>
        </w:rPr>
      </w:pPr>
      <w:r>
        <w:rPr>
          <w:rFonts w:ascii="宋体" w:hAnsi="宋体" w:hint="eastAsia"/>
          <w:szCs w:val="21"/>
        </w:rPr>
        <w:t>肖特基缺陷――</w:t>
      </w:r>
      <w:r w:rsidRPr="0077416E">
        <w:rPr>
          <w:rFonts w:ascii="宋体" w:hAnsi="宋体" w:hint="eastAsia"/>
          <w:bCs/>
          <w:szCs w:val="21"/>
        </w:rPr>
        <w:t>仅由空位构成的缺陷称之为肖特基缺陷（Schottky defect）。</w:t>
      </w:r>
    </w:p>
    <w:sectPr w:rsidR="008D3D4E" w:rsidRPr="00AB6ACB" w:rsidSect="008D3D4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楷体_GB2312">
    <w:altName w:val="Arial Unicode MS"/>
    <w:charset w:val="86"/>
    <w:family w:val="modern"/>
    <w:pitch w:val="fixed"/>
    <w:sig w:usb0="00000000" w:usb1="080E0000" w:usb2="00000010" w:usb3="00000000" w:csb0="00040000" w:csb1="00000000"/>
  </w:font>
  <w:font w:name="仿宋_GB2312">
    <w:altName w:val="Arial Unicode MS"/>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9C7794"/>
    <w:multiLevelType w:val="hybridMultilevel"/>
    <w:tmpl w:val="519C3828"/>
    <w:lvl w:ilvl="0" w:tplc="9E90757E">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
    <w:nsid w:val="52704953"/>
    <w:multiLevelType w:val="hybridMultilevel"/>
    <w:tmpl w:val="89286ED0"/>
    <w:lvl w:ilvl="0" w:tplc="9E9075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2FF52D2"/>
    <w:multiLevelType w:val="hybridMultilevel"/>
    <w:tmpl w:val="EEF0EF2E"/>
    <w:lvl w:ilvl="0" w:tplc="9E9075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62C25CA"/>
    <w:multiLevelType w:val="hybridMultilevel"/>
    <w:tmpl w:val="D8EEDB58"/>
    <w:lvl w:ilvl="0" w:tplc="9E9075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F3F57D0"/>
    <w:multiLevelType w:val="hybridMultilevel"/>
    <w:tmpl w:val="905A6F54"/>
    <w:lvl w:ilvl="0" w:tplc="9E9075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670E1"/>
    <w:rsid w:val="00263B48"/>
    <w:rsid w:val="006670E1"/>
    <w:rsid w:val="008D3D4E"/>
    <w:rsid w:val="00AA6FF6"/>
    <w:rsid w:val="00AB6AC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3D4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670E1"/>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3" Type="http://schemas.openxmlformats.org/officeDocument/2006/relationships/styles" Target="style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image" Target="media/image10.emf"/><Relationship Id="rId10" Type="http://schemas.openxmlformats.org/officeDocument/2006/relationships/image" Target="media/image3.wmf"/><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emf"/></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6C1EE0-F183-4900-9051-A3021700F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182</Words>
  <Characters>1041</Characters>
  <Application>Microsoft Office Word</Application>
  <DocSecurity>0</DocSecurity>
  <Lines>8</Lines>
  <Paragraphs>2</Paragraphs>
  <ScaleCrop>false</ScaleCrop>
  <Company/>
  <LinksUpToDate>false</LinksUpToDate>
  <CharactersWithSpaces>1221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2013-01-07T16:48:00Z</dcterms:created>
  <dcterms:modified xsi:type="dcterms:W3CDTF">2013-01-07T17:08:00Z</dcterms:modified>
</cp:coreProperties>
</file>