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771E0" w14:textId="77777777" w:rsidR="00121D82" w:rsidRDefault="009D0C2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pict w14:anchorId="6EEF81C3">
          <v:rect id="_x0000_s1026" style="position:absolute;margin-left:20.85pt;margin-top:18pt;width:549.05pt;height:14.3pt;z-index:-25171251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755206C1">
          <v:rect id="_x0000_s1027" style="position:absolute;margin-left:20.85pt;margin-top:760.9pt;width:549.05pt;height:14.3pt;z-index:-25171148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66DA1020">
          <v:rect id="_x0000_s1028" style="position:absolute;margin-left:556pt;margin-top:18pt;width:14.3pt;height:743.3pt;z-index:-25171046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56A978C3">
          <v:rect id="_x0000_s1029" style="position:absolute;margin-left:20.85pt;margin-top:18pt;width:14.3pt;height:743.3pt;z-index:-25170944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3E8AA236">
          <v:rect id="_x0000_s1030" style="position:absolute;margin-left:555.6pt;margin-top:18pt;width:14.3pt;height:227.3pt;z-index:-25170841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677DD57F">
          <v:rect id="_x0000_s1031" style="position:absolute;margin-left:35.85pt;margin-top:33pt;width:517.55pt;height:47.4pt;z-index:-251707392;mso-position-horizontal-relative:page;mso-position-vertical-relative:page" o:allowincell="f" filled="f" stroked="f">
            <w10:wrap anchorx="page" anchory="page"/>
          </v:rect>
        </w:pict>
      </w:r>
    </w:p>
    <w:p w14:paraId="12A85740" w14:textId="77777777" w:rsidR="00121D82" w:rsidRDefault="009B1A84">
      <w:pPr>
        <w:framePr w:w="1156" w:wrap="auto" w:vAnchor="page" w:hAnchor="page" w:x="1543" w:y="96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01.07.2022 </w:t>
      </w:r>
    </w:p>
    <w:p w14:paraId="5F27E08E" w14:textId="77777777" w:rsidR="00121D82" w:rsidRDefault="009B1A84">
      <w:pPr>
        <w:framePr w:w="1066" w:wrap="auto" w:vAnchor="page" w:hAnchor="page" w:x="808" w:y="70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Nummer:  </w:t>
      </w:r>
    </w:p>
    <w:p w14:paraId="17DE8B2B" w14:textId="77777777" w:rsidR="00121D82" w:rsidRDefault="009B1A84">
      <w:pPr>
        <w:framePr w:w="1696" w:wrap="auto" w:vAnchor="page" w:hAnchor="page" w:x="1693" w:y="70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Frankenberg G01 </w:t>
      </w:r>
    </w:p>
    <w:p w14:paraId="4F8DB375" w14:textId="77777777" w:rsidR="00121D82" w:rsidRDefault="009B1A84">
      <w:pPr>
        <w:framePr w:w="871" w:wrap="auto" w:vAnchor="page" w:hAnchor="page" w:x="808" w:y="96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Datum:  </w:t>
      </w:r>
    </w:p>
    <w:p w14:paraId="0A2A6A3F" w14:textId="77777777" w:rsidR="00121D82" w:rsidRDefault="009B1A84">
      <w:pPr>
        <w:framePr w:w="10081" w:wrap="auto" w:vAnchor="page" w:hAnchor="page" w:x="8218" w:y="946"/>
        <w:widowControl w:val="0"/>
        <w:autoSpaceDE w:val="0"/>
        <w:autoSpaceDN w:val="0"/>
        <w:adjustRightInd w:val="0"/>
        <w:spacing w:after="0" w:line="225" w:lineRule="exac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Frankenberg GmbH</w:t>
      </w:r>
    </w:p>
    <w:p w14:paraId="183AA517" w14:textId="77777777" w:rsidR="00121D82" w:rsidRDefault="009B1A84">
      <w:pPr>
        <w:framePr w:w="10081" w:wrap="auto" w:vAnchor="page" w:hAnchor="page" w:x="8218" w:y="946"/>
        <w:widowControl w:val="0"/>
        <w:autoSpaceDE w:val="0"/>
        <w:autoSpaceDN w:val="0"/>
        <w:adjustRightInd w:val="0"/>
        <w:spacing w:after="0" w:line="225" w:lineRule="exac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Mitterrand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Strasse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3</w:t>
      </w:r>
    </w:p>
    <w:p w14:paraId="1CDC31A8" w14:textId="77777777" w:rsidR="00121D82" w:rsidRDefault="009B1A84">
      <w:pPr>
        <w:framePr w:w="10081" w:wrap="auto" w:vAnchor="page" w:hAnchor="page" w:x="8218" w:y="946"/>
        <w:widowControl w:val="0"/>
        <w:autoSpaceDE w:val="0"/>
        <w:autoSpaceDN w:val="0"/>
        <w:adjustRightInd w:val="0"/>
        <w:spacing w:after="0" w:line="225" w:lineRule="exac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52146 Würselen </w:t>
      </w:r>
    </w:p>
    <w:p w14:paraId="4669CCC1" w14:textId="77777777" w:rsidR="00121D82" w:rsidRDefault="009B1A84">
      <w:pPr>
        <w:framePr w:w="946" w:wrap="auto" w:vAnchor="page" w:hAnchor="page" w:x="8218" w:y="69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Betrieb:  </w:t>
      </w:r>
      <w:r w:rsidR="009D0C26">
        <w:rPr>
          <w:noProof/>
        </w:rPr>
        <w:pict w14:anchorId="617447D8">
          <v:rect id="_x0000_s1032" style="position:absolute;margin-left:182.1pt;margin-top:35.25pt;width:226.55pt;height:16.6pt;z-index:-251706368;mso-position-horizontal-relative:page;mso-position-vertical-relative:page" o:allowincell="f" stroked="f">
            <w10:wrap anchorx="page" anchory="page"/>
          </v:rect>
        </w:pict>
      </w:r>
    </w:p>
    <w:p w14:paraId="63E0CFF8" w14:textId="77777777" w:rsidR="00121D82" w:rsidRDefault="009B1A84">
      <w:pPr>
        <w:framePr w:w="3451" w:wrap="auto" w:vAnchor="page" w:hAnchor="page" w:x="4183" w:y="70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BETRIEBSANWEISUNG  </w:t>
      </w:r>
      <w:r w:rsidR="009D0C26">
        <w:rPr>
          <w:noProof/>
        </w:rPr>
        <w:pict w14:anchorId="44F51A16">
          <v:rect id="_x0000_s1033" style="position:absolute;left:0;text-align:left;margin-left:182.1pt;margin-top:51.8pt;width:226.55pt;height:16.6pt;z-index:-251705344;mso-position-horizontal-relative:page;mso-position-vertical-relative:page" o:allowincell="f" stroked="f">
            <w10:wrap anchorx="page" anchory="page"/>
          </v:rect>
        </w:pict>
      </w:r>
    </w:p>
    <w:p w14:paraId="42973E5A" w14:textId="77777777" w:rsidR="00121D82" w:rsidRDefault="009B1A84">
      <w:pPr>
        <w:framePr w:w="2971" w:wrap="auto" w:vAnchor="page" w:hAnchor="page" w:x="4423" w:y="1037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gem. § 14 GefStoffV  </w:t>
      </w:r>
      <w:r w:rsidR="009D0C26">
        <w:rPr>
          <w:noProof/>
        </w:rPr>
        <w:pict w14:anchorId="09F6980F">
          <v:rect id="_x0000_s1034" style="position:absolute;left:0;text-align:left;margin-left:37.35pt;margin-top:60.75pt;width:141.8pt;height:11.95pt;z-index:-251704320;mso-position-horizontal-relative:page;mso-position-vertical-relative:page" o:allowincell="f" filled="f" stroked="f">
            <w10:wrap anchorx="page" anchory="page"/>
          </v:rect>
        </w:pict>
      </w:r>
      <w:r w:rsidR="009D0C26">
        <w:rPr>
          <w:noProof/>
        </w:rPr>
        <w:pict w14:anchorId="543437A9">
          <v:rect id="_x0000_s1035" style="position:absolute;left:0;text-align:left;margin-left:37.35pt;margin-top:72.65pt;width:141.8pt;height:11.95pt;z-index:-251703296;mso-position-horizontal-relative:page;mso-position-vertical-relative:page" o:allowincell="f" filled="f" stroked="f">
            <w10:wrap anchorx="page" anchory="page"/>
          </v:rect>
        </w:pict>
      </w:r>
    </w:p>
    <w:p w14:paraId="3F3FD3B1" w14:textId="77777777" w:rsidR="00121D82" w:rsidRDefault="009B1A84">
      <w:pPr>
        <w:framePr w:w="1651" w:wrap="auto" w:vAnchor="page" w:hAnchor="page" w:x="808" w:y="145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Verantwortlich:  </w:t>
      </w:r>
    </w:p>
    <w:p w14:paraId="0EA914B5" w14:textId="77777777" w:rsidR="00121D82" w:rsidRDefault="009B1A84">
      <w:pPr>
        <w:framePr w:w="1531" w:wrap="auto" w:vAnchor="page" w:hAnchor="page" w:x="2308" w:y="145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Stefan Gleixner </w:t>
      </w:r>
      <w:r w:rsidR="009D0C26">
        <w:rPr>
          <w:noProof/>
        </w:rPr>
        <w:pict w14:anchorId="724841C8">
          <v:rect id="_x0000_s1036" style="position:absolute;margin-left:37.35pt;margin-top:84.5pt;width:141.8pt;height:11.95pt;z-index:-251702272;mso-position-horizontal-relative:page;mso-position-vertical-relative:page" o:allowincell="f" filled="f" stroked="f">
            <w10:wrap anchorx="page" anchory="page"/>
          </v:rect>
        </w:pict>
      </w:r>
    </w:p>
    <w:p w14:paraId="078C0A59" w14:textId="77777777" w:rsidR="00121D82" w:rsidRDefault="009B1A84">
      <w:pPr>
        <w:framePr w:w="1636" w:wrap="auto" w:vAnchor="page" w:hAnchor="page" w:x="808" w:y="169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Arbeitsbereich:  </w:t>
      </w:r>
    </w:p>
    <w:p w14:paraId="22759A5A" w14:textId="77777777" w:rsidR="00121D82" w:rsidRDefault="009B1A84">
      <w:pPr>
        <w:framePr w:w="1801" w:wrap="auto" w:vAnchor="page" w:hAnchor="page" w:x="2308" w:y="169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Produktionsleitung </w:t>
      </w:r>
      <w:r w:rsidR="009D0C26">
        <w:rPr>
          <w:noProof/>
        </w:rPr>
        <w:pict w14:anchorId="59108B5E">
          <v:rect id="_x0000_s1037" style="position:absolute;margin-left:37.35pt;margin-top:96.4pt;width:141.8pt;height:11.95pt;z-index:-251701248;mso-position-horizontal-relative:page;mso-position-vertical-relative:page" o:allowincell="f" filled="f" stroked="f">
            <w10:wrap anchorx="page" anchory="page"/>
          </v:rect>
        </w:pict>
      </w:r>
      <w:r w:rsidR="009D0C26">
        <w:rPr>
          <w:noProof/>
        </w:rPr>
        <w:pict w14:anchorId="6ABF7CC6">
          <v:rect id="_x0000_s1038" style="position:absolute;margin-left:35pt;margin-top:113.95pt;width:521.05pt;height:17.6pt;z-index:-251700224;mso-position-horizontal-relative:page;mso-position-vertical-relative:page" o:allowincell="f" stroked="f">
            <w10:wrap anchorx="page" anchory="page"/>
          </v:rect>
        </w:pict>
      </w:r>
      <w:r w:rsidR="009D0C26">
        <w:rPr>
          <w:noProof/>
        </w:rPr>
        <w:pict w14:anchorId="4F2299C9">
          <v:rect id="_x0000_s1039" style="position:absolute;margin-left:35pt;margin-top:113.95pt;width:521.3pt;height:17.3pt;z-index:-25169920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14AF3402" w14:textId="77777777" w:rsidR="00121D82" w:rsidRDefault="009B1A84">
      <w:pPr>
        <w:framePr w:w="10201" w:wrap="auto" w:vAnchor="page" w:hAnchor="page" w:x="808" w:y="230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Gefahrstoffbezeichnung  </w:t>
      </w:r>
      <w:r w:rsidR="009D0C26">
        <w:rPr>
          <w:noProof/>
        </w:rPr>
        <w:pict w14:anchorId="7D729666">
          <v:rect id="_x0000_s1040" style="position:absolute;left:0;text-align:left;margin-left:35.85pt;margin-top:134.35pt;width:519.05pt;height:14.2pt;z-index:-251698176;mso-position-horizontal-relative:page;mso-position-vertical-relative:page" o:allowincell="f" filled="f" stroked="f">
            <w10:wrap anchorx="page" anchory="page"/>
          </v:rect>
        </w:pict>
      </w:r>
    </w:p>
    <w:p w14:paraId="206AE4E1" w14:textId="77777777" w:rsidR="00121D82" w:rsidRDefault="009B1A84">
      <w:pPr>
        <w:framePr w:w="11881" w:wrap="auto" w:vAnchor="page" w:hAnchor="page" w:x="808" w:y="2695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Topaz CL2  </w:t>
      </w:r>
      <w:r w:rsidR="009D0C26">
        <w:rPr>
          <w:noProof/>
        </w:rPr>
        <w:pict w14:anchorId="3000B3DA">
          <v:rect id="_x0000_s1041" style="position:absolute;margin-left:35.85pt;margin-top:148.5pt;width:519.05pt;height:11.95pt;z-index:-251697152;mso-position-horizontal-relative:page;mso-position-vertical-relative:page" o:allowincell="f" filled="f" stroked="f">
            <w10:wrap anchorx="page" anchory="page"/>
          </v:rect>
        </w:pict>
      </w:r>
    </w:p>
    <w:p w14:paraId="3FDB4F66" w14:textId="77777777" w:rsidR="00121D82" w:rsidRDefault="009B1A84">
      <w:pPr>
        <w:framePr w:w="991" w:wrap="auto" w:vAnchor="page" w:hAnchor="page" w:x="808" w:y="297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Produkt:  </w:t>
      </w:r>
    </w:p>
    <w:p w14:paraId="5B81D6B7" w14:textId="77777777" w:rsidR="00121D82" w:rsidRDefault="009B1A84">
      <w:pPr>
        <w:framePr w:w="11071" w:wrap="auto" w:vAnchor="page" w:hAnchor="page" w:x="1693" w:y="297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Reinigungsmittel </w:t>
      </w:r>
      <w:r w:rsidR="009D0C26">
        <w:rPr>
          <w:noProof/>
        </w:rPr>
        <w:pict w14:anchorId="26008225">
          <v:rect id="_x0000_s1042" style="position:absolute;margin-left:35.85pt;margin-top:160.35pt;width:519.05pt;height:11.95pt;z-index:-251696128;mso-position-horizontal-relative:page;mso-position-vertical-relative:page" o:allowincell="f" filled="f" stroked="f">
            <w10:wrap anchorx="page" anchory="page"/>
          </v:rect>
        </w:pict>
      </w:r>
    </w:p>
    <w:p w14:paraId="1F172271" w14:textId="77777777" w:rsidR="00121D82" w:rsidRDefault="009B1A84">
      <w:pPr>
        <w:framePr w:w="1951" w:wrap="auto" w:vAnchor="page" w:hAnchor="page" w:x="808" w:y="3208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Enthält außerdem:  </w:t>
      </w:r>
    </w:p>
    <w:p w14:paraId="55911B79" w14:textId="77777777" w:rsidR="00121D82" w:rsidRDefault="009B1A84">
      <w:pPr>
        <w:framePr w:w="4981" w:wrap="auto" w:vAnchor="page" w:hAnchor="page" w:x="2593" w:y="3208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Natriumcumolsulfonat;CAS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-Nr.:28348-53-0;&gt;= 3 - &lt; 5% </w:t>
      </w:r>
      <w:r w:rsidR="009D0C26">
        <w:rPr>
          <w:noProof/>
        </w:rPr>
        <w:pict w14:anchorId="7C8D9802">
          <v:rect id="_x0000_s1043" style="position:absolute;margin-left:35.85pt;margin-top:172.25pt;width:519.05pt;height:11.45pt;z-index:-251695104;mso-position-horizontal-relative:page;mso-position-vertical-relative:page" o:allowincell="f" filled="f" stroked="f">
            <w10:wrap anchorx="page" anchory="page"/>
          </v:rect>
        </w:pict>
      </w:r>
    </w:p>
    <w:p w14:paraId="3AD7C34E" w14:textId="77777777" w:rsidR="00121D82" w:rsidRDefault="009B1A84">
      <w:pPr>
        <w:framePr w:w="4966" w:wrap="auto" w:vAnchor="page" w:hAnchor="page" w:x="2593" w:y="344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Natriumhypochlorit; CAS-Nr.: 7681-52-9; &gt;= 2.5 - &lt; 5% </w:t>
      </w:r>
      <w:r w:rsidR="009D0C26">
        <w:rPr>
          <w:noProof/>
        </w:rPr>
        <w:pict w14:anchorId="5F0D8B5F">
          <v:rect id="_x0000_s1044" style="position:absolute;margin-left:35.85pt;margin-top:183.65pt;width:519.05pt;height:11.45pt;z-index:-251694080;mso-position-horizontal-relative:page;mso-position-vertical-relative:page" o:allowincell="f" filled="f" stroked="f">
            <w10:wrap anchorx="page" anchory="page"/>
          </v:rect>
        </w:pict>
      </w:r>
    </w:p>
    <w:p w14:paraId="026C52B8" w14:textId="77777777" w:rsidR="00121D82" w:rsidRDefault="009B1A84">
      <w:pPr>
        <w:framePr w:w="4756" w:wrap="auto" w:vAnchor="page" w:hAnchor="page" w:x="2593" w:y="367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Natriumhydroxid; CAS-Nr.: 1310-73-2; &gt;= 2.5 - &lt; 5% </w:t>
      </w:r>
      <w:r w:rsidR="009D0C26">
        <w:rPr>
          <w:noProof/>
        </w:rPr>
        <w:pict w14:anchorId="25A8A516">
          <v:rect id="_x0000_s1045" style="position:absolute;margin-left:35.85pt;margin-top:195.05pt;width:519.05pt;height:11.45pt;z-index:-251693056;mso-position-horizontal-relative:page;mso-position-vertical-relative:page" o:allowincell="f" filled="f" stroked="f">
            <w10:wrap anchorx="page" anchory="page"/>
          </v:rect>
        </w:pict>
      </w:r>
    </w:p>
    <w:p w14:paraId="10AE05FC" w14:textId="77777777" w:rsidR="00121D82" w:rsidRDefault="009B1A84">
      <w:pPr>
        <w:framePr w:w="4666" w:wrap="auto" w:vAnchor="page" w:hAnchor="page" w:x="2593" w:y="3902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Alkylaminoxide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; CAS-Nr.: 3332-27-2; &gt;= 0.5 - &lt; 1% </w:t>
      </w:r>
      <w:r w:rsidR="009D0C26">
        <w:rPr>
          <w:noProof/>
        </w:rPr>
        <w:pict w14:anchorId="51D21435">
          <v:rect id="_x0000_s1046" style="position:absolute;margin-left:35.85pt;margin-top:206.45pt;width:519.05pt;height:11.95pt;z-index:-251692032;mso-position-horizontal-relative:page;mso-position-vertical-relative:page" o:allowincell="f" filled="f" stroked="f">
            <w10:wrap anchorx="page" anchory="page"/>
          </v:rect>
        </w:pict>
      </w:r>
    </w:p>
    <w:p w14:paraId="7F283D4F" w14:textId="77777777" w:rsidR="00121D82" w:rsidRDefault="009B1A84">
      <w:pPr>
        <w:framePr w:w="1786" w:wrap="auto" w:vAnchor="page" w:hAnchor="page" w:x="808" w:y="4130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Produktnummer:  </w:t>
      </w:r>
    </w:p>
    <w:p w14:paraId="45C4E959" w14:textId="77777777" w:rsidR="00121D82" w:rsidRDefault="009B1A84">
      <w:pPr>
        <w:framePr w:w="8626" w:wrap="auto" w:vAnchor="page" w:hAnchor="page" w:x="2443" w:y="413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115888E </w:t>
      </w:r>
      <w:r w:rsidR="009D0C26">
        <w:rPr>
          <w:noProof/>
        </w:rPr>
        <w:pict w14:anchorId="035E1F95">
          <v:rect id="_x0000_s1047" style="position:absolute;margin-left:35.85pt;margin-top:218.3pt;width:519.05pt;height:11.95pt;z-index:-251691008;mso-position-horizontal-relative:page;mso-position-vertical-relative:page" o:allowincell="f" filled="f" stroked="f">
            <w10:wrap anchorx="page" anchory="page"/>
          </v:rect>
        </w:pict>
      </w:r>
    </w:p>
    <w:p w14:paraId="2E38D9AB" w14:textId="77777777" w:rsidR="00121D82" w:rsidRDefault="009B1A84">
      <w:pPr>
        <w:framePr w:w="856" w:wrap="auto" w:vAnchor="page" w:hAnchor="page" w:x="5968" w:y="436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hellgelb </w:t>
      </w:r>
    </w:p>
    <w:p w14:paraId="560342E5" w14:textId="77777777" w:rsidR="00121D82" w:rsidRDefault="009B1A84">
      <w:pPr>
        <w:framePr w:w="811" w:wrap="auto" w:vAnchor="page" w:hAnchor="page" w:x="5308" w:y="436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Farbe:  </w:t>
      </w:r>
    </w:p>
    <w:p w14:paraId="562A39DC" w14:textId="77777777" w:rsidR="00121D82" w:rsidRDefault="009B1A84">
      <w:pPr>
        <w:framePr w:w="751" w:wrap="auto" w:vAnchor="page" w:hAnchor="page" w:x="1423" w:y="436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flüssig </w:t>
      </w:r>
    </w:p>
    <w:p w14:paraId="2CFA91A1" w14:textId="77777777" w:rsidR="00121D82" w:rsidRDefault="009B1A84">
      <w:pPr>
        <w:framePr w:w="751" w:wrap="auto" w:vAnchor="page" w:hAnchor="page" w:x="808" w:y="436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Form:  </w:t>
      </w:r>
      <w:r w:rsidR="009D0C26">
        <w:rPr>
          <w:noProof/>
        </w:rPr>
        <w:pict w14:anchorId="4CEE40F0">
          <v:rect id="_x0000_s1048" style="position:absolute;margin-left:35.85pt;margin-top:230.2pt;width:519.05pt;height:12.05pt;z-index:-251689984;mso-position-horizontal-relative:page;mso-position-vertical-relative:page" o:allowincell="f" filled="f" stroked="f">
            <w10:wrap anchorx="page" anchory="page"/>
          </v:rect>
        </w:pict>
      </w:r>
    </w:p>
    <w:p w14:paraId="23B185C3" w14:textId="77777777" w:rsidR="00121D82" w:rsidRDefault="009B1A84">
      <w:pPr>
        <w:framePr w:w="616" w:wrap="auto" w:vAnchor="page" w:hAnchor="page" w:x="1618" w:y="4605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chlor </w:t>
      </w:r>
    </w:p>
    <w:p w14:paraId="6C654D20" w14:textId="77777777" w:rsidR="00121D82" w:rsidRDefault="009B1A84">
      <w:pPr>
        <w:framePr w:w="946" w:wrap="auto" w:vAnchor="page" w:hAnchor="page" w:x="808" w:y="4605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Geruch:  </w:t>
      </w:r>
    </w:p>
    <w:p w14:paraId="054CA2D0" w14:textId="77777777" w:rsidR="00121D82" w:rsidRDefault="009B1A84">
      <w:pPr>
        <w:framePr w:w="2266" w:wrap="auto" w:vAnchor="page" w:hAnchor="page" w:x="808" w:y="192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Arbeitsplatz/Tätigkeit:  </w:t>
      </w:r>
    </w:p>
    <w:p w14:paraId="680EC579" w14:textId="77777777" w:rsidR="00121D82" w:rsidRDefault="009B1A84">
      <w:pPr>
        <w:framePr w:w="2311" w:wrap="auto" w:vAnchor="page" w:hAnchor="page" w:x="2923" w:y="192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Frankenberg / Reinigung </w:t>
      </w:r>
    </w:p>
    <w:p w14:paraId="19BAB0D7" w14:textId="77777777" w:rsidR="00121D82" w:rsidRDefault="009B1A84">
      <w:pPr>
        <w:framePr w:w="1501" w:wrap="auto" w:vAnchor="page" w:hAnchor="page" w:x="808" w:y="121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Bearbeiter/in:  </w:t>
      </w:r>
    </w:p>
    <w:p w14:paraId="2A1EE194" w14:textId="77777777" w:rsidR="00121D82" w:rsidRDefault="009B1A84">
      <w:pPr>
        <w:framePr w:w="1636" w:wrap="auto" w:vAnchor="page" w:hAnchor="page" w:x="2143" w:y="121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A.Thomas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SIFA </w:t>
      </w:r>
      <w:r w:rsidR="009D0C26">
        <w:rPr>
          <w:noProof/>
        </w:rPr>
        <w:pict w14:anchorId="6B3E1EA9">
          <v:rect id="_x0000_s1049" style="position:absolute;margin-left:20.85pt;margin-top:18pt;width:549.05pt;height:14.3pt;z-index:-25168896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492B33AD">
          <v:rect id="_x0000_s1050" style="position:absolute;margin-left:20.85pt;margin-top:18pt;width:14.3pt;height:227.3pt;z-index:-25168793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196A5E79">
          <v:rect id="_x0000_s1051" style="position:absolute;margin-left:20.85pt;margin-top:245.05pt;width:549.05pt;height:17.3pt;z-index:-25168691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7DC0AA74" w14:textId="77777777" w:rsidR="00121D82" w:rsidRDefault="009B1A84">
      <w:pPr>
        <w:framePr w:w="3766" w:wrap="auto" w:vAnchor="page" w:hAnchor="page" w:x="4025" w:y="493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Gefahren für Mensch und Umwelt  </w:t>
      </w:r>
      <w:r w:rsidR="009D0C26">
        <w:rPr>
          <w:noProof/>
        </w:rPr>
        <w:pict w14:anchorId="20B70DA5">
          <v:rect id="_x0000_s1052" style="position:absolute;left:0;text-align:left;margin-left:20.85pt;margin-top:262.3pt;width:14.3pt;height:99.8pt;z-index:-25168588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29932392">
          <v:rect id="_x0000_s1053" style="position:absolute;left:0;text-align:left;margin-left:556pt;margin-top:262.3pt;width:14.3pt;height:99.8pt;z-index:-25168486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0CC86D76">
          <v:rect id="_x0000_s1054" style="position:absolute;left:0;text-align:left;margin-left:35.85pt;margin-top:262.3pt;width:518.3pt;height:100.15pt;z-index:-251683840;mso-position-horizontal-relative:page;mso-position-vertical-relative:page" o:allowincell="f" filled="f" stroked="f">
            <w10:wrap anchorx="page" anchory="page"/>
          </v:rect>
        </w:pict>
      </w:r>
    </w:p>
    <w:p w14:paraId="63580D1D" w14:textId="77777777" w:rsidR="00121D82" w:rsidRDefault="009D0C26">
      <w:pPr>
        <w:framePr w:wrap="auto" w:vAnchor="page" w:hAnchor="page" w:x="831" w:y="5360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pict w14:anchorId="001BF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5" o:title=""/>
          </v:shape>
        </w:pict>
      </w:r>
      <w:r>
        <w:rPr>
          <w:noProof/>
        </w:rPr>
        <w:pict w14:anchorId="4CEDABFC">
          <v:rect id="_x0000_s1055" style="position:absolute;margin-left:103.85pt;margin-top:265.3pt;width:445.7pt;height:102.1pt;z-index:-251682816;mso-position-horizontal-relative:page;mso-position-vertical-relative:page" o:allowincell="f" filled="f" stroked="f" strokeweight="0">
            <v:textbox inset="0,0,0,0">
              <w:txbxContent>
                <w:p w14:paraId="51342711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Gefahren für Mensch</w:t>
                  </w:r>
                </w:p>
                <w:p w14:paraId="58CB97D5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</w:p>
                <w:p w14:paraId="158CAC5C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Entwickelt bei Berührung mit Säure giftige Gase.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Verursacht schwere Verätzungen.</w:t>
                  </w:r>
                </w:p>
                <w:p w14:paraId="50BD0110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DDEB320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An der Haut: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Verursacht schwere Verätzungen der Haut. Verursacht Hautreizung.</w:t>
                  </w:r>
                </w:p>
                <w:p w14:paraId="638ADD8A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Am Auge: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Verursacht schwere Augenreizungen und Augenschäden.</w:t>
                  </w:r>
                </w:p>
                <w:p w14:paraId="6161EE58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Beim Verschlucken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Verursacht Verätzungen des Verdauungstrakts.</w:t>
                  </w:r>
                </w:p>
                <w:p w14:paraId="05017F70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Beim Einatmen: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Kann eine Reizung der Nase, des Halses und der Lungen verursachen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4EBC108">
          <v:rect id="_x0000_s1056" style="position:absolute;margin-left:20.85pt;margin-top:365.2pt;width:14.3pt;height:53.3pt;z-index:-25168179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73593A00">
          <v:rect id="_x0000_s1057" style="position:absolute;margin-left:556pt;margin-top:365.2pt;width:14.3pt;height:53.3pt;z-index:-25168076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411319FF">
          <v:rect id="_x0000_s1058" style="position:absolute;margin-left:35.85pt;margin-top:365.2pt;width:518.3pt;height:53.2pt;z-index:-251679744;mso-position-horizontal-relative:page;mso-position-vertical-relative:page" o:allowincell="f" filled="f" stroked="f">
            <w10:wrap anchorx="page" anchory="page"/>
          </v:rect>
        </w:pict>
      </w:r>
      <w:r>
        <w:rPr>
          <w:noProof/>
        </w:rPr>
        <w:pict w14:anchorId="14D91931">
          <v:rect id="_x0000_s1059" style="position:absolute;margin-left:103.85pt;margin-top:368.2pt;width:445.7pt;height:55.15pt;z-index:-251678720;mso-position-horizontal-relative:page;mso-position-vertical-relative:page" o:allowincell="f" filled="f" stroked="f" strokeweight="0">
            <v:textbox inset="0,0,0,0">
              <w:txbxContent>
                <w:p w14:paraId="1E6EA7F3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Gefahren für Umwelt</w:t>
                  </w:r>
                </w:p>
                <w:p w14:paraId="162DE1A2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</w:p>
                <w:p w14:paraId="7935BAD9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Wassergefährdungsklasse 2, deutlich wassergefährdend.</w:t>
                  </w:r>
                </w:p>
                <w:p w14:paraId="1D4DFD1D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Sehr giftig für Wasserorganismen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7A82033">
          <v:rect id="_x0000_s1060" style="position:absolute;margin-left:20.85pt;margin-top:421.2pt;width:549.05pt;height:17.3pt;z-index:-25167769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43FBFDCE" w14:textId="77777777" w:rsidR="00121D82" w:rsidRDefault="009B1A84">
      <w:pPr>
        <w:framePr w:w="4561" w:wrap="auto" w:vAnchor="page" w:hAnchor="page" w:x="3628" w:y="845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Schutzmaßnahmen und Verhaltensregeln  </w:t>
      </w:r>
      <w:r w:rsidR="009D0C26">
        <w:rPr>
          <w:noProof/>
        </w:rPr>
        <w:pict w14:anchorId="37E83598">
          <v:rect id="_x0000_s1061" style="position:absolute;left:0;text-align:left;margin-left:20.85pt;margin-top:438.45pt;width:14.3pt;height:306.05pt;z-index:-25167667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625CE5BA">
          <v:rect id="_x0000_s1062" style="position:absolute;left:0;text-align:left;margin-left:556pt;margin-top:438.45pt;width:14.3pt;height:306.05pt;z-index:-25167564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20E604C9">
          <v:rect id="_x0000_s1063" style="position:absolute;left:0;text-align:left;margin-left:35.85pt;margin-top:438.45pt;width:518.3pt;height:306.4pt;z-index:-251674624;mso-position-horizontal-relative:page;mso-position-vertical-relative:page" o:allowincell="f" filled="f" stroked="f">
            <w10:wrap anchorx="page" anchory="page"/>
          </v:rect>
        </w:pict>
      </w:r>
    </w:p>
    <w:p w14:paraId="3544B3BC" w14:textId="77777777" w:rsidR="00121D82" w:rsidRDefault="009D0C26">
      <w:pPr>
        <w:framePr w:wrap="auto" w:vAnchor="page" w:hAnchor="page" w:x="831" w:y="8958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pict w14:anchorId="3352624B">
          <v:shape id="_x0000_i1026" type="#_x0000_t75" style="width:57pt;height:49.5pt">
            <v:imagedata r:id="rId6" o:title=""/>
          </v:shape>
        </w:pict>
      </w:r>
      <w:r>
        <w:rPr>
          <w:noProof/>
        </w:rPr>
        <w:pict w14:anchorId="7A91B7D3">
          <v:rect id="_x0000_s1064" style="position:absolute;margin-left:103.85pt;margin-top:441.45pt;width:445.7pt;height:308.35pt;z-index:-251673600;mso-position-horizontal-relative:page;mso-position-vertical-relative:page" o:allowincell="f" filled="f" stroked="f" strokeweight="0">
            <v:textbox inset="0,0,0,0">
              <w:txbxContent>
                <w:p w14:paraId="50B509A4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Technische Schutzmaßnahmen und Verhaltensregeln</w:t>
                  </w:r>
                </w:p>
                <w:p w14:paraId="4C3FBA82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43E2F693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Arbeitsstätte: </w:t>
                  </w:r>
                </w:p>
                <w:p w14:paraId="751A4E13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Nicht einnehmen. </w:t>
                  </w:r>
                </w:p>
                <w:p w14:paraId="0D322598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Nicht in die Augen, auf die Haut oder auf die Kleidung gelangen lassen. </w:t>
                  </w:r>
                </w:p>
                <w:p w14:paraId="57D8E0E7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Staub/ Rauch/ Gas/ Nebel/ Dampf/ Aerosol nicht einatmen. </w:t>
                  </w:r>
                </w:p>
                <w:p w14:paraId="3638EFF6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Nur mit ausreichender Belüftung verwenden. </w:t>
                  </w:r>
                </w:p>
                <w:p w14:paraId="415A7560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Nach Gebrauch Hände gründlich waschen. </w:t>
                  </w:r>
                </w:p>
                <w:p w14:paraId="4655C8E1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MT" w:hAnsi="ArialMT" w:cs="ArialMT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Mischung dieses Produktes mit Säure oder Ammoniaklösung verursacht Freisetzung von Chlorgas.</w:t>
                  </w:r>
                </w:p>
                <w:p w14:paraId="640833E2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29BB3E45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Anwendung:</w:t>
                  </w:r>
                </w:p>
                <w:p w14:paraId="0F509664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Topaz CL2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ist besonders geeignet zur Entfernung säurelöslicher Rückstände, z.B. Wasserhärtebeläge bei gleichzeitiger Entfettung der Oberflächen im halbautomatischen Prozess.</w:t>
                  </w:r>
                </w:p>
                <w:p w14:paraId="21A62C15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7EF5EC7B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Die Anwendung von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Topaz CL2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erfolgt im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Reinigungsgerät Taifun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:</w:t>
                  </w:r>
                </w:p>
                <w:p w14:paraId="3B7E1622" w14:textId="60A4937C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Die kompakte Geräteeinheit ist zum Spülen, Schäumen und Desinfizieren im Druckbereich von ca. 25 bar mit bedarfsgerechter, festeinstellbarer Dosierung </w:t>
                  </w:r>
                  <w:r w:rsidR="009D0C26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geeignet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  <w:p w14:paraId="6F23DC1B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Die Dosierung erfolgt im Gerät. </w:t>
                  </w:r>
                </w:p>
                <w:p w14:paraId="4DBFFC22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Dem Mitarbeiter ist es untersagt, dass Mittel in einem Eimer 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selber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 zu mischen / zu dosieren. </w:t>
                  </w:r>
                </w:p>
                <w:p w14:paraId="593875CC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Der Mitarbeiter hat die Aufgabe, unter Benutzung der pers. Schutzausrüstung, den Gefahrstoffbehälter mit den Inhalt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Topaz CL2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am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Reinigungsgerät Taifun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anzuschließen.</w:t>
                  </w:r>
                </w:p>
                <w:p w14:paraId="660BFDF5" w14:textId="2F922CCB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Das Reinigungsmittel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Topaz CL2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wird mit einer Schaumlanze auf den zu reinigenden Gegenstand aufgebracht. </w:t>
                  </w:r>
                </w:p>
                <w:p w14:paraId="751A7A97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Mit dem Produkt /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Reinigungsgerät Taifun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dürfen nur schriftlich unterwiesene Mitarbeiter unter Kenntnisnahme der Gefahrstoffbetriebsanweisung arbeiten. _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3461F06">
          <v:rect id="_x0000_s1065" style="position:absolute;margin-left:20.85pt;margin-top:245.05pt;width:14.3pt;height:508.55pt;z-index:-25167257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74210F4E">
          <v:rect id="_x0000_s1066" style="position:absolute;margin-left:555.6pt;margin-top:245.05pt;width:14.3pt;height:508.55pt;z-index:-25167155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33551348">
          <v:rect id="_x0000_s1067" style="position:absolute;margin-left:20.85pt;margin-top:760.9pt;width:549.05pt;height:14.3pt;z-index:-25167052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27AFFC5B" w14:textId="77777777" w:rsidR="00121D82" w:rsidRDefault="009B1A84">
      <w:pPr>
        <w:framePr w:w="871" w:wrap="auto" w:vAnchor="page" w:hAnchor="page" w:x="433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Datum:  </w:t>
      </w:r>
    </w:p>
    <w:p w14:paraId="2570E65C" w14:textId="77777777" w:rsidR="00121D82" w:rsidRDefault="009B1A84">
      <w:pPr>
        <w:framePr w:w="1435" w:wrap="auto" w:vAnchor="page" w:hAnchor="page" w:x="1194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01.07.2022 </w:t>
      </w:r>
    </w:p>
    <w:p w14:paraId="77420CD8" w14:textId="77777777" w:rsidR="00121D82" w:rsidRDefault="009B1A84">
      <w:pPr>
        <w:framePr w:w="526" w:wrap="auto" w:vAnchor="page" w:hAnchor="page" w:x="2691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Nr.:  </w:t>
      </w:r>
    </w:p>
    <w:p w14:paraId="3BF3A7DD" w14:textId="77777777" w:rsidR="00121D82" w:rsidRDefault="009B1A84">
      <w:pPr>
        <w:framePr w:w="1855" w:wrap="auto" w:vAnchor="page" w:hAnchor="page" w:x="3111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Frankenberg G01 </w:t>
      </w:r>
    </w:p>
    <w:p w14:paraId="0D7BAA9F" w14:textId="77777777" w:rsidR="00121D82" w:rsidRDefault="009B1A84">
      <w:pPr>
        <w:framePr w:w="811" w:wrap="auto" w:vAnchor="page" w:hAnchor="page" w:x="3313" w:y="1578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von 3 </w:t>
      </w:r>
    </w:p>
    <w:p w14:paraId="5C4D475D" w14:textId="77777777" w:rsidR="00121D82" w:rsidRDefault="009B1A84">
      <w:pPr>
        <w:framePr w:w="751" w:wrap="auto" w:vAnchor="page" w:hAnchor="page" w:x="2691" w:y="1578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Seite:  </w:t>
      </w:r>
    </w:p>
    <w:p w14:paraId="1BB79E11" w14:textId="210C381F" w:rsidR="00121D82" w:rsidRDefault="00121D82">
      <w:pPr>
        <w:framePr w:w="10441" w:wrap="auto" w:vAnchor="page" w:hAnchor="page" w:x="688" w:y="152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E37BF80" w14:textId="77777777" w:rsidR="00121D82" w:rsidRDefault="009B1A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  <w:r w:rsidR="009D0C26">
        <w:rPr>
          <w:noProof/>
        </w:rPr>
        <w:lastRenderedPageBreak/>
        <w:pict w14:anchorId="61D17304">
          <v:rect id="_x0000_s1068" style="position:absolute;margin-left:20.85pt;margin-top:18pt;width:549.05pt;height:14.3pt;z-index:-25166950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3B3653B2">
          <v:rect id="_x0000_s1069" style="position:absolute;margin-left:20.85pt;margin-top:760.9pt;width:549.05pt;height:14.3pt;z-index:-25166848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2E359514">
          <v:rect id="_x0000_s1070" style="position:absolute;margin-left:556pt;margin-top:18pt;width:14.3pt;height:743.3pt;z-index:-25166745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58A4E9B2">
          <v:rect id="_x0000_s1071" style="position:absolute;margin-left:20.85pt;margin-top:18pt;width:14.3pt;height:743.3pt;z-index:-25166643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49A62BCD">
          <v:rect id="_x0000_s1072" style="position:absolute;margin-left:20.85pt;margin-top:18pt;width:549.05pt;height:14.3pt;z-index:-25166540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06EB4506">
          <v:rect id="_x0000_s1073" style="position:absolute;margin-left:20.85pt;margin-top:32.25pt;width:14.3pt;height:136.55pt;z-index:-25166438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0AC399BA">
          <v:rect id="_x0000_s1074" style="position:absolute;margin-left:556pt;margin-top:32.25pt;width:14.3pt;height:136.55pt;z-index:-25166336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0CED1DEF">
          <v:rect id="_x0000_s1075" style="position:absolute;margin-left:35.85pt;margin-top:32.25pt;width:518.3pt;height:136.75pt;z-index:-251662336;mso-position-horizontal-relative:page;mso-position-vertical-relative:page" o:allowincell="f" filled="f" stroked="f">
            <w10:wrap anchorx="page" anchory="page"/>
          </v:rect>
        </w:pict>
      </w:r>
    </w:p>
    <w:p w14:paraId="6BBA7CB8" w14:textId="77777777" w:rsidR="00121D82" w:rsidRDefault="009D0C26">
      <w:pPr>
        <w:framePr w:wrap="auto" w:vAnchor="page" w:hAnchor="page" w:x="831" w:y="75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FA2177D">
          <v:shape id="_x0000_i1027" type="#_x0000_t75" style="width:57pt;height:57pt">
            <v:imagedata r:id="rId7" o:title=""/>
          </v:shape>
        </w:pict>
      </w:r>
      <w:r>
        <w:rPr>
          <w:noProof/>
        </w:rPr>
        <w:pict w14:anchorId="086C030F">
          <v:rect id="_x0000_s1076" style="position:absolute;margin-left:103.85pt;margin-top:35.25pt;width:445.7pt;height:138.7pt;z-index:-251661312;mso-position-horizontal-relative:page;mso-position-vertical-relative:page" o:allowincell="f" filled="f" stroked="f" strokeweight="0">
            <v:textbox inset="0,0,0,0">
              <w:txbxContent>
                <w:p w14:paraId="427AD260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Lagerung: </w:t>
                  </w:r>
                </w:p>
                <w:p w14:paraId="7CE57ED8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Lagerklasse: 8B</w:t>
                  </w:r>
                </w:p>
                <w:p w14:paraId="0B4019BC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Nicht zusammen mit Säuren lagern. </w:t>
                  </w:r>
                </w:p>
                <w:p w14:paraId="3527FF1D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Darf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nicht in die Hände von Kindern gelangen. </w:t>
                  </w:r>
                </w:p>
                <w:p w14:paraId="5A72CFC1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Behälter dicht verschlossen halten. </w:t>
                  </w:r>
                </w:p>
                <w:p w14:paraId="0198FF40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MT" w:hAnsi="ArialMT" w:cs="ArialMT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 geeigneten, gekennzeichneten Behältern aufbewahren</w:t>
                  </w:r>
                </w:p>
                <w:p w14:paraId="6584EF72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MT" w:hAnsi="ArialMT" w:cs="ArialMT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Lagertemperatur: 0 °C bis 30 °C</w:t>
                  </w:r>
                </w:p>
                <w:p w14:paraId="37E2E745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MT" w:hAnsi="ArialMT" w:cs="ArialMT"/>
                      <w:sz w:val="20"/>
                      <w:szCs w:val="20"/>
                    </w:rPr>
                  </w:pPr>
                </w:p>
                <w:p w14:paraId="16CF14DD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Transport: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Produkt nur im Originalbehälter transportieren. Gefäße geschlossen halten.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2160311D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GGVS-Einstufung: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U.N. Nr. 3266 Transportname: ÄTZENDER BASISCHER ANORGANISCHER FLÜSSIGER STOFF, N.A.G.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2BE189D">
          <v:rect id="_x0000_s1077" style="position:absolute;margin-left:20.85pt;margin-top:171.75pt;width:14.3pt;height:63.8pt;z-index:-25166028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41C3016C">
          <v:rect id="_x0000_s1078" style="position:absolute;margin-left:556pt;margin-top:171.75pt;width:14.3pt;height:63.8pt;z-index:-25165926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711A6386">
          <v:rect id="_x0000_s1079" style="position:absolute;margin-left:35.85pt;margin-top:171.75pt;width:518.3pt;height:63.65pt;z-index:-251658240;mso-position-horizontal-relative:page;mso-position-vertical-relative:page" o:allowincell="f" filled="f" stroked="f">
            <w10:wrap anchorx="page" anchory="page"/>
          </v:rect>
        </w:pict>
      </w:r>
    </w:p>
    <w:p w14:paraId="6C4F9C59" w14:textId="77777777" w:rsidR="00121D82" w:rsidRDefault="009D0C26">
      <w:pPr>
        <w:framePr w:wrap="auto" w:vAnchor="page" w:hAnchor="page" w:x="831" w:y="3550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C68FCF9">
          <v:shape id="_x0000_i1028" type="#_x0000_t75" style="width:57pt;height:57pt">
            <v:imagedata r:id="rId8" o:title=""/>
          </v:shape>
        </w:pict>
      </w:r>
      <w:r>
        <w:rPr>
          <w:noProof/>
        </w:rPr>
        <w:pict w14:anchorId="02BDA883">
          <v:rect id="_x0000_s1080" style="position:absolute;margin-left:103.85pt;margin-top:174.75pt;width:445.7pt;height:65.6pt;z-index:-251657216;mso-position-horizontal-relative:page;mso-position-vertical-relative:page" o:allowincell="f" filled="f" stroked="f" strokeweight="0">
            <v:textbox inset="0,0,0,0">
              <w:txbxContent>
                <w:p w14:paraId="40389412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Persönliche Schutzmaßnahmen und Verhaltensregeln</w:t>
                  </w:r>
                </w:p>
                <w:p w14:paraId="55955A6B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Handschutz: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Chemikalienhandschuhe aus Butylkautschuk oder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Nitrilkautschuk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der Kategorie III gemäß EN 374 für alle üblichen wässrigen alkalischen / reizenden Zubereitungen.</w:t>
                  </w:r>
                </w:p>
                <w:p w14:paraId="5DBAB095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5E152BAE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Hautschutz: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Empfohlener vorbeugender Hautschutz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0F66B14">
          <v:rect id="_x0000_s1081" style="position:absolute;margin-left:20.85pt;margin-top:238.2pt;width:14.3pt;height:62.3pt;z-index:-25165619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4876AEAA">
          <v:rect id="_x0000_s1082" style="position:absolute;margin-left:556pt;margin-top:238.2pt;width:14.3pt;height:62.3pt;z-index:-25165516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0C179CC8">
          <v:rect id="_x0000_s1083" style="position:absolute;margin-left:35.85pt;margin-top:238.2pt;width:518.3pt;height:62.4pt;z-index:-251654144;mso-position-horizontal-relative:page;mso-position-vertical-relative:page" o:allowincell="f" filled="f" stroked="f">
            <w10:wrap anchorx="page" anchory="page"/>
          </v:rect>
        </w:pict>
      </w:r>
    </w:p>
    <w:p w14:paraId="452DE5C3" w14:textId="77777777" w:rsidR="00121D82" w:rsidRDefault="009D0C26">
      <w:pPr>
        <w:framePr w:wrap="auto" w:vAnchor="page" w:hAnchor="page" w:x="831" w:y="4878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0E66327">
          <v:shape id="_x0000_i1029" type="#_x0000_t75" style="width:57pt;height:57pt">
            <v:imagedata r:id="rId9" o:title=""/>
          </v:shape>
        </w:pict>
      </w:r>
      <w:r>
        <w:rPr>
          <w:noProof/>
        </w:rPr>
        <w:pict w14:anchorId="21766F04">
          <v:rect id="_x0000_s1084" style="position:absolute;margin-left:103.85pt;margin-top:241.2pt;width:445.7pt;height:43.05pt;z-index:-251653120;mso-position-horizontal-relative:page;mso-position-vertical-relative:page" o:allowincell="f" filled="f" stroked="f" strokeweight="0">
            <v:textbox inset="0,0,0,0">
              <w:txbxContent>
                <w:p w14:paraId="53E6DE95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Atemschutz: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Keine besondere Schutzausrüstung erforderlich.</w:t>
                  </w:r>
                </w:p>
                <w:p w14:paraId="5AF5E68C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69A82B2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Augenschutz: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Korbbrillen. Gesichtsschutzschild.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78DA77F">
          <v:rect id="_x0000_s1085" style="position:absolute;margin-left:20.85pt;margin-top:303.4pt;width:14.3pt;height:39.8pt;z-index:-25165209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705F9D92">
          <v:rect id="_x0000_s1086" style="position:absolute;margin-left:556pt;margin-top:303.4pt;width:14.3pt;height:39.8pt;z-index:-25165107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1F2CD7E3">
          <v:rect id="_x0000_s1087" style="position:absolute;margin-left:35.85pt;margin-top:303.4pt;width:518.3pt;height:40pt;z-index:-251650048;mso-position-horizontal-relative:page;mso-position-vertical-relative:page" o:allowincell="f" filled="f" stroked="f">
            <w10:wrap anchorx="page" anchory="page"/>
          </v:rect>
        </w:pict>
      </w:r>
      <w:r>
        <w:rPr>
          <w:noProof/>
        </w:rPr>
        <w:pict w14:anchorId="1662DE08">
          <v:rect id="_x0000_s1088" style="position:absolute;margin-left:103.85pt;margin-top:306.4pt;width:445.7pt;height:41.95pt;z-index:-251649024;mso-position-horizontal-relative:page;mso-position-vertical-relative:page" o:allowincell="f" filled="f" stroked="f" strokeweight="0">
            <v:textbox inset="0,0,0,0">
              <w:txbxContent>
                <w:p w14:paraId="31E9D1BB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Körperschutz: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Schutzkleidung</w:t>
                  </w:r>
                </w:p>
                <w:p w14:paraId="721FC7AD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Fußschutz: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Geeignetes Schuhwerk</w:t>
                  </w:r>
                </w:p>
                <w:p w14:paraId="483C2265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Med. Vors.: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9ECA615">
          <v:rect id="_x0000_s1089" style="position:absolute;margin-left:20.85pt;margin-top:346.2pt;width:14.3pt;height:90.05pt;z-index:-25164800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36AC50EA">
          <v:rect id="_x0000_s1090" style="position:absolute;margin-left:556pt;margin-top:346.2pt;width:14.3pt;height:90.05pt;z-index:-25164697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0BA90052">
          <v:rect id="_x0000_s1091" style="position:absolute;margin-left:35.85pt;margin-top:346.2pt;width:518.3pt;height:90.15pt;z-index:-251645952;mso-position-horizontal-relative:page;mso-position-vertical-relative:page" o:allowincell="f" filled="f" stroked="f">
            <w10:wrap anchorx="page" anchory="page"/>
          </v:rect>
        </w:pict>
      </w:r>
    </w:p>
    <w:p w14:paraId="0CD4452E" w14:textId="77777777" w:rsidR="00121D82" w:rsidRDefault="009D0C26">
      <w:pPr>
        <w:framePr w:wrap="auto" w:vAnchor="page" w:hAnchor="page" w:x="831" w:y="7038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7DFF10">
          <v:shape id="_x0000_i1030" type="#_x0000_t75" style="width:57pt;height:57pt">
            <v:imagedata r:id="rId10" o:title=""/>
          </v:shape>
        </w:pict>
      </w:r>
      <w:r>
        <w:rPr>
          <w:noProof/>
        </w:rPr>
        <w:pict w14:anchorId="15AEE846">
          <v:rect id="_x0000_s1092" style="position:absolute;margin-left:103.85pt;margin-top:349.2pt;width:445.7pt;height:92.1pt;z-index:-251644928;mso-position-horizontal-relative:page;mso-position-vertical-relative:page" o:allowincell="f" filled="f" stroked="f" strokeweight="0">
            <v:textbox inset="0,0,0,0">
              <w:txbxContent>
                <w:p w14:paraId="17B95D6C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Hygienische Schutzmaßnahmen und Verhaltensregeln</w:t>
                  </w:r>
                </w:p>
                <w:p w14:paraId="3D41C509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1F30CB14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Während des Umgangs mit dem Produkt keine Nahrungs- und Genussmittel zu sich nehmen. </w:t>
                  </w:r>
                </w:p>
                <w:p w14:paraId="2DEB8BD1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Keine Nahrungsmittel und Getränke im Arbeits- und Lagerraum aufbewahren. </w:t>
                  </w:r>
                </w:p>
                <w:p w14:paraId="405FAAB1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Nach Beendigung der Arbeit und vor den Pausen Hände gründlich reinigen und pflegen (siehe Hautschutz).</w:t>
                  </w:r>
                </w:p>
                <w:p w14:paraId="31241301" w14:textId="77777777" w:rsidR="00121D82" w:rsidRDefault="009B1A84" w:rsidP="009B1A84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288" w:hanging="288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Rauchen verboten.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21188CA">
          <v:rect id="_x0000_s1093" style="position:absolute;margin-left:20.85pt;margin-top:439.15pt;width:14.3pt;height:78.05pt;z-index:-25164390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25B9928A">
          <v:rect id="_x0000_s1094" style="position:absolute;margin-left:556pt;margin-top:439.15pt;width:14.3pt;height:78.05pt;z-index:-25164288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5B377400">
          <v:rect id="_x0000_s1095" style="position:absolute;margin-left:35.85pt;margin-top:439.15pt;width:518.3pt;height:77.8pt;z-index:-251641856;mso-position-horizontal-relative:page;mso-position-vertical-relative:page" o:allowincell="f" filled="f" stroked="f">
            <w10:wrap anchorx="page" anchory="page"/>
          </v:rect>
        </w:pict>
      </w:r>
    </w:p>
    <w:p w14:paraId="466EB94C" w14:textId="77777777" w:rsidR="00121D82" w:rsidRDefault="009D0C26">
      <w:pPr>
        <w:framePr w:wrap="auto" w:vAnchor="page" w:hAnchor="page" w:x="831" w:y="889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6A02DB">
          <v:shape id="_x0000_i1031" type="#_x0000_t75" style="width:57pt;height:57pt">
            <v:imagedata r:id="rId11" o:title=""/>
          </v:shape>
        </w:pict>
      </w:r>
      <w:r>
        <w:rPr>
          <w:noProof/>
        </w:rPr>
        <w:pict w14:anchorId="72FC8A1C">
          <v:rect id="_x0000_s1096" style="position:absolute;margin-left:103.85pt;margin-top:442.15pt;width:445.7pt;height:79.75pt;z-index:-251640832;mso-position-horizontal-relative:page;mso-position-vertical-relative:page" o:allowincell="f" filled="f" stroked="f" strokeweight="0">
            <v:textbox inset="0,0,0,0">
              <w:txbxContent>
                <w:p w14:paraId="41B4613A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Beschränkungen für Beschäftigte</w:t>
                  </w:r>
                </w:p>
                <w:p w14:paraId="4002BD58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4426B98D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Umgang für Jugendliche erlaubt, wenn es zur Erreichung des Ausbildungsziels erforderlich ist, die Jugendlichen mindestens 16 Jahre alt sind und durch einen Fachkundigen beaufsichtigt werden. Die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Beschäftigungsbeschränkungen für Jugendliche beachten (§ 22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JArbSchG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). Beschränkungen für werdende und stillende Mütter beachten (§§ 4 und 5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MuSchRiV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>).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D4B4C6E">
          <v:rect id="_x0000_s1097" style="position:absolute;margin-left:20.85pt;margin-top:519.75pt;width:549.05pt;height:17.3pt;z-index:-25163980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20C76C4E" w14:textId="77777777" w:rsidR="00121D82" w:rsidRDefault="009B1A84">
      <w:pPr>
        <w:framePr w:w="2626" w:wrap="auto" w:vAnchor="page" w:hAnchor="page" w:x="4595" w:y="1042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Verhalten im Gefahrfall  </w:t>
      </w:r>
      <w:r w:rsidR="009D0C26">
        <w:rPr>
          <w:noProof/>
        </w:rPr>
        <w:pict w14:anchorId="2CC00655">
          <v:rect id="_x0000_s1098" style="position:absolute;left:0;text-align:left;margin-left:20.85pt;margin-top:537pt;width:14.3pt;height:197.3pt;z-index:-25163878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5DBFB3B5">
          <v:rect id="_x0000_s1099" style="position:absolute;left:0;text-align:left;margin-left:556pt;margin-top:537pt;width:14.3pt;height:197.3pt;z-index:-25163776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1E5E15E0">
          <v:rect id="_x0000_s1100" style="position:absolute;left:0;text-align:left;margin-left:35.85pt;margin-top:537pt;width:518.3pt;height:197.55pt;z-index:-251636736;mso-position-horizontal-relative:page;mso-position-vertical-relative:page" o:allowincell="f" filled="f" stroked="f">
            <w10:wrap anchorx="page" anchory="page"/>
          </v:rect>
        </w:pict>
      </w:r>
    </w:p>
    <w:p w14:paraId="1D92C20E" w14:textId="77777777" w:rsidR="00121D82" w:rsidRDefault="009D0C26">
      <w:pPr>
        <w:framePr w:wrap="auto" w:vAnchor="page" w:hAnchor="page" w:x="831" w:y="1085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pict w14:anchorId="1A79F42A">
          <v:shape id="_x0000_i1032" type="#_x0000_t75" style="width:57pt;height:57pt">
            <v:imagedata r:id="rId12" o:title=""/>
          </v:shape>
        </w:pict>
      </w:r>
      <w:r>
        <w:rPr>
          <w:noProof/>
        </w:rPr>
        <w:pict w14:anchorId="5398B52A">
          <v:rect id="_x0000_s1101" style="position:absolute;margin-left:103.85pt;margin-top:540pt;width:445.7pt;height:199.5pt;z-index:-251635712;mso-position-horizontal-relative:page;mso-position-vertical-relative:page" o:allowincell="f" filled="f" stroked="f" strokeweight="0">
            <v:textbox inset="0,0,0,0">
              <w:txbxContent>
                <w:p w14:paraId="226BFE90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Maßnahmen zur Brandbekämpfung</w:t>
                  </w:r>
                </w:p>
                <w:p w14:paraId="2411A3E5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53C949E7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Geeignete Löschmittel: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Löschmaßnahmen auf die Umgebung abstimmen.</w:t>
                  </w:r>
                </w:p>
                <w:p w14:paraId="6C250838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3B93C5C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Ungeeignete Löschmittel: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Keine bekannt.</w:t>
                  </w:r>
                </w:p>
                <w:p w14:paraId="544D848A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3CE28A49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Gefahren, die von dem Stoff oder der Mischung ausgehen:</w:t>
                  </w:r>
                </w:p>
                <w:p w14:paraId="59DFD86D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Das Einatmen von Zersetzungsprodukten kann Gesundheitsschäden verursachen.</w:t>
                  </w:r>
                </w:p>
                <w:p w14:paraId="7B7EB97E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79F0631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Gefährliche Verbrennungsprodukte:</w:t>
                  </w:r>
                </w:p>
                <w:p w14:paraId="3ABD6389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Kohlendioxid, Stickoxide, Schwefeloxide, Phosphoroxide</w:t>
                  </w:r>
                </w:p>
                <w:p w14:paraId="0EA06187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9CA3AF4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Besondere Schutzausrüstung bei der Brandbekämpfung: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Persönliche Schutzausrüstung verwenden.</w:t>
                  </w:r>
                </w:p>
                <w:p w14:paraId="1E448459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5961EC7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Brandrückstände und kontaminiertes Löschwasser müssen entsprechend den örtlichen behördlichen Vorschriften entsorgt werden. Explosions- und Brandgase nicht einatmen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46AF828">
          <v:rect id="_x0000_s1102" style="position:absolute;margin-left:20.85pt;margin-top:760.9pt;width:549.05pt;height:14.3pt;z-index:-25163468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222B6522" w14:textId="77777777" w:rsidR="00121D82" w:rsidRDefault="009B1A84">
      <w:pPr>
        <w:framePr w:w="871" w:wrap="auto" w:vAnchor="page" w:hAnchor="page" w:x="433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Datum:  </w:t>
      </w:r>
    </w:p>
    <w:p w14:paraId="75D39F37" w14:textId="77777777" w:rsidR="00121D82" w:rsidRDefault="009B1A84">
      <w:pPr>
        <w:framePr w:w="1435" w:wrap="auto" w:vAnchor="page" w:hAnchor="page" w:x="1194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01.07.2022 </w:t>
      </w:r>
    </w:p>
    <w:p w14:paraId="52900753" w14:textId="77777777" w:rsidR="00121D82" w:rsidRDefault="009B1A84">
      <w:pPr>
        <w:framePr w:w="526" w:wrap="auto" w:vAnchor="page" w:hAnchor="page" w:x="2691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Nr.:  </w:t>
      </w:r>
    </w:p>
    <w:p w14:paraId="7A75EF37" w14:textId="77777777" w:rsidR="00121D82" w:rsidRDefault="009B1A84">
      <w:pPr>
        <w:framePr w:w="1855" w:wrap="auto" w:vAnchor="page" w:hAnchor="page" w:x="3111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Frankenberg G01 </w:t>
      </w:r>
    </w:p>
    <w:p w14:paraId="1966F8AF" w14:textId="77777777" w:rsidR="00121D82" w:rsidRDefault="009B1A84">
      <w:pPr>
        <w:framePr w:w="811" w:wrap="auto" w:vAnchor="page" w:hAnchor="page" w:x="3313" w:y="1578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von 3 </w:t>
      </w:r>
    </w:p>
    <w:p w14:paraId="1E5F140A" w14:textId="77777777" w:rsidR="00121D82" w:rsidRDefault="009B1A84">
      <w:pPr>
        <w:framePr w:w="751" w:wrap="auto" w:vAnchor="page" w:hAnchor="page" w:x="2691" w:y="1578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Seite:  </w:t>
      </w:r>
    </w:p>
    <w:p w14:paraId="40907B88" w14:textId="0CF9644D" w:rsidR="00121D82" w:rsidRDefault="00121D82">
      <w:pPr>
        <w:framePr w:w="10441" w:wrap="auto" w:vAnchor="page" w:hAnchor="page" w:x="688" w:y="152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1DFD738" w14:textId="77777777" w:rsidR="00121D82" w:rsidRDefault="009B1A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  <w:r w:rsidR="009D0C26">
        <w:rPr>
          <w:noProof/>
        </w:rPr>
        <w:lastRenderedPageBreak/>
        <w:pict w14:anchorId="36BEDF96">
          <v:rect id="_x0000_s1103" style="position:absolute;margin-left:20.85pt;margin-top:18pt;width:549.05pt;height:14.3pt;z-index:-25163366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53945B27">
          <v:rect id="_x0000_s1104" style="position:absolute;margin-left:20.85pt;margin-top:760.9pt;width:549.05pt;height:14.3pt;z-index:-25163264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7D79C2F4">
          <v:rect id="_x0000_s1105" style="position:absolute;margin-left:556pt;margin-top:18pt;width:14.3pt;height:743.3pt;z-index:-25163161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4338F809">
          <v:rect id="_x0000_s1106" style="position:absolute;margin-left:20.85pt;margin-top:18pt;width:14.3pt;height:743.3pt;z-index:-25163059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7B905299">
          <v:rect id="_x0000_s1107" style="position:absolute;margin-left:20.85pt;margin-top:18pt;width:549.05pt;height:14.3pt;z-index:-25162956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6ABDB5E9">
          <v:rect id="_x0000_s1108" style="position:absolute;margin-left:20.85pt;margin-top:32.25pt;width:14.3pt;height:209.3pt;z-index:-25162854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0AF88F14">
          <v:rect id="_x0000_s1109" style="position:absolute;margin-left:556pt;margin-top:32.25pt;width:14.3pt;height:209.3pt;z-index:-251627520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7C95A729">
          <v:rect id="_x0000_s1110" style="position:absolute;margin-left:35.85pt;margin-top:32.25pt;width:518.3pt;height:209.55pt;z-index:-251626496;mso-position-horizontal-relative:page;mso-position-vertical-relative:page" o:allowincell="f" filled="f" stroked="f">
            <w10:wrap anchorx="page" anchory="page"/>
          </v:rect>
        </w:pict>
      </w:r>
      <w:r w:rsidR="009D0C26">
        <w:rPr>
          <w:noProof/>
        </w:rPr>
        <w:pict w14:anchorId="143AD93E">
          <v:rect id="_x0000_s1111" style="position:absolute;margin-left:103.85pt;margin-top:35.25pt;width:445.7pt;height:211.5pt;z-index:-251625472;mso-position-horizontal-relative:page;mso-position-vertical-relative:page" o:allowincell="f" filled="f" stroked="f" strokeweight="0">
            <v:textbox inset="0,0,0,0">
              <w:txbxContent>
                <w:p w14:paraId="2671A74B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FF"/>
                    </w:rPr>
                    <w:t>Maßnahmen nach unbeabsichtigter Freisetzung</w:t>
                  </w:r>
                </w:p>
                <w:p w14:paraId="712BC1DC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FF"/>
                    </w:rPr>
                  </w:pPr>
                </w:p>
                <w:p w14:paraId="36B8F80E" w14:textId="5689A89A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Personenbezogene Vorsichtsmaßnahmen, Schutzausrü</w:t>
                  </w:r>
                  <w:r w:rsidR="009D0C2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tung und in Notfällen anzuwendende Verfahren:</w:t>
                  </w:r>
                </w:p>
                <w:p w14:paraId="7110F08C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Für angemessene Lüftung sorgen. Personen fernhalten und auf windzugewandter Seite bleiben. Inhalation, Verschlucken und Haut- und Augenkontakt vermeiden. Bei Konzentrationen über den AGW-Werten ist ein entsprechendes, geprüftes Atemschutzgerät zu tragen. Sicherstellen, dass nur ausgebildetes Personal für Reinigungsarbeiten eingesetzt wird.</w:t>
                  </w:r>
                </w:p>
                <w:p w14:paraId="31E9254B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58488097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Umweltschutzmaßnahmen:</w:t>
                  </w:r>
                </w:p>
                <w:p w14:paraId="707A1298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Kontakt mit Erdboden, Oberflächen- oder Grundwasser verhindern.</w:t>
                  </w:r>
                </w:p>
                <w:p w14:paraId="16284715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23BBFD5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Methoden und Material für Rückhaltung und Reinigung:</w:t>
                  </w:r>
                </w:p>
                <w:p w14:paraId="693B01A1" w14:textId="50330758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Undichtigkeit beseitigen, wenn gefahrlos möglich. Auslaufendes Material mit nicht brennbarem, absorbierendem Material (z.B. Sand, Erde, Kieselgur,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Vermiculit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) eindämmen und aufnehmen, und in Behälter zur Entsorgung gemäß lokalen / nationalen gesetzlichen Bestimmungen geben. Spuren mit Wasser wegspülen. Bei </w:t>
                  </w:r>
                  <w:r w:rsidR="009D0C26">
                    <w:rPr>
                      <w:rFonts w:ascii="Arial" w:hAnsi="Arial" w:cs="Arial"/>
                      <w:sz w:val="20"/>
                      <w:szCs w:val="20"/>
                    </w:rPr>
                    <w:t>großen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freigesetzten Mengen Produkt eindämmen oder anderweitig eingrenzen, damit kein </w:t>
                  </w:r>
                  <w:r w:rsidR="009D0C26">
                    <w:rPr>
                      <w:rFonts w:ascii="Arial" w:hAnsi="Arial" w:cs="Arial"/>
                      <w:sz w:val="20"/>
                      <w:szCs w:val="20"/>
                    </w:rPr>
                    <w:t>Abfließen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in Gewässer erfolgen kann.</w:t>
                  </w:r>
                </w:p>
              </w:txbxContent>
            </v:textbox>
            <w10:wrap anchorx="page" anchory="page"/>
          </v:rect>
        </w:pict>
      </w:r>
      <w:r w:rsidR="009D0C26">
        <w:rPr>
          <w:noProof/>
        </w:rPr>
        <w:pict w14:anchorId="30ACD10D">
          <v:rect id="_x0000_s1112" style="position:absolute;margin-left:20.85pt;margin-top:244.6pt;width:14.3pt;height:75.8pt;z-index:-25162444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70DCBC08">
          <v:rect id="_x0000_s1113" style="position:absolute;margin-left:556pt;margin-top:244.6pt;width:14.3pt;height:75.8pt;z-index:-25162342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5F2676B7">
          <v:rect id="_x0000_s1114" style="position:absolute;margin-left:35.85pt;margin-top:244.6pt;width:518.3pt;height:76.15pt;z-index:-251622400;mso-position-horizontal-relative:page;mso-position-vertical-relative:page" o:allowincell="f" filled="f" stroked="f">
            <w10:wrap anchorx="page" anchory="page"/>
          </v:rect>
        </w:pict>
      </w:r>
    </w:p>
    <w:p w14:paraId="03502569" w14:textId="77777777" w:rsidR="00121D82" w:rsidRDefault="009D0C26">
      <w:pPr>
        <w:framePr w:wrap="auto" w:vAnchor="page" w:hAnchor="page" w:x="831" w:y="5006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1A53567">
          <v:shape id="_x0000_i1033" type="#_x0000_t75" style="width:57pt;height:57pt">
            <v:imagedata r:id="rId13" o:title=""/>
          </v:shape>
        </w:pict>
      </w:r>
      <w:r>
        <w:rPr>
          <w:noProof/>
        </w:rPr>
        <w:pict w14:anchorId="19FE91FA">
          <v:rect id="_x0000_s1115" style="position:absolute;margin-left:103.85pt;margin-top:247.6pt;width:445.7pt;height:78.1pt;z-index:-251621376;mso-position-horizontal-relative:page;mso-position-vertical-relative:page" o:allowincell="f" filled="f" stroked="f" strokeweight="0">
            <v:textbox inset="0,0,0,0">
              <w:txbxContent>
                <w:p w14:paraId="64197326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Feuerwehr: 112                           Rettungsleitstelle: 112</w:t>
                  </w:r>
                </w:p>
                <w:p w14:paraId="3F636C45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Arzt: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Krankenhaus Marienhöhe Würselen, Tel.:02405 / 62-3313</w:t>
                  </w:r>
                </w:p>
                <w:p w14:paraId="643D6962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Ersthelfer: 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Siehe Aushang</w:t>
                  </w:r>
                </w:p>
                <w:p w14:paraId="2300B809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6DA0E62B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Verbandkasten und Augenspülflasche: Produktionsbüro, Werkstatt, Küche</w:t>
                  </w:r>
                </w:p>
                <w:p w14:paraId="50AAE29A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Notfallauskunft: 0228 19240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632EA54">
          <v:rect id="_x0000_s1116" style="position:absolute;margin-left:20.85pt;margin-top:323.5pt;width:549.05pt;height:17.3pt;z-index:-25162035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34B7EB1D" w14:textId="77777777" w:rsidR="00121D82" w:rsidRDefault="009B1A84">
      <w:pPr>
        <w:framePr w:w="1326" w:wrap="auto" w:vAnchor="page" w:hAnchor="page" w:x="5245" w:y="650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Erste Hilfe  </w:t>
      </w:r>
      <w:r w:rsidR="009D0C26">
        <w:rPr>
          <w:noProof/>
        </w:rPr>
        <w:pict w14:anchorId="7A546F6E">
          <v:rect id="_x0000_s1117" style="position:absolute;left:0;text-align:left;margin-left:20.85pt;margin-top:340.75pt;width:14.3pt;height:97.55pt;z-index:-25161932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1443C3C7">
          <v:rect id="_x0000_s1118" style="position:absolute;left:0;text-align:left;margin-left:556pt;margin-top:340.75pt;width:14.3pt;height:97.55pt;z-index:-251618304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06BA63AA">
          <v:rect id="_x0000_s1119" style="position:absolute;left:0;text-align:left;margin-left:35.85pt;margin-top:340.75pt;width:518.3pt;height:97.6pt;z-index:-251617280;mso-position-horizontal-relative:page;mso-position-vertical-relative:page" o:allowincell="f" filled="f" stroked="f">
            <w10:wrap anchorx="page" anchory="page"/>
          </v:rect>
        </w:pict>
      </w:r>
    </w:p>
    <w:p w14:paraId="0EC38A54" w14:textId="77777777" w:rsidR="00121D82" w:rsidRDefault="009D0C26">
      <w:pPr>
        <w:framePr w:wrap="auto" w:vAnchor="page" w:hAnchor="page" w:x="831" w:y="6930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pict w14:anchorId="378E3757">
          <v:shape id="_x0000_i1034" type="#_x0000_t75" style="width:57pt;height:57pt">
            <v:imagedata r:id="rId14" o:title=""/>
          </v:shape>
        </w:pict>
      </w:r>
      <w:r>
        <w:rPr>
          <w:noProof/>
        </w:rPr>
        <w:pict w14:anchorId="65EDE27D">
          <v:rect id="_x0000_s1120" style="position:absolute;margin-left:103.85pt;margin-top:343.75pt;width:445.7pt;height:99.55pt;z-index:-251616256;mso-position-horizontal-relative:page;mso-position-vertical-relative:page" o:allowincell="f" filled="f" stroked="f" strokeweight="0">
            <v:textbox inset="0,0,0,0">
              <w:txbxContent>
                <w:p w14:paraId="6920BF0D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Bei Kleidungskontakt: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Beschmutzte Kleidung vor Wiedergebrauch waschen. Schuhe vor der Wiederverwendung gründlich reinigen.</w:t>
                  </w:r>
                </w:p>
                <w:p w14:paraId="284E4D89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5F014541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Bei Einatmen: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An die frische Luft bringen. Symptomatische Behandlung. Bei Auftreten von Symptomen, ärztliche Betreuung aufsuchen.</w:t>
                  </w:r>
                </w:p>
                <w:p w14:paraId="4ECAA933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  <w:p w14:paraId="4FC9FA85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Bei Hautkontakt: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Sofort mit viel Wasser für mindestens 15 Minuten abwaschen. Falls verfügbar milde Seife verwenden.</w:t>
                  </w:r>
                </w:p>
                <w:p w14:paraId="129C96DD" w14:textId="77777777" w:rsidR="00121D82" w:rsidRDefault="00121D8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216C619">
          <v:rect id="_x0000_s1121" style="position:absolute;margin-left:20.85pt;margin-top:441.15pt;width:14.3pt;height:77.3pt;z-index:-25161523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6EBAB47A">
          <v:rect id="_x0000_s1122" style="position:absolute;margin-left:556pt;margin-top:441.15pt;width:14.3pt;height:77.3pt;z-index:-25161420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>
        <w:rPr>
          <w:noProof/>
        </w:rPr>
        <w:pict w14:anchorId="0BAA8EDB">
          <v:rect id="_x0000_s1123" style="position:absolute;margin-left:35.85pt;margin-top:441.15pt;width:518.3pt;height:77.35pt;z-index:-251613184;mso-position-horizontal-relative:page;mso-position-vertical-relative:page" o:allowincell="f" filled="f" stroked="f">
            <w10:wrap anchorx="page" anchory="page"/>
          </v:rect>
        </w:pict>
      </w:r>
    </w:p>
    <w:p w14:paraId="7E9E7FB2" w14:textId="77777777" w:rsidR="00121D82" w:rsidRDefault="009D0C26">
      <w:pPr>
        <w:framePr w:wrap="auto" w:vAnchor="page" w:hAnchor="page" w:x="831" w:y="8938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pict w14:anchorId="293715A4">
          <v:shape id="_x0000_i1035" type="#_x0000_t75" style="width:57pt;height:57pt">
            <v:imagedata r:id="rId15" o:title=""/>
          </v:shape>
        </w:pict>
      </w:r>
      <w:r>
        <w:rPr>
          <w:noProof/>
        </w:rPr>
        <w:pict w14:anchorId="41460341">
          <v:rect id="_x0000_s1124" style="position:absolute;margin-left:103.85pt;margin-top:444.15pt;width:445.7pt;height:79.3pt;z-index:-251612160;mso-position-horizontal-relative:page;mso-position-vertical-relative:page" o:allowincell="f" filled="f" stroked="f" strokeweight="0">
            <v:textbox inset="0,0,0,0">
              <w:txbxContent>
                <w:p w14:paraId="6856EB17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MT" w:hAnsi="ArialMT" w:cs="ArialMT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Bei Augenkontakt: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Sofort während mindestens 15 Minuten mit viel Wasser abspülen, auch unter den Augenlidern. Eventuell vorhandene Kontaktlinsen nach Möglichkeit entfernen. Weiter ausspülen. Sofort Arzt hinzuziehen.</w:t>
                  </w:r>
                </w:p>
                <w:p w14:paraId="6985B575" w14:textId="77777777" w:rsidR="00121D82" w:rsidRDefault="00121D82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  <w:p w14:paraId="498F3D1E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Beim Verschlucken: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Mund mit Wasser ausspülen. KEIN Erbrechen herbeiführen. Nie einer ohnmächtigen Person etwas durch den Mund einflößen. Sofort Arzt hinzuziehen.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5F7A3D0">
          <v:rect id="_x0000_s1125" style="position:absolute;margin-left:20.85pt;margin-top:521.25pt;width:549.05pt;height:17.3pt;z-index:-251611136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</w:p>
    <w:p w14:paraId="2195BEEF" w14:textId="77777777" w:rsidR="00121D82" w:rsidRDefault="009B1A84">
      <w:pPr>
        <w:framePr w:w="2986" w:wrap="auto" w:vAnchor="page" w:hAnchor="page" w:x="4415" w:y="10460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Sachgerechte Entsorgung  </w:t>
      </w:r>
      <w:r w:rsidR="009D0C26">
        <w:rPr>
          <w:noProof/>
        </w:rPr>
        <w:pict w14:anchorId="78543C2C">
          <v:rect id="_x0000_s1126" style="position:absolute;left:0;text-align:left;margin-left:20.85pt;margin-top:538.5pt;width:14.3pt;height:130.55pt;z-index:-251610112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52956D7A">
          <v:rect id="_x0000_s1127" style="position:absolute;left:0;text-align:left;margin-left:556pt;margin-top:538.5pt;width:14.3pt;height:130.55pt;z-index:-251609088;mso-position-horizontal-relative:page;mso-position-vertical-relative:page" o:allowincell="f" fillcolor="#ff8000" strokecolor="#ff8000">
            <v:fill color2="#ff8000"/>
            <w10:wrap anchorx="page" anchory="page"/>
          </v:rect>
        </w:pict>
      </w:r>
      <w:r w:rsidR="009D0C26">
        <w:rPr>
          <w:noProof/>
        </w:rPr>
        <w:pict w14:anchorId="4995C726">
          <v:rect id="_x0000_s1128" style="position:absolute;left:0;text-align:left;margin-left:35.85pt;margin-top:538.5pt;width:518.3pt;height:130.25pt;z-index:-251608064;mso-position-horizontal-relative:page;mso-position-vertical-relative:page" o:allowincell="f" filled="f" stroked="f">
            <w10:wrap anchorx="page" anchory="page"/>
          </v:rect>
        </w:pict>
      </w:r>
    </w:p>
    <w:p w14:paraId="08CAA6A0" w14:textId="4D4EF10A" w:rsidR="00121D82" w:rsidRDefault="009D0C26">
      <w:pPr>
        <w:framePr w:wrap="auto" w:vAnchor="page" w:hAnchor="page" w:x="831" w:y="11020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pict w14:anchorId="1205D0E1">
          <v:shape id="_x0000_i1036" type="#_x0000_t75" style="width:56.25pt;height:42.75pt">
            <v:imagedata r:id="rId16" o:title=""/>
          </v:shape>
        </w:pict>
      </w:r>
      <w:r>
        <w:rPr>
          <w:noProof/>
        </w:rPr>
        <w:pict w14:anchorId="042AF393">
          <v:rect id="_x0000_s1129" style="position:absolute;margin-left:103.85pt;margin-top:541.5pt;width:445.7pt;height:132.2pt;z-index:-251607040;mso-position-horizontal-relative:page;mso-position-vertical-relative:page" o:allowincell="f" filled="f" stroked="f" strokeweight="0">
            <v:textbox inset="0,0,0,0">
              <w:txbxContent>
                <w:p w14:paraId="09958F5C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MT" w:hAnsi="ArialMT" w:cs="ArialMT"/>
                      <w:sz w:val="20"/>
                      <w:szCs w:val="20"/>
                    </w:rPr>
                  </w:pPr>
                  <w:r>
                    <w:rPr>
                      <w:rFonts w:ascii="ArialMT" w:hAnsi="ArialMT" w:cs="ArialMT"/>
                      <w:sz w:val="20"/>
                      <w:szCs w:val="20"/>
                    </w:rPr>
                    <w:t xml:space="preserve">Produkt: </w:t>
                  </w:r>
                </w:p>
                <w:p w14:paraId="49A97212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Die Wiederverwertung (Recycling) ist, wenn möglich, der Entsorgung oder Verbrennung vorzuziehen. Ist eine Wiederverwertung nicht möglich, unter Beachtung der örtlichen behördlichen Vorschriften entsorgen. Abfälle in anerkannten Abfallbeseitigungsanlagen entsorgen.</w:t>
                  </w:r>
                </w:p>
                <w:p w14:paraId="0489F87B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Verunreinigte Verpackung:</w:t>
                  </w:r>
                </w:p>
                <w:p w14:paraId="3C0E354A" w14:textId="64312B1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Wie ungebrauchtes Produkt entsorgen. Leere Behälter einer anerkannten Abfallentsorgungsanlage zuführen zwecks Wiedergewinnung oder Entsorgung. Leere Behälter nicht wieder verwenden. Entsorgung nur in Übereinstimmung mit lokalen, </w:t>
                  </w:r>
                  <w:r w:rsidR="009D0C26">
                    <w:rPr>
                      <w:rFonts w:ascii="Arial" w:hAnsi="Arial" w:cs="Arial"/>
                      <w:sz w:val="20"/>
                      <w:szCs w:val="20"/>
                    </w:rPr>
                    <w:t>Landes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, und </w:t>
                  </w:r>
                  <w:r w:rsidR="009D0C26">
                    <w:rPr>
                      <w:rFonts w:ascii="Arial" w:hAnsi="Arial" w:cs="Arial"/>
                      <w:sz w:val="20"/>
                      <w:szCs w:val="20"/>
                    </w:rPr>
                    <w:t>Bundes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Vorschriften.</w:t>
                  </w:r>
                </w:p>
                <w:p w14:paraId="081F30FA" w14:textId="77777777" w:rsidR="00121D82" w:rsidRDefault="009B1A8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Abfallschlüsselnummer: 20 01 15</w:t>
                  </w:r>
                </w:p>
                <w:p w14:paraId="2FA6992C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Abfallbezeichnung: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Laugen</w:t>
                  </w:r>
                </w:p>
                <w:p w14:paraId="254F0939" w14:textId="77777777" w:rsidR="00121D82" w:rsidRDefault="009B1A84">
                  <w:pPr>
                    <w:widowControl w:val="0"/>
                    <w:tabs>
                      <w:tab w:val="left" w:pos="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Wassergefährdungsklasse: 2 wassergefährdend</w:t>
                  </w:r>
                </w:p>
              </w:txbxContent>
            </v:textbox>
            <w10:wrap anchorx="page" anchory="page"/>
          </v:rect>
        </w:pict>
      </w:r>
    </w:p>
    <w:p w14:paraId="49615700" w14:textId="77777777" w:rsidR="00121D82" w:rsidRDefault="009B1A84">
      <w:pPr>
        <w:framePr w:w="871" w:wrap="auto" w:vAnchor="page" w:hAnchor="page" w:x="433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Datum:  </w:t>
      </w:r>
    </w:p>
    <w:p w14:paraId="365383C0" w14:textId="77777777" w:rsidR="00121D82" w:rsidRDefault="009B1A84">
      <w:pPr>
        <w:framePr w:w="1435" w:wrap="auto" w:vAnchor="page" w:hAnchor="page" w:x="1194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01.07.2022 </w:t>
      </w:r>
    </w:p>
    <w:p w14:paraId="3CF2340B" w14:textId="77777777" w:rsidR="00121D82" w:rsidRDefault="009B1A84">
      <w:pPr>
        <w:framePr w:w="526" w:wrap="auto" w:vAnchor="page" w:hAnchor="page" w:x="2691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Nr.:  </w:t>
      </w:r>
    </w:p>
    <w:p w14:paraId="32C354ED" w14:textId="77777777" w:rsidR="00121D82" w:rsidRDefault="009B1A84">
      <w:pPr>
        <w:framePr w:w="1855" w:wrap="auto" w:vAnchor="page" w:hAnchor="page" w:x="3111" w:y="155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Frankenberg G01 </w:t>
      </w:r>
    </w:p>
    <w:p w14:paraId="0A9DD427" w14:textId="77777777" w:rsidR="00121D82" w:rsidRDefault="009B1A84">
      <w:pPr>
        <w:framePr w:w="811" w:wrap="auto" w:vAnchor="page" w:hAnchor="page" w:x="3313" w:y="1578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 von 3 </w:t>
      </w:r>
    </w:p>
    <w:p w14:paraId="63E09DA7" w14:textId="77777777" w:rsidR="00121D82" w:rsidRDefault="009B1A84">
      <w:pPr>
        <w:framePr w:w="751" w:wrap="auto" w:vAnchor="page" w:hAnchor="page" w:x="2691" w:y="1578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Seite:  </w:t>
      </w:r>
    </w:p>
    <w:p w14:paraId="1B12497C" w14:textId="77777777" w:rsidR="00121D82" w:rsidRDefault="009B1A84">
      <w:pPr>
        <w:framePr w:w="6901" w:wrap="auto" w:vAnchor="page" w:hAnchor="page" w:x="8083" w:y="15534"/>
        <w:widowControl w:val="0"/>
        <w:autoSpaceDE w:val="0"/>
        <w:autoSpaceDN w:val="0"/>
        <w:adjustRightInd w:val="0"/>
        <w:spacing w:after="0" w:line="225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Unterschrift(en)</w:t>
      </w:r>
    </w:p>
    <w:p w14:paraId="2799DC23" w14:textId="77777777" w:rsidR="00121D82" w:rsidRDefault="009B1A84">
      <w:pPr>
        <w:framePr w:w="6901" w:wrap="auto" w:vAnchor="page" w:hAnchor="page" w:x="8083" w:y="15534"/>
        <w:widowControl w:val="0"/>
        <w:autoSpaceDE w:val="0"/>
        <w:autoSpaceDN w:val="0"/>
        <w:adjustRightInd w:val="0"/>
        <w:spacing w:after="0" w:line="225" w:lineRule="exact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Verantwortl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.:  </w:t>
      </w:r>
    </w:p>
    <w:p w14:paraId="549EE622" w14:textId="51869D59" w:rsidR="00121D82" w:rsidRDefault="00121D82">
      <w:pPr>
        <w:framePr w:w="10441" w:wrap="auto" w:vAnchor="page" w:hAnchor="page" w:x="688" w:y="15234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sectPr w:rsidR="00121D82">
      <w:pgSz w:w="11906" w:h="16838"/>
      <w:pgMar w:top="360" w:right="502" w:bottom="360" w:left="417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A3B8628A"/>
    <w:lvl w:ilvl="0">
      <w:numFmt w:val="bullet"/>
      <w:lvlText w:val="*"/>
      <w:lvlJc w:val="left"/>
    </w:lvl>
  </w:abstractNum>
  <w:num w:numId="1" w16cid:durableId="1915504736">
    <w:abstractNumId w:val="0"/>
    <w:lvlOverride w:ilvl="0">
      <w:lvl w:ilvl="0">
        <w:numFmt w:val="bullet"/>
        <w:lvlText w:val="·"/>
        <w:legacy w:legacy="1" w:legacySpace="0" w:legacyIndent="0"/>
        <w:lvlJc w:val="left"/>
        <w:rPr>
          <w:rFonts w:ascii="Arial" w:hAnsi="Arial" w:cs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1A84"/>
    <w:rsid w:val="00121D82"/>
    <w:rsid w:val="009B1A84"/>
    <w:rsid w:val="009D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45"/>
    <o:shapelayout v:ext="edit">
      <o:idmap v:ext="edit" data="1"/>
    </o:shapelayout>
  </w:shapeDefaults>
  <w:decimalSymbol w:val=","/>
  <w:listSeparator w:val=";"/>
  <w14:docId w14:val="4192B1C5"/>
  <w14:defaultImageDpi w14:val="0"/>
  <w15:docId w15:val="{C322C594-EE1A-4058-89CB-6BCB9EDA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Tatjana Römgens</dc:creator>
  <cp:keywords/>
  <dc:description>Produced by: PsRBExportDevices V 11.08 for ReportBuilder (www.pragnaan.com)</dc:description>
  <cp:lastModifiedBy>Tatjana Römgens</cp:lastModifiedBy>
  <cp:revision>3</cp:revision>
  <dcterms:created xsi:type="dcterms:W3CDTF">2022-07-01T06:11:00Z</dcterms:created>
  <dcterms:modified xsi:type="dcterms:W3CDTF">2022-07-01T06:30:00Z</dcterms:modified>
</cp:coreProperties>
</file>