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rPr/>
      </w:pPr>
      <w:r w:rsidRPr="00000000" w:rsidDel="00000000" w:rsidR="00000000">
        <w:rPr>
          <w:rtl w:val="0"/>
        </w:rPr>
      </w:r>
    </w:p>
    <w:p w:rsidRPr="00000000" w:rsidR="00000000" w:rsidDel="00000000" w:rsidP="00000000" w:rsidRDefault="00000000" w14:paraId="00000002">
      <w:pPr>
        <w:rPr/>
      </w:pPr>
      <w:r w:rsidRPr="00000000" w:rsidDel="00000000" w:rsidR="00000000">
        <w:rPr>
          <w:rtl w:val="0"/>
        </w:rPr>
      </w:r>
    </w:p>
    <w:tbl>
      <w:tblPr>
        <w:tblStyle w:val="Table1"/>
        <w:tblW w:w="1048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696"/>
        <w:gridCol w:w="4018"/>
        <w:gridCol w:w="1970"/>
        <w:gridCol w:w="2801"/>
        <w:tblGridChange w:id="0">
          <w:tblGrid>
            <w:gridCol w:w="1696"/>
            <w:gridCol w:w="4018"/>
            <w:gridCol w:w="1970"/>
            <w:gridCol w:w="2801"/>
          </w:tblGrid>
        </w:tblGridChange>
      </w:tblGrid>
      <w:tr>
        <w:trPr>
          <w:cantSplit w:val="0"/>
          <w:tblHeader w:val="0"/>
        </w:trPr>
        <w:tc>
          <w:tcPr/>
          <w:p w:rsidRPr="00000000" w:rsidR="00000000" w:rsidDel="00000000" w:rsidP="00000000" w:rsidRDefault="00000000" w14:paraId="00000003">
            <w:pPr>
              <w:rPr>
                <w:b w:val="1"/>
                <w:bCs w:val="1"/>
              </w:rPr>
            </w:pPr>
            <w:r w:rsidRPr="00000000" w:rsidDel="00000000" w:rsidR="00000000">
              <w:rPr>
                <w:b w:val="1"/>
                <w:bCs w:val="1"/>
                <w:rtl w:val="0"/>
              </w:rPr>
              <w:t xml:space="preserve">Kunde/Ort:</w:t>
            </w:r>
          </w:p>
          <w:p w:rsidRPr="00000000" w:rsidR="00000000" w:rsidDel="00000000" w:rsidP="00000000" w:rsidRDefault="00000000" w14:paraId="00000004">
            <w:pPr>
              <w:rPr>
                <w:b w:val="1"/>
                <w:bCs w:val="1"/>
              </w:rPr>
            </w:pPr>
            <w:r w:rsidRPr="00000000" w:rsidDel="00000000" w:rsidR="00000000">
              <w:rPr>
                <w:rtl w:val="0"/>
              </w:rPr>
            </w:r>
          </w:p>
        </w:tc>
        <w:tc>
          <w:tcPr/>
          <w:p w:rsidRPr="00000000" w:rsidR="00000000" w:rsidDel="00000000" w:rsidP="00000000" w:rsidRDefault="00000000" w14:paraId="00000005">
            <w:pPr>
              <w:rPr/>
            </w:pPr>
            <w:r>
              <w:rPr>
                <w:rtl w:val="0"/>
              </w:rPr>
              <w:t xml:space="preserve">Frankenberg / Ort eintragen</w:t>
            </w:r>
          </w:p>
          <w:p w:rsidRPr="00000000" w:rsidR="00000000" w:rsidDel="00000000" w:rsidP="00000000" w:rsidRDefault="00000000" w14:paraId="0000000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sidRPr="00000000" w:rsidDel="00000000" w:rsidR="00000000">
              <w:rPr>
                <w:rtl w:val="0"/>
              </w:rPr>
            </w:r>
          </w:p>
        </w:tc>
        <w:tc>
          <w:tcPr/>
          <w:p w:rsidRPr="00000000" w:rsidR="00000000" w:rsidDel="00000000" w:rsidP="00000000" w:rsidRDefault="00000000" w14:paraId="00000007">
            <w:pPr>
              <w:rPr>
                <w:b w:val="1"/>
                <w:bCs w:val="1"/>
              </w:rPr>
            </w:pPr>
            <w:r w:rsidRPr="00000000" w:rsidDel="00000000" w:rsidR="00000000">
              <w:rPr>
                <w:b w:val="1"/>
                <w:bCs w:val="1"/>
                <w:rtl w:val="0"/>
              </w:rPr>
              <w:t xml:space="preserve">Datum:</w:t>
            </w:r>
          </w:p>
          <w:p w:rsidRPr="00000000" w:rsidR="00000000" w:rsidDel="00000000" w:rsidP="00000000" w:rsidRDefault="00000000" w14:paraId="00000008">
            <w:pPr>
              <w:rPr>
                <w:b w:val="1"/>
                <w:bCs w:val="1"/>
              </w:rPr>
            </w:pPr>
            <w:r w:rsidRPr="00000000" w:rsidDel="00000000" w:rsidR="00000000">
              <w:rPr>
                <w:rtl w:val="0"/>
              </w:rPr>
            </w:r>
          </w:p>
        </w:tc>
        <w:tc>
          <w:tcPr/>
          <w:p w:rsidRPr="00000000" w:rsidR="00000000" w:rsidDel="00000000" w:rsidP="00000000" w:rsidRDefault="00000000" w14:paraId="00000009">
            <w:pPr>
              <w:rPr/>
            </w:pPr>
            <w:r>
              <w:rPr>
                <w:rtl w:val="0"/>
              </w:rPr>
              <w:t xml:space="preserve">19.02.2026</w:t>
            </w:r>
          </w:p>
          <w:p w:rsidRPr="00000000" w:rsidR="00000000" w:rsidDel="00000000" w:rsidP="00000000" w:rsidRDefault="00000000" w14:paraId="0000000A">
            <w:pPr>
              <w:rPr/>
            </w:pPr>
            <w:r w:rsidRPr="00000000" w:rsidDel="00000000" w:rsidR="00000000">
              <w:rPr>
                <w:rtl w:val="0"/>
              </w:rPr>
            </w:r>
          </w:p>
        </w:tc>
      </w:tr>
      <w:tr>
        <w:trPr>
          <w:cantSplit w:val="0"/>
          <w:tblHeader w:val="0"/>
        </w:trPr>
        <w:tc>
          <w:tcPr/>
          <w:p w:rsidRPr="00000000" w:rsidR="00000000" w:rsidDel="00000000" w:rsidP="00000000" w:rsidRDefault="00000000" w14:paraId="0000000B">
            <w:pPr>
              <w:rPr>
                <w:b w:val="1"/>
                <w:bCs w:val="1"/>
              </w:rPr>
            </w:pPr>
            <w:r w:rsidRPr="00000000" w:rsidDel="00000000" w:rsidR="00000000">
              <w:rPr>
                <w:b w:val="1"/>
                <w:bCs w:val="1"/>
                <w:rtl w:val="0"/>
              </w:rPr>
              <w:t xml:space="preserve">Anlass:</w:t>
            </w:r>
          </w:p>
          <w:p w:rsidRPr="00000000" w:rsidR="00000000" w:rsidDel="00000000" w:rsidP="00000000" w:rsidRDefault="00000000" w14:paraId="0000000C">
            <w:pPr>
              <w:rPr>
                <w:b w:val="1"/>
                <w:bCs w:val="1"/>
              </w:rPr>
            </w:pPr>
            <w:r w:rsidRPr="00000000" w:rsidDel="00000000" w:rsidR="00000000">
              <w:rPr>
                <w:rtl w:val="0"/>
              </w:rPr>
            </w:r>
          </w:p>
        </w:tc>
        <w:tc>
          <w:tcPr/>
          <w:p w:rsidRPr="00000000" w:rsidR="00000000" w:rsidDel="00000000" w:rsidP="00000000" w:rsidRDefault="00000000" w14:paraId="0000000D">
            <w:pPr>
              <w:rPr/>
            </w:pPr>
            <w:r>
              <w:rPr>
                <w:rtl w:val="0"/>
              </w:rPr>
              <w:t xml:space="preserve"/>
            </w:r>
          </w:p>
        </w:tc>
        <w:tc>
          <w:tcPr/>
          <w:p w:rsidRPr="00000000" w:rsidR="00000000" w:rsidDel="00000000" w:rsidP="00000000" w:rsidRDefault="00000000" w14:paraId="0000000E">
            <w:pPr>
              <w:rPr>
                <w:b w:val="1"/>
                <w:bCs w:val="1"/>
              </w:rPr>
            </w:pPr>
            <w:r w:rsidRPr="00000000" w:rsidDel="00000000" w:rsidR="00000000">
              <w:rPr>
                <w:b w:val="1"/>
                <w:bCs w:val="1"/>
                <w:rtl w:val="0"/>
              </w:rPr>
              <w:t xml:space="preserve">Durchgeführt von:</w:t>
            </w:r>
          </w:p>
          <w:p w:rsidRPr="00000000" w:rsidR="00000000" w:rsidDel="00000000" w:rsidP="00000000" w:rsidRDefault="00000000" w14:paraId="0000000F">
            <w:pPr>
              <w:rPr>
                <w:b w:val="1"/>
                <w:bCs w:val="1"/>
              </w:rPr>
            </w:pPr>
            <w:r w:rsidRPr="00000000" w:rsidDel="00000000" w:rsidR="00000000">
              <w:rPr>
                <w:rtl w:val="0"/>
              </w:rPr>
            </w:r>
          </w:p>
        </w:tc>
        <w:tc>
          <w:tcPr/>
          <w:p w:rsidRPr="00000000" w:rsidR="00000000" w:rsidDel="00000000" w:rsidP="00000000" w:rsidRDefault="00000000" w14:paraId="00000010">
            <w:pPr>
              <w:rPr/>
            </w:pPr>
            <w:r>
              <w:rPr>
                <w:rtl w:val="0"/>
              </w:rPr>
              <w:t xml:space="preserve">Abdurrahman Colak</w:t>
            </w:r>
          </w:p>
          <w:p w:rsidRPr="00000000" w:rsidR="00000000" w:rsidDel="00000000" w:rsidP="00000000" w:rsidRDefault="00000000" w14:paraId="00000011">
            <w:pPr>
              <w:rPr/>
            </w:pPr>
            <w:r w:rsidRPr="00000000" w:rsidDel="00000000" w:rsidR="00000000">
              <w:rPr>
                <w:rtl w:val="0"/>
              </w:rPr>
            </w:r>
          </w:p>
        </w:tc>
      </w:tr>
      <w:tr>
        <w:trPr>
          <w:cantSplit w:val="0"/>
          <w:tblHeader w:val="0"/>
        </w:trPr>
        <w:tc>
          <w:tcPr/>
          <w:p w:rsidRPr="00000000" w:rsidR="00000000" w:rsidDel="00000000" w:rsidP="00000000" w:rsidRDefault="00000000" w14:paraId="00000012">
            <w:pPr>
              <w:rPr>
                <w:b w:val="1"/>
                <w:bCs w:val="1"/>
              </w:rPr>
            </w:pPr>
            <w:r w:rsidRPr="00000000" w:rsidDel="00000000" w:rsidR="00000000">
              <w:rPr>
                <w:b w:val="1"/>
                <w:bCs w:val="1"/>
                <w:rtl w:val="0"/>
              </w:rPr>
              <w:t xml:space="preserve">Teilnehmende:</w:t>
            </w:r>
          </w:p>
          <w:p w:rsidRPr="00000000" w:rsidR="00000000" w:rsidDel="00000000" w:rsidP="00000000" w:rsidRDefault="00000000" w14:paraId="00000013">
            <w:pPr>
              <w:rPr>
                <w:b w:val="1"/>
                <w:bCs w:val="1"/>
              </w:rPr>
            </w:pPr>
            <w:r w:rsidRPr="00000000" w:rsidDel="00000000" w:rsidR="00000000">
              <w:rPr>
                <w:rtl w:val="0"/>
              </w:rPr>
            </w:r>
          </w:p>
        </w:tc>
        <w:tc>
          <w:tcPr/>
          <w:p w:rsidRPr="00000000" w:rsidR="00000000" w:rsidDel="00000000" w:rsidP="00000000" w:rsidRDefault="00000000" w14:paraId="00000014">
            <w:pPr>
              <w:rPr/>
            </w:pPr>
            <w:r>
              <w:rPr>
                <w:rtl w:val="0"/>
              </w:rPr>
              <w:t xml:space="preserve"/>
            </w:r>
          </w:p>
          <w:p w:rsidRPr="00000000" w:rsidR="00000000" w:rsidDel="00000000" w:rsidP="00000000" w:rsidRDefault="00000000" w14:paraId="00000015">
            <w:pPr>
              <w:rPr/>
            </w:pPr>
            <w:r w:rsidRPr="00000000" w:rsidDel="00000000" w:rsidR="00000000">
              <w:rPr>
                <w:rtl w:val="0"/>
              </w:rPr>
            </w:r>
          </w:p>
        </w:tc>
        <w:tc>
          <w:tcPr/>
          <w:p w:rsidRPr="00000000" w:rsidR="00000000" w:rsidDel="00000000" w:rsidP="00000000" w:rsidRDefault="00000000" w14:paraId="00000016">
            <w:pPr>
              <w:rPr>
                <w:b w:val="1"/>
                <w:bCs w:val="1"/>
              </w:rPr>
            </w:pPr>
            <w:r w:rsidRPr="00000000" w:rsidDel="00000000" w:rsidR="00000000">
              <w:rPr>
                <w:b w:val="1"/>
                <w:bCs w:val="1"/>
                <w:rtl w:val="0"/>
              </w:rPr>
              <w:t xml:space="preserve">Verteiler:</w:t>
            </w:r>
          </w:p>
          <w:p w:rsidRPr="00000000" w:rsidR="00000000" w:rsidDel="00000000" w:rsidP="00000000" w:rsidRDefault="00000000" w14:paraId="00000017">
            <w:pPr>
              <w:rPr>
                <w:b w:val="1"/>
                <w:bCs w:val="1"/>
              </w:rPr>
            </w:pPr>
            <w:r w:rsidRPr="00000000" w:rsidDel="00000000" w:rsidR="00000000">
              <w:rPr>
                <w:rtl w:val="0"/>
              </w:rPr>
            </w:r>
          </w:p>
        </w:tc>
        <w:tc>
          <w:tcPr/>
          <w:p w:rsidRPr="00000000" w:rsidR="00000000" w:rsidDel="00000000" w:rsidP="00000000" w:rsidRDefault="00000000" w14:paraId="00000018">
            <w:pPr>
              <w:rPr/>
            </w:pPr>
            <w:r>
              <w:rPr>
                <w:rtl w:val="0"/>
              </w:rPr>
              <w:t xml:space="preserve"/>
            </w:r>
          </w:p>
          <w:p w:rsidRPr="00000000" w:rsidR="00000000" w:rsidDel="00000000" w:rsidP="00000000" w:rsidRDefault="00000000" w14:paraId="00000019">
            <w:pPr>
              <w:rPr/>
            </w:pPr>
            <w:r w:rsidRPr="00000000" w:rsidDel="00000000" w:rsidR="00000000">
              <w:rPr>
                <w:rtl w:val="0"/>
              </w:rPr>
            </w:r>
          </w:p>
        </w:tc>
      </w:tr>
    </w:tbl>
    <w:p w:rsidRPr="00000000" w:rsidR="00000000" w:rsidDel="00000000" w:rsidP="00000000" w:rsidRDefault="00000000" w14:paraId="0000001A">
      <w:pPr>
        <w:rPr/>
      </w:pPr>
      <w:r w:rsidRPr="00000000" w:rsidDel="00000000" w:rsidR="00000000">
        <w:rPr>
          <w:rtl w:val="0"/>
        </w:rPr>
      </w:r>
    </w:p>
    <w:p w:rsidRPr="00000000" w:rsidR="00000000" w:rsidDel="00000000" w:rsidP="00000000" w:rsidRDefault="00000000" w14:paraId="0000001B">
      <w:pPr>
        <w:rPr/>
      </w:pPr>
      <w:r w:rsidRPr="00000000" w:rsidDel="00000000" w:rsidR="00000000">
        <w:rPr>
          <w:rtl w:val="0"/>
        </w:rPr>
        <w:t xml:space="preserve">Im Rahmen der Begehung wurden folgende Feststellungen dokumentiert:</w:t>
      </w:r>
    </w:p>
    <w:p w:rsidRPr="00000000" w:rsidR="00000000" w:rsidDel="00000000" w:rsidP="00000000" w:rsidRDefault="00000000" w14:paraId="0000001C">
      <w:pPr>
        <w:rPr/>
      </w:pPr>
      <w:r w:rsidRPr="00000000" w:rsidDel="00000000" w:rsidR="00000000">
        <w:rPr>
          <w:rtl w:val="0"/>
        </w:rPr>
      </w:r>
    </w:p>
    <w:tbl>
      <w:tblPr>
        <w:tblStyle w:val="Table2"/>
        <w:tblW w:w="10580.0" w:type="dxa"/>
        <w:jc w:val="left"/>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62"/>
        <w:gridCol w:w="2336"/>
        <w:gridCol w:w="360"/>
        <w:gridCol w:w="961"/>
        <w:gridCol w:w="2909"/>
        <w:gridCol w:w="1710"/>
        <w:gridCol w:w="1742"/>
        <w:tblGridChange w:id="0">
          <w:tblGrid>
            <w:gridCol w:w="562"/>
            <w:gridCol w:w="2336"/>
            <w:gridCol w:w="360"/>
            <w:gridCol w:w="961"/>
            <w:gridCol w:w="2909"/>
            <w:gridCol w:w="1710"/>
            <w:gridCol w:w="1742"/>
          </w:tblGrid>
        </w:tblGridChange>
      </w:tblGrid>
      <w:tr>
        <w:trPr>
          <w:cantSplit w:val="0"/>
          <w:tblHeader w:val="1"/>
        </w:trPr>
        <w:tc>
          <w:tcPr>
            <w:shd w:val="clear" w:fill="e8e8e8"/>
          </w:tcPr>
          <w:p w:rsidRPr="00000000" w:rsidR="00000000" w:rsidDel="00000000" w:rsidP="00000000" w:rsidRDefault="00000000" w14:paraId="0000001D">
            <w:pPr>
              <w:rPr>
                <w:b w:val="1"/>
                <w:bCs w:val="1"/>
              </w:rPr>
            </w:pPr>
            <w:r w:rsidRPr="00000000" w:rsidDel="00000000" w:rsidR="00000000">
              <w:rPr>
                <w:b w:val="1"/>
                <w:bCs w:val="1"/>
                <w:rtl w:val="0"/>
              </w:rPr>
              <w:t xml:space="preserve">Nr.</w:t>
            </w:r>
          </w:p>
        </w:tc>
        <w:tc>
          <w:tcPr>
            <w:gridSpan w:val="2"/>
            <w:shd w:val="clear" w:fill="e8e8e8"/>
          </w:tcPr>
          <w:p w:rsidRPr="00000000" w:rsidR="00000000" w:rsidDel="00000000" w:rsidP="00000000" w:rsidRDefault="00000000" w14:paraId="0000001E">
            <w:pPr>
              <w:rPr>
                <w:b w:val="1"/>
                <w:bCs w:val="1"/>
              </w:rPr>
            </w:pPr>
            <w:r w:rsidRPr="00000000" w:rsidDel="00000000" w:rsidR="00000000">
              <w:rPr>
                <w:b w:val="1"/>
                <w:bCs w:val="1"/>
                <w:rtl w:val="0"/>
              </w:rPr>
              <w:t xml:space="preserve">Sachverhalt/Gefährdung</w:t>
            </w:r>
          </w:p>
        </w:tc>
        <w:tc>
          <w:tcPr>
            <w:shd w:val="clear" w:fill="e8e8e8"/>
          </w:tcPr>
          <w:p w:rsidRPr="00000000" w:rsidR="00000000" w:rsidDel="00000000" w:rsidP="00000000" w:rsidRDefault="00000000" w14:paraId="00000020">
            <w:pPr>
              <w:rPr>
                <w:b w:val="1"/>
                <w:bCs w:val="1"/>
              </w:rPr>
            </w:pPr>
            <w:r w:rsidRPr="00000000" w:rsidDel="00000000" w:rsidR="00000000">
              <w:rPr>
                <w:b w:val="1"/>
                <w:bCs w:val="1"/>
                <w:rtl w:val="0"/>
              </w:rPr>
              <w:t xml:space="preserve">Risiko</w:t>
            </w:r>
          </w:p>
        </w:tc>
        <w:tc>
          <w:tcPr>
            <w:shd w:val="clear" w:fill="e8e8e8"/>
          </w:tcPr>
          <w:p w:rsidRPr="00000000" w:rsidR="00000000" w:rsidDel="00000000" w:rsidP="00000000" w:rsidRDefault="00000000" w14:paraId="00000021">
            <w:pPr>
              <w:jc w:val="center"/>
              <w:rPr>
                <w:b w:val="1"/>
                <w:bCs w:val="1"/>
              </w:rPr>
            </w:pPr>
            <w:r w:rsidRPr="00000000" w:rsidDel="00000000" w:rsidR="00000000">
              <w:rPr>
                <w:b w:val="1"/>
                <w:bCs w:val="1"/>
                <w:rtl w:val="0"/>
              </w:rPr>
              <w:t xml:space="preserve">Maßnahme</w:t>
            </w:r>
          </w:p>
        </w:tc>
        <w:tc>
          <w:tcPr>
            <w:shd w:val="clear" w:fill="e8e8e8"/>
          </w:tcPr>
          <w:p w:rsidRPr="00000000" w:rsidR="00000000" w:rsidDel="00000000" w:rsidP="00000000" w:rsidRDefault="00000000" w14:paraId="00000022">
            <w:pPr>
              <w:jc w:val="center"/>
              <w:rPr>
                <w:b w:val="1"/>
                <w:bCs w:val="1"/>
              </w:rPr>
            </w:pPr>
            <w:r w:rsidRPr="00000000" w:rsidDel="00000000" w:rsidR="00000000">
              <w:rPr>
                <w:b w:val="1"/>
                <w:bCs w:val="1"/>
                <w:rtl w:val="0"/>
              </w:rPr>
              <w:t xml:space="preserve">Verantwortlich</w:t>
            </w:r>
          </w:p>
        </w:tc>
        <w:tc>
          <w:tcPr>
            <w:shd w:val="clear" w:fill="e8e8e8"/>
          </w:tcPr>
          <w:p w:rsidRPr="00000000" w:rsidR="00000000" w:rsidDel="00000000" w:rsidP="00000000" w:rsidRDefault="00000000" w14:paraId="00000023">
            <w:pPr>
              <w:rPr>
                <w:b w:val="1"/>
                <w:bCs w:val="1"/>
              </w:rPr>
            </w:pPr>
            <w:r w:rsidRPr="00000000" w:rsidDel="00000000" w:rsidR="00000000">
              <w:rPr>
                <w:b w:val="1"/>
                <w:bCs w:val="1"/>
                <w:rtl w:val="0"/>
              </w:rPr>
              <w:t xml:space="preserve">Umsetzung bis</w:t>
            </w: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w:t>
            </w:r>
          </w:p>
        </w:tc>
        <w:tc>
          <w:tcPr>
            <w:gridSpan w:val="2"/>
          </w:tcPr>
          <w:p w:rsidRPr="00000000" w:rsidR="00000000" w:rsidDel="00000000" w:rsidP="00000000" w:rsidRDefault="00000000" w14:paraId="00000025">
            <w:pPr>
              <w:rPr/>
            </w:pPr>
            <w:r>
              <w:rPr>
                <w:rtl w:val="0"/>
              </w:rPr>
              <w:t xml:space="preserve">Fluchtwege und Notausgänge frei, gekennzeichnet und unverschlossen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Fluchtwege sofort freiräumen, Kennzeichnung anbringen/erneuern, Türmechanik prüfen; regelmässige Kontrollen einplanen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w:t>
            </w:r>
          </w:p>
        </w:tc>
        <w:tc>
          <w:tcPr>
            <w:gridSpan w:val="2"/>
          </w:tcPr>
          <w:p w:rsidRPr="00000000" w:rsidR="00000000" w:rsidDel="00000000" w:rsidP="00000000" w:rsidRDefault="00000000" w14:paraId="00000025">
            <w:pPr>
              <w:rPr/>
            </w:pPr>
            <w:r>
              <w:rPr>
                <w:rtl w:val="0"/>
              </w:rPr>
              <w:t xml:space="preserve">Not- und Sicherheitsbeleuchtung funktionsfähig</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Betriebsprüfung durchführen, defekte Leuchten ersetzen, Batterietausch dokumentieren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3</w:t>
            </w:r>
          </w:p>
        </w:tc>
        <w:tc>
          <w:tcPr>
            <w:gridSpan w:val="2"/>
          </w:tcPr>
          <w:p w:rsidRPr="00000000" w:rsidR="00000000" w:rsidDel="00000000" w:rsidP="00000000" w:rsidRDefault="00000000" w14:paraId="00000025">
            <w:pPr>
              <w:rPr/>
            </w:pPr>
            <w:r>
              <w:rPr>
                <w:rtl w:val="0"/>
              </w:rPr>
              <w:t xml:space="preserve">Feuerlöscher vorhanden, zugänglich, gewartet und korrekt typisiert (z. B. Fettbrand geeignet)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Wartungsnachweise prüfen, fehlende/ungeeignete Löscher ersetzen, Standortkennzeichnung anbringen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4</w:t>
            </w:r>
          </w:p>
        </w:tc>
        <w:tc>
          <w:tcPr>
            <w:gridSpan w:val="2"/>
          </w:tcPr>
          <w:p w:rsidRPr="00000000" w:rsidR="00000000" w:rsidDel="00000000" w:rsidP="00000000" w:rsidRDefault="00000000" w14:paraId="00000025">
            <w:pPr>
              <w:rPr/>
            </w:pPr>
            <w:r>
              <w:rPr>
                <w:rtl w:val="0"/>
              </w:rPr>
              <w:t xml:space="preserve">Küchen-Löschsysteme (z. B. Sprüh-/Ansaug- oder Fettbrand-Löschanlagen) vorhanden und gewartet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Wartungsprotokolle prüfen, Defekte beheben, Personal im Umgang schulen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5</w:t>
            </w:r>
          </w:p>
        </w:tc>
        <w:tc>
          <w:tcPr>
            <w:gridSpan w:val="2"/>
          </w:tcPr>
          <w:p w:rsidRPr="00000000" w:rsidR="00000000" w:rsidDel="00000000" w:rsidP="00000000" w:rsidRDefault="00000000" w14:paraId="00000025">
            <w:pPr>
              <w:rPr/>
            </w:pPr>
            <w:r>
              <w:rPr>
                <w:rtl w:val="0"/>
              </w:rPr>
              <w:t xml:space="preserve">Brandlasten und brennbare Materialien nicht in Nähe von Wärmequellen gelagert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Brandgefährliche Stoffe entfernen oder ausreichend sichern/lagern, Lagerkonzept erstellen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6</w:t>
            </w:r>
          </w:p>
        </w:tc>
        <w:tc>
          <w:tcPr>
            <w:gridSpan w:val="2"/>
          </w:tcPr>
          <w:p w:rsidRPr="00000000" w:rsidR="00000000" w:rsidDel="00000000" w:rsidP="00000000" w:rsidRDefault="00000000" w14:paraId="00000025">
            <w:pPr>
              <w:rPr/>
            </w:pPr>
            <w:r>
              <w:rPr>
                <w:rtl w:val="0"/>
              </w:rPr>
              <w:t xml:space="preserve">Elektrische Anlagen und Verlängerungen sicher, keine provisorischen Anschlüsse</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Sichtprüfung, bei Mängeln Elektrofachkraft beauftragen, provisorische Lösungen entfernen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7</w:t>
            </w:r>
          </w:p>
        </w:tc>
        <w:tc>
          <w:tcPr>
            <w:gridSpan w:val="2"/>
          </w:tcPr>
          <w:p w:rsidRPr="00000000" w:rsidR="00000000" w:rsidDel="00000000" w:rsidP="00000000" w:rsidRDefault="00000000" w14:paraId="00000025">
            <w:pPr>
              <w:rPr/>
            </w:pPr>
            <w:r>
              <w:rPr>
                <w:rtl w:val="0"/>
              </w:rPr>
              <w:t xml:space="preserve">Gasanschlüsse und -geräte dicht und regelmässig gewartet; Gaswarner vorhanden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Dichtheitsprüfung und Wartungsnachweise prüfen, Gaswarner installieren oder prüfen, Störfallplan aktualisieren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8</w:t>
            </w:r>
          </w:p>
        </w:tc>
        <w:tc>
          <w:tcPr>
            <w:gridSpan w:val="2"/>
          </w:tcPr>
          <w:p w:rsidRPr="00000000" w:rsidR="00000000" w:rsidDel="00000000" w:rsidP="00000000" w:rsidRDefault="00000000" w14:paraId="00000025">
            <w:pPr>
              <w:rPr/>
            </w:pPr>
            <w:r>
              <w:rPr>
                <w:rtl w:val="0"/>
              </w:rPr>
              <w:t xml:space="preserve">Dunstabzugshauben und Fettfilter sauber und gewartet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Reinigungs- und Wartungsintervalle einhalten, Reinigungsnachweise führen, Brandrisiko durch Ablagerungen reduzieren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9</w:t>
            </w:r>
          </w:p>
        </w:tc>
        <w:tc>
          <w:tcPr>
            <w:gridSpan w:val="2"/>
          </w:tcPr>
          <w:p w:rsidRPr="00000000" w:rsidR="00000000" w:rsidDel="00000000" w:rsidP="00000000" w:rsidRDefault="00000000" w14:paraId="00000025">
            <w:pPr>
              <w:rPr/>
            </w:pPr>
            <w:r>
              <w:rPr>
                <w:rtl w:val="0"/>
              </w:rPr>
              <w:t xml:space="preserve">Fritteusen und Kochgeräte mit funktionierenden Thermostaten, Schutzvorrichtungen und geeigneten Löschmitteln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Geräte prüfen, defekte Thermostate ersetzen, Fettbrandlöscher und Löschdecken bereithalten, Bedienpersonal schulen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10</w:t>
            </w:r>
          </w:p>
        </w:tc>
        <w:tc>
          <w:tcPr>
            <w:gridSpan w:val="2"/>
          </w:tcPr>
          <w:p w:rsidRPr="00000000" w:rsidR="00000000" w:rsidDel="00000000" w:rsidP="00000000" w:rsidRDefault="00000000" w14:paraId="00000025">
            <w:pPr>
              <w:rPr/>
            </w:pPr>
            <w:r>
              <w:rPr>
                <w:rtl w:val="0"/>
              </w:rPr>
              <w:t xml:space="preserve">Bodenbeläge rutschfest, bei Nässe Abtropfmatten vorhanden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Rutschhemmung prüfen, rutschige Stellen sofort kennzeichnen und beheben, regelmäßige Reinigung implementieren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11</w:t>
            </w:r>
          </w:p>
        </w:tc>
        <w:tc>
          <w:tcPr>
            <w:gridSpan w:val="2"/>
          </w:tcPr>
          <w:p w:rsidRPr="00000000" w:rsidR="00000000" w:rsidDel="00000000" w:rsidP="00000000" w:rsidRDefault="00000000" w14:paraId="00000025">
            <w:pPr>
              <w:rPr/>
            </w:pPr>
            <w:r>
              <w:rPr>
                <w:rtl w:val="0"/>
              </w:rPr>
              <w:t xml:space="preserve">Stolperfallen (Kabel, lose Teppiche, unebene Bodenübergänge) beseitigt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Kabel ordnen/versenken, Teppiche sichern/entfernen, Übergänge angleichen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12</w:t>
            </w:r>
          </w:p>
        </w:tc>
        <w:tc>
          <w:tcPr>
            <w:gridSpan w:val="2"/>
          </w:tcPr>
          <w:p w:rsidRPr="00000000" w:rsidR="00000000" w:rsidDel="00000000" w:rsidP="00000000" w:rsidRDefault="00000000" w14:paraId="00000025">
            <w:pPr>
              <w:rPr/>
            </w:pPr>
            <w:r>
              <w:rPr>
                <w:rtl w:val="0"/>
              </w:rPr>
              <w:t xml:space="preserve">Beleuchtung in Arbeits- und Gästebereichen ausreichend</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Beleuchtungsstärke messen, defekte Leuchten ersetzen, Notbeleuchtung prüfen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13</w:t>
            </w:r>
          </w:p>
        </w:tc>
        <w:tc>
          <w:tcPr>
            <w:gridSpan w:val="2"/>
          </w:tcPr>
          <w:p w:rsidRPr="00000000" w:rsidR="00000000" w:rsidDel="00000000" w:rsidP="00000000" w:rsidRDefault="00000000" w14:paraId="00000025">
            <w:pPr>
              <w:rPr/>
            </w:pPr>
            <w:r>
              <w:rPr>
                <w:rtl w:val="0"/>
              </w:rPr>
              <w:t xml:space="preserve">Lagerung von Reinigungs- und Gefahrstoffen getrennt, beschriftet und gesichert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Gefahrstoffverzeichnis prüfen, sichere Schränke bereitstellen, Sicherheitsdatenblätter vorhanden halten, Unterweisung durchführen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14</w:t>
            </w:r>
          </w:p>
        </w:tc>
        <w:tc>
          <w:tcPr>
            <w:gridSpan w:val="2"/>
          </w:tcPr>
          <w:p w:rsidRPr="00000000" w:rsidR="00000000" w:rsidDel="00000000" w:rsidP="00000000" w:rsidRDefault="00000000" w14:paraId="00000025">
            <w:pPr>
              <w:rPr/>
            </w:pPr>
            <w:r>
              <w:rPr>
                <w:rtl w:val="0"/>
              </w:rPr>
              <w:t xml:space="preserve">Abfallentsorgung sauber organisiert; brennbare Abfälle getrennt gelagert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Abfallbehälter regelmässig leeren, Brandlasten minimieren, geeignete Behälter verwenden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15</w:t>
            </w:r>
          </w:p>
        </w:tc>
        <w:tc>
          <w:tcPr>
            <w:gridSpan w:val="2"/>
          </w:tcPr>
          <w:p w:rsidRPr="00000000" w:rsidR="00000000" w:rsidDel="00000000" w:rsidP="00000000" w:rsidRDefault="00000000" w14:paraId="00000025">
            <w:pPr>
              <w:rPr/>
            </w:pPr>
            <w:r>
              <w:rPr>
                <w:rtl w:val="0"/>
              </w:rPr>
              <w:t xml:space="preserve">Kühlkette und Lebensmittelhygiene (Temperaturkontrollen, Sauberkeit)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Temperaturprotokolle prüfen, Kühlgeräte warten, HACCP-Grundsätze umsetzen, Personal schulen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16</w:t>
            </w:r>
          </w:p>
        </w:tc>
        <w:tc>
          <w:tcPr>
            <w:gridSpan w:val="2"/>
          </w:tcPr>
          <w:p w:rsidRPr="00000000" w:rsidR="00000000" w:rsidDel="00000000" w:rsidP="00000000" w:rsidRDefault="00000000" w14:paraId="00000025">
            <w:pPr>
              <w:rPr/>
            </w:pPr>
            <w:r>
              <w:rPr>
                <w:rtl w:val="0"/>
              </w:rPr>
              <w:t xml:space="preserve">Persönliche Schutzausrüstung verfügbar (Handschuhe, Schnittschutz, Hitzeschutz)</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PPE bereitstellen und Gebrauch anweisen, Zustand prüfen, Nachschub sicherstellen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17</w:t>
            </w:r>
          </w:p>
        </w:tc>
        <w:tc>
          <w:tcPr>
            <w:gridSpan w:val="2"/>
          </w:tcPr>
          <w:p w:rsidRPr="00000000" w:rsidR="00000000" w:rsidDel="00000000" w:rsidP="00000000" w:rsidRDefault="00000000" w14:paraId="00000025">
            <w:pPr>
              <w:rPr/>
            </w:pPr>
            <w:r>
              <w:rPr>
                <w:rtl w:val="0"/>
              </w:rPr>
              <w:t xml:space="preserve">Erste-Hilfe-Ausstattung vollständig und zugänglich; Ersthelfer benannt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Inhalt prüfen und ergänzen, Ersthelfer-Einsatzplan aushängen, Schulungen aktualisieren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18</w:t>
            </w:r>
          </w:p>
        </w:tc>
        <w:tc>
          <w:tcPr>
            <w:gridSpan w:val="2"/>
          </w:tcPr>
          <w:p w:rsidRPr="00000000" w:rsidR="00000000" w:rsidDel="00000000" w:rsidP="00000000" w:rsidRDefault="00000000" w14:paraId="00000025">
            <w:pPr>
              <w:rPr/>
            </w:pPr>
            <w:r>
              <w:rPr>
                <w:rtl w:val="0"/>
              </w:rPr>
              <w:t xml:space="preserve">Arbeitsplätze ergonomisch (Arbeitshöhen, Arbeitsmittel) gestaltet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Ergonomie prüfen, höhenverstellbare Möbel/Unterlagen bereitstellen, Arbeitsabläufe anpassen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19</w:t>
            </w:r>
          </w:p>
        </w:tc>
        <w:tc>
          <w:tcPr>
            <w:gridSpan w:val="2"/>
          </w:tcPr>
          <w:p w:rsidRPr="00000000" w:rsidR="00000000" w:rsidDel="00000000" w:rsidP="00000000" w:rsidRDefault="00000000" w14:paraId="00000025">
            <w:pPr>
              <w:rPr/>
            </w:pPr>
            <w:r>
              <w:rPr>
                <w:rtl w:val="0"/>
              </w:rPr>
              <w:t xml:space="preserve">Vorrichtungen gegen Schnittverletzungen bei Schneidearbeiten vorhanden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Schnittschutzhandschuhe/Schutzvorrichtungen einsetzen, Schulung zur sicheren Arbeitsweise</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20</w:t>
            </w:r>
          </w:p>
        </w:tc>
        <w:tc>
          <w:tcPr>
            <w:gridSpan w:val="2"/>
          </w:tcPr>
          <w:p w:rsidRPr="00000000" w:rsidR="00000000" w:rsidDel="00000000" w:rsidP="00000000" w:rsidRDefault="00000000" w14:paraId="00000025">
            <w:pPr>
              <w:rPr/>
            </w:pPr>
            <w:r>
              <w:rPr>
                <w:rtl w:val="0"/>
              </w:rPr>
              <w:t xml:space="preserve">Treppen, Handläufe und Geländer in gutem Zustand</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Sichtprüfung, Reparaturen veranlassen, Rutschleisten anbringen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21</w:t>
            </w:r>
          </w:p>
        </w:tc>
        <w:tc>
          <w:tcPr>
            <w:gridSpan w:val="2"/>
          </w:tcPr>
          <w:p w:rsidRPr="00000000" w:rsidR="00000000" w:rsidDel="00000000" w:rsidP="00000000" w:rsidRDefault="00000000" w14:paraId="00000025">
            <w:pPr>
              <w:rPr/>
            </w:pPr>
            <w:r>
              <w:rPr>
                <w:rtl w:val="0"/>
              </w:rPr>
              <w:t xml:space="preserve">Arbeiten in Höhe (Leitern, Hocker) sicher organisiert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Nur geeignete, geprüfte Leitern verwenden, Absturzschutz und Unterweisung gewährleisten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22</w:t>
            </w:r>
          </w:p>
        </w:tc>
        <w:tc>
          <w:tcPr>
            <w:gridSpan w:val="2"/>
          </w:tcPr>
          <w:p w:rsidRPr="00000000" w:rsidR="00000000" w:rsidDel="00000000" w:rsidP="00000000" w:rsidRDefault="00000000" w14:paraId="00000025">
            <w:pPr>
              <w:rPr/>
            </w:pPr>
            <w:r>
              <w:rPr>
                <w:rtl w:val="0"/>
              </w:rPr>
              <w:t xml:space="preserve">Lärmpegel in Küche/Backbereich beachten; Schutz bei Bedarf</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Lärmmessung prüfen, Gehörschutz bereitstellen, Arbeitszeiten anpassen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23</w:t>
            </w:r>
          </w:p>
        </w:tc>
        <w:tc>
          <w:tcPr>
            <w:gridSpan w:val="2"/>
          </w:tcPr>
          <w:p w:rsidRPr="00000000" w:rsidR="00000000" w:rsidDel="00000000" w:rsidP="00000000" w:rsidRDefault="00000000" w14:paraId="00000025">
            <w:pPr>
              <w:rPr/>
            </w:pPr>
            <w:r>
              <w:rPr>
                <w:rtl w:val="0"/>
              </w:rPr>
              <w:t xml:space="preserve">Gäste- und Personaleinrichtungen (Sanitär, Umkleiden) sauber und funktionsfähig</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Reinigungsplan einhalten, Reparaturen durchführen, Hygienestandards sicherstellen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24</w:t>
            </w:r>
          </w:p>
        </w:tc>
        <w:tc>
          <w:tcPr>
            <w:gridSpan w:val="2"/>
          </w:tcPr>
          <w:p w:rsidRPr="00000000" w:rsidR="00000000" w:rsidDel="00000000" w:rsidP="00000000" w:rsidRDefault="00000000" w14:paraId="00000025">
            <w:pPr>
              <w:rPr/>
            </w:pPr>
            <w:r>
              <w:rPr>
                <w:rtl w:val="0"/>
              </w:rPr>
              <w:t xml:space="preserve">Aggressions- und Alkoholsituationen: Schutzkonzept und Notfallmaßnahmen vorhanden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Verhaltensregeln und Eskalationsstufen dokumentieren, Personal schulen, Sicherheitsvorkehrungen (z. B. Notruf) prüfen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bl>
    <w:p w:rsidRPr="00000000" w:rsidR="00000000" w:rsidDel="00000000" w:rsidP="00000000" w:rsidRDefault="00000000" w14:paraId="00000032">
      <w:pPr>
        <w:rPr/>
      </w:pPr>
      <w:r w:rsidRPr="00000000" w:rsidDel="00000000" w:rsidR="00000000">
        <w:rPr>
          <w:rtl w:val="0"/>
        </w:rPr>
      </w:r>
    </w:p>
    <w:p w:rsidRPr="00000000" w:rsidR="00000000" w:rsidDel="00000000" w:rsidP="00000000" w:rsidRDefault="00000000" w14:paraId="00000033">
      <w:pPr>
        <w:rPr/>
      </w:pPr>
      <w:r w:rsidRPr="00000000" w:rsidDel="00000000" w:rsidR="00000000">
        <w:rPr>
          <w:rtl w:val="0"/>
        </w:rPr>
        <w:t xml:space="preserve">Bitte beachten Sie, dass bei einer stichprobenartigen Besichtigung nicht alle Mängel offenkundig werden müssen. Es bleibt in der Verantwortung der Führungskräfte und Mitarbeitenden, alles Erforderliche zur Vermeidung von Arbeitsunfällen, Berufserkrankungen und arbeitsbedingten Gesundheitsgefahren zu unternehmen.</w:t>
      </w:r>
    </w:p>
    <w:p w:rsidRPr="00000000" w:rsidR="00000000" w:rsidDel="00000000" w:rsidP="00000000" w:rsidRDefault="00000000" w14:paraId="00000034">
      <w:pPr>
        <w:rPr/>
      </w:pPr>
      <w:r w:rsidRPr="00000000" w:rsidDel="00000000" w:rsidR="00000000">
        <w:rPr>
          <w:rtl w:val="0"/>
        </w:rPr>
      </w:r>
    </w:p>
    <w:p w:rsidRPr="00000000" w:rsidR="00000000" w:rsidDel="00000000" w:rsidP="00000000" w:rsidRDefault="00000000" w14:paraId="00000035">
      <w:pPr>
        <w:rPr/>
      </w:pPr>
      <w:r>
        <w:rPr>
          <w:rtl w:val="0"/>
        </w:rPr>
        <w:t xml:space="preserve">Abdurrahman Colak, 19.02.2026</w:t>
      </w:r>
    </w:p>
    <w:p w:rsidRPr="00000000" w:rsidR="00000000" w:rsidDel="00000000" w:rsidP="00000000" w:rsidRDefault="00000000" w14:paraId="00000036">
      <w:pPr>
        <w:rPr/>
      </w:pPr>
      <w:r w:rsidRPr="00000000" w:rsidDel="00000000" w:rsidR="00000000">
        <w:rPr>
          <w:rtl w:val="0"/>
        </w:rPr>
        <w:t xml:space="preserve"/>
      </w:r>
      <w:r>
        <w:drawing>
          <wp:inline>
            <wp:extent cx="3000000" cy="2000000"/>
            <wp:effectExtent l="0" t="0" r="0" b="0"/>
            <wp:docPr id="10000" name="Signature"/>
            <wp:cNvGraphicFramePr>
              <a:graphicFrameLocks noChangeAspect="1"/>
            </wp:cNvGraphicFramePr>
            <a:graphic>
              <a:graphicData uri="http://schemas.openxmlformats.org/drawingml/2006/picture">
                <pic:pic>
                  <pic:nvPicPr>
                    <pic:cNvPr id="10000" name="signature.png"/>
                    <pic:cNvPicPr/>
                  </pic:nvPicPr>
                  <pic:blipFill>
                    <a:blip r:embed="R1465af1a2b704543"/>
                    <a:stretch>
                      <a:fillRect/>
                    </a:stretch>
                  </pic:blipFill>
                  <pic:spPr>
                    <a:xfrm>
                      <a:off x="0" y="0"/>
                      <a:ext cx="3000000" cy="2000000"/>
                    </a:xfrm>
                    <a:prstGeom prst="rect">
                      <a:avLst/>
                    </a:prstGeom>
                  </pic:spPr>
                </pic:pic>
              </a:graphicData>
            </a:graphic>
          </wp:inline>
        </w:drawing>
      </w:r>
    </w:p>
    <w:sectPr>
      <w:headerReference w:type="first" r:id="rId6"/>
      <w:footerReference w:type="default" r:id="rId7"/>
      <w:footerReference w:type="first" r:id="rId8"/>
      <w:pgSz w:w="12226" w:h="15840" w:orient="portrait"/>
      <w:pgMar w:top="1411" w:right="375" w:bottom="576" w:left="1411"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3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ptos" w:hAnsi="Aptos" w:eastAsia="Aptos" w:cs="Aptos"/>
        <w:b w:val="1"/>
        <w:bCs w:val="1"/>
        <w:i w:val="0"/>
        <w:iCs w:val="0"/>
        <w:smallCaps w:val="0"/>
        <w:strike w:val="0"/>
        <w:color w:val="000000"/>
        <w:sz w:val="45"/>
        <w:szCs w:val="45"/>
        <w:u w:val="none"/>
        <w:shd w:val="clear" w:fill="auto"/>
        <w:vertAlign w:val="baseline"/>
      </w:rPr>
    </w:pPr>
    <w:r w:rsidRPr="00000000" w:rsidDel="00000000" w:rsidR="00000000">
      <w:rPr>
        <w:rtl w:val="0"/>
      </w:rPr>
    </w:r>
  </w:p>
  <w:tbl>
    <w:tblPr>
      <w:tblStyle w:val="Table3"/>
      <w:tblW w:w="10460.0" w:type="dxa"/>
      <w:jc w:val="left"/>
      <w:tblLayout w:type="fixed"/>
      <w:tblLook w:val="0000"/>
    </w:tblPr>
    <w:tblGrid>
      <w:gridCol w:w="3452"/>
      <w:gridCol w:w="3556"/>
      <w:gridCol w:w="3452"/>
      <w:tblGridChange w:id="0">
        <w:tblGrid>
          <w:gridCol w:w="3452"/>
          <w:gridCol w:w="3556"/>
          <w:gridCol w:w="3452"/>
        </w:tblGrid>
      </w:tblGridChange>
    </w:tblGrid>
    <w:tr>
      <w:trPr>
        <w:cantSplit w:val="0"/>
        <w:trHeight w:val="284" w:hRule="atLeast"/>
        <w:tblHeader w:val="0"/>
      </w:trPr>
      <w:tc>
        <w:tcPr/>
        <w:p w:rsidRPr="00000000" w:rsidR="00000000" w:rsidDel="00000000" w:rsidP="00000000" w:rsidRDefault="00000000" w14:paraId="00000039">
          <w:pPr>
            <w:rPr/>
          </w:pPr>
          <w:r w:rsidRPr="00000000" w:rsidDel="00000000" w:rsidR="00000000">
            <w:rPr>
              <w:sz w:val="18"/>
              <w:szCs w:val="18"/>
              <w:rtl w:val="0"/>
            </w:rPr>
            <w:t xml:space="preserve">Frankenberg</w:t>
          </w:r>
          <w:r w:rsidRPr="00000000" w:rsidDel="00000000" w:rsidR="00000000">
            <w:rPr>
              <w:rtl w:val="0"/>
            </w:rPr>
          </w:r>
        </w:p>
      </w:tc>
      <w:tc>
        <w:tcPr/>
        <w:p w:rsidRPr="00000000" w:rsidR="00000000" w:rsidDel="00000000" w:rsidP="00000000" w:rsidRDefault="00000000" w14:paraId="0000003A">
          <w:pPr>
            <w:jc w:val="center"/>
            <w:rPr/>
          </w:pPr>
          <w:r w:rsidRPr="00000000" w:rsidDel="00000000" w:rsidR="00000000">
            <w:rPr/>
            <w:fldChar w:fldCharType="begin"/>
            <w:instrText xml:space="preserve">PAGE</w:instrText>
            <w:fldChar w:fldCharType="separate"/>
            <w:fldChar w:fldCharType="end"/>
          </w:r>
          <w:r w:rsidRPr="00000000" w:rsidDel="00000000" w:rsidR="00000000">
            <w:rPr>
              <w:sz w:val="18"/>
              <w:szCs w:val="18"/>
              <w:rtl w:val="0"/>
            </w:rPr>
            <w:t xml:space="preserve">/</w:t>
          </w:r>
          <w:r w:rsidRPr="00000000" w:rsidDel="00000000" w:rsidR="00000000">
            <w:rPr/>
            <w:fldChar w:fldCharType="begin"/>
            <w:instrText xml:space="preserve">NUMPAGES</w:instrText>
            <w:fldChar w:fldCharType="separate"/>
            <w:fldChar w:fldCharType="end"/>
          </w:r>
          <w:r w:rsidRPr="00000000" w:rsidDel="00000000" w:rsidR="00000000">
            <w:rPr>
              <w:rtl w:val="0"/>
            </w:rPr>
          </w:r>
        </w:p>
      </w:tc>
      <w:tc>
        <w:tcPr/>
        <w:p w:rsidRPr="00000000" w:rsidR="00000000" w:rsidDel="00000000" w:rsidP="00000000" w:rsidRDefault="00000000" w14:paraId="0000003B">
          <w:pPr>
            <w:jc w:val="right"/>
            <w:rPr>
              <w:sz w:val="18"/>
              <w:szCs w:val="18"/>
            </w:rPr>
          </w:pPr>
          <w:r w:rsidRPr="00000000" w:rsidDel="00000000" w:rsidR="00000000">
            <w:rPr>
              <w:sz w:val="18"/>
              <w:szCs w:val="18"/>
              <w:rtl w:val="0"/>
            </w:rPr>
            <w:t xml:space="preserve">19.02.2026</w:t>
          </w:r>
        </w:p>
      </w:tc>
    </w:tr>
  </w:tbl>
  <w:p w:rsidRPr="00000000" w:rsidR="00000000" w:rsidDel="00000000" w:rsidP="00000000" w:rsidRDefault="00000000" w14:paraId="0000003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8"/>
        <w:szCs w:val="18"/>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3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8"/>
        <w:szCs w:val="18"/>
      </w:rPr>
    </w:pPr>
    <w:r w:rsidRPr="00000000" w:rsidDel="00000000" w:rsidR="00000000">
      <w:rPr>
        <w:rtl w:val="0"/>
      </w:rPr>
    </w:r>
  </w:p>
  <w:tbl>
    <w:tblPr>
      <w:tblStyle w:val="Table4"/>
      <w:tblW w:w="10460.0" w:type="dxa"/>
      <w:jc w:val="left"/>
      <w:tblLayout w:type="fixed"/>
      <w:tblLook w:val="0000"/>
    </w:tblPr>
    <w:tblGrid>
      <w:gridCol w:w="3452"/>
      <w:gridCol w:w="3556"/>
      <w:gridCol w:w="3452"/>
      <w:tblGridChange w:id="0">
        <w:tblGrid>
          <w:gridCol w:w="3452"/>
          <w:gridCol w:w="3556"/>
          <w:gridCol w:w="3452"/>
        </w:tblGrid>
      </w:tblGridChange>
    </w:tblGrid>
    <w:tr>
      <w:trPr>
        <w:cantSplit w:val="0"/>
        <w:trHeight w:val="144" w:hRule="atLeast"/>
        <w:tblHeader w:val="0"/>
      </w:trPr>
      <w:tc>
        <w:tcPr/>
        <w:p w:rsidRPr="00000000" w:rsidR="00000000" w:rsidDel="00000000" w:rsidP="00000000" w:rsidRDefault="00000000" w14:paraId="0000003E">
          <w:pPr>
            <w:rPr/>
          </w:pPr>
          <w:r w:rsidRPr="00000000" w:rsidDel="00000000" w:rsidR="00000000">
            <w:rPr>
              <w:sz w:val="18"/>
              <w:szCs w:val="18"/>
              <w:rtl w:val="0"/>
            </w:rPr>
            <w:t xml:space="preserve">Frankenberg</w:t>
          </w:r>
          <w:r w:rsidRPr="00000000" w:rsidDel="00000000" w:rsidR="00000000">
            <w:rPr>
              <w:rtl w:val="0"/>
            </w:rPr>
          </w:r>
        </w:p>
      </w:tc>
      <w:tc>
        <w:tcPr/>
        <w:p w:rsidRPr="00000000" w:rsidR="00000000" w:rsidDel="00000000" w:rsidP="00000000" w:rsidRDefault="00000000" w14:paraId="0000003F">
          <w:pPr>
            <w:jc w:val="center"/>
            <w:rPr/>
          </w:pPr>
          <w:r w:rsidRPr="00000000" w:rsidDel="00000000" w:rsidR="00000000">
            <w:rPr/>
            <w:fldChar w:fldCharType="begin"/>
            <w:instrText xml:space="preserve">PAGE</w:instrText>
            <w:fldChar w:fldCharType="separate"/>
            <w:fldChar w:fldCharType="end"/>
          </w:r>
          <w:r w:rsidRPr="00000000" w:rsidDel="00000000" w:rsidR="00000000">
            <w:rPr>
              <w:sz w:val="18"/>
              <w:szCs w:val="18"/>
              <w:rtl w:val="0"/>
            </w:rPr>
            <w:t xml:space="preserve">/</w:t>
          </w:r>
          <w:r w:rsidRPr="00000000" w:rsidDel="00000000" w:rsidR="00000000">
            <w:rPr/>
            <w:fldChar w:fldCharType="begin"/>
            <w:instrText xml:space="preserve">NUMPAGES</w:instrText>
            <w:fldChar w:fldCharType="separate"/>
            <w:fldChar w:fldCharType="end"/>
          </w:r>
          <w:r w:rsidRPr="00000000" w:rsidDel="00000000" w:rsidR="00000000">
            <w:rPr>
              <w:rtl w:val="0"/>
            </w:rPr>
          </w:r>
        </w:p>
      </w:tc>
      <w:tc>
        <w:tcPr/>
        <w:p w:rsidRPr="00000000" w:rsidR="00000000" w:rsidDel="00000000" w:rsidP="00000000" w:rsidRDefault="00000000" w14:paraId="00000040">
          <w:pPr>
            <w:jc w:val="right"/>
            <w:rPr>
              <w:sz w:val="18"/>
              <w:szCs w:val="18"/>
            </w:rPr>
          </w:pPr>
          <w:r w:rsidRPr="00000000" w:rsidDel="00000000" w:rsidR="00000000">
            <w:rPr>
              <w:sz w:val="18"/>
              <w:szCs w:val="18"/>
              <w:rtl w:val="0"/>
            </w:rPr>
            <w:t xml:space="preserve">19.02.2026</w:t>
          </w:r>
        </w:p>
      </w:tc>
    </w:tr>
  </w:tbl>
  <w:p w:rsidRPr="00000000" w:rsidR="00000000" w:rsidDel="00000000" w:rsidP="00000000" w:rsidRDefault="00000000" w14:paraId="00000041">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36"/>
        <w:tab w:val="right" w:leader="none" w:pos="9072"/>
      </w:tabs>
      <w:spacing w:before="0" w:after="0" w:line="240" w:lineRule="auto"/>
      <w:ind w:left="0" w:right="0" w:firstLine="0"/>
      <w:jc w:val="left"/>
      <w:rPr>
        <w:rFonts w:ascii="Aptos" w:hAnsi="Aptos" w:eastAsia="Aptos" w:cs="Aptos"/>
        <w:b w:val="0"/>
        <w:bCs w:val="0"/>
        <w:i w:val="0"/>
        <w:iCs w:val="0"/>
        <w:smallCaps w:val="0"/>
        <w:strike w:val="0"/>
        <w:color w:val="000000"/>
        <w:sz w:val="6"/>
        <w:szCs w:val="6"/>
        <w:u w:val="none"/>
        <w:shd w:val="clear" w:fill="auto"/>
        <w:vertAlign w:val="baseline"/>
      </w:rPr>
    </w:pPr>
    <w:r w:rsidRPr="00000000" w:rsidDel="00000000" w:rsid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1"/>
        <w:bCs w:val="1"/>
        <w:i w:val="0"/>
        <w:iCs w:val="0"/>
        <w:smallCaps w:val="0"/>
        <w:strike w:val="0"/>
        <w:color w:val="000000"/>
        <w:sz w:val="45"/>
        <w:szCs w:val="45"/>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5"/>
        <w:szCs w:val="45"/>
        <w:u w:val="none"/>
        <w:shd w:fill="auto" w:val="clear"/>
        <w:vertAlign w:val="baseline"/>
        <w:rtl w:val="0"/>
      </w:rPr>
      <w:t xml:space="preserve">Begehungsbericht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image" Target="/media/image.png" Id="R1465af1a2b7045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