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2022-04-20,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(submitted to 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Christian Chiarcos</w:t>
      </w:r>
      <w:r w:rsidDel="00000000" w:rsidR="00000000" w:rsidRPr="00000000">
        <w:rPr>
          <w:color w:val="b7b7b7"/>
          <w:rtl w:val="0"/>
        </w:rPr>
        <w:t xml:space="preserve"> (CC) </w:t>
      </w:r>
      <w:hyperlink r:id="rId10">
        <w:r w:rsidDel="00000000" w:rsidR="00000000" w:rsidRPr="00000000">
          <w:rPr>
            <w:color w:val="b7b7b7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 plans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InflectionType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1gty3ur8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morph(eme) order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_ki1gty3ur827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open problems/other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wqhfae33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Samples to be modelled (all)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_gvwqhfae33jq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zsrcthlb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inflection tables (Fahad, others?)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_rzzsrcthlbm3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kvzzgmb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semitic consonantal roots (unassigned)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_w3ikvzzgmbyd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1kaaos1w4ub1" w:id="2"/>
      <w:bookmarkEnd w:id="2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4.14 </w:t>
      </w:r>
    </w:p>
    <w:p w:rsidR="00000000" w:rsidDel="00000000" w:rsidP="00000000" w:rsidRDefault="00000000" w:rsidRPr="00000000" w14:paraId="00000020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implemented updates: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morph:inflects =&gt; morph:involves (for parallel with word formation)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morph:paradigm (between lexical entry and paradigm) =&gt; ontolex:morphologicalPattern (we forgot about that ;)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vartrans:LexicoSemanticRelation =&gt; vartrans:LexicalRelation (was an error)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CompoundRelation =&gt; CompoundingRelation (in analogy to derivation)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CompoundRule =&gt; CompoundingRule (tentative consensus)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CompoundHead stays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decomp:subTerm added (TODO: add at definitions, too)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text: CC restructured “other data” section below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4.15 updates (to be discussed):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consistsOf?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1. Publication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COLING?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17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an altewrnative venue for the LDL submission (if rejeted or revoked) or a novel paper (if we have novel content)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postponed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possible input from LiLa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paper@COLING: 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update of OntoLex, incl. FrAC, Morph, MModality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LLODREAM? (Matteo, Marco)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words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june 15th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?publication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deadline: </w:t>
      </w:r>
      <w:r w:rsidDel="00000000" w:rsidR="00000000" w:rsidRPr="00000000">
        <w:rPr>
          <w:sz w:val="24"/>
          <w:szCs w:val="24"/>
          <w:rtl w:val="0"/>
        </w:rPr>
        <w:t xml:space="preserve">before May 17 (suggested at last call)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refinement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old todos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@CC: update definition of inflects in GitHub draft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@Matteo: read definitions until next telco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@Penny: read definitions =&gt; issue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@CC: </w:t>
      </w:r>
      <w:r w:rsidDel="00000000" w:rsidR="00000000" w:rsidRPr="00000000">
        <w:rPr>
          <w:rtl w:val="0"/>
        </w:rPr>
        <w:t xml:space="preserve">define morph subclasses in LexInfo rather than OntoLex-Morph, cf.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rtl w:val="0"/>
        </w:rPr>
        <w:t xml:space="preserve"> (needs update: not as TermElement; also add equivalence axioms (lexinfo:Prefix subclassOf [ lexinfo:termElement lexinfo:prefix ])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@unassigned: </w:t>
      </w:r>
      <w:r w:rsidDel="00000000" w:rsidR="00000000" w:rsidRPr="00000000">
        <w:rPr>
          <w:rtl w:val="0"/>
        </w:rPr>
        <w:t xml:space="preserve">describe the relation between decomp and CompoundRelation</w:t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morph:CompoundingRelation is a reification of decomp:subterm </w:t>
      </w:r>
    </w:p>
    <w:p w:rsidR="00000000" w:rsidDel="00000000" w:rsidP="00000000" w:rsidRDefault="00000000" w:rsidRPr="00000000" w14:paraId="00000051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there is an alternative reification with decomp:Component, but this is less well-suited for compound analysis, because it doesn’t relate to lexicosemantic relations.</w:t>
      </w:r>
    </w:p>
    <w:p w:rsidR="00000000" w:rsidDel="00000000" w:rsidP="00000000" w:rsidRDefault="00000000" w:rsidRPr="00000000" w14:paraId="00000052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@unassigned: describe </w:t>
      </w:r>
      <w:r w:rsidDel="00000000" w:rsidR="00000000" w:rsidRPr="00000000">
        <w:rPr>
          <w:color w:val="202124"/>
          <w:highlight w:val="white"/>
          <w:rtl w:val="0"/>
        </w:rPr>
        <w:t xml:space="preserve">grouping of lexical (sub-) entries 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LiLa: “flexeme”, sub-entries with different paradigms, but identical in meaning, etc.</w:t>
      </w:r>
    </w:p>
    <w:p w:rsidR="00000000" w:rsidDel="00000000" w:rsidP="00000000" w:rsidRDefault="00000000" w:rsidRPr="00000000" w14:paraId="00000055">
      <w:pPr>
        <w:numPr>
          <w:ilvl w:val="4"/>
          <w:numId w:val="5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sub-entries of the same lexical entry to mark contracted and non-contracted versions of the same paradigm</w:t>
      </w:r>
    </w:p>
    <w:p w:rsidR="00000000" w:rsidDel="00000000" w:rsidP="00000000" w:rsidRDefault="00000000" w:rsidRPr="00000000" w14:paraId="00000057">
      <w:pPr>
        <w:numPr>
          <w:ilvl w:val="4"/>
          <w:numId w:val="5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</w:t>
      </w:r>
    </w:p>
    <w:p w:rsidR="00000000" w:rsidDel="00000000" w:rsidP="00000000" w:rsidRDefault="00000000" w:rsidRPr="00000000" w14:paraId="00000058">
      <w:pPr>
        <w:numPr>
          <w:ilvl w:val="4"/>
          <w:numId w:val="5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todo@Penny: tbc. whether lexinfo needs to be extended for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@all: think about </w:t>
      </w:r>
      <w:r w:rsidDel="00000000" w:rsidR="00000000" w:rsidRPr="00000000">
        <w:rPr>
          <w:rtl w:val="0"/>
        </w:rPr>
        <w:t xml:space="preserve">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letz9qce1sim" w:id="5"/>
      <w:bookmarkEnd w:id="5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InflectionType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revise/abandon inflection type? (needs to be checked on data =&gt; discuss German FST data)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no, this is a complete revision of generation model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seem to have a common understanding of what InflectionType is meant to be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Max: hard to explain to other people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next time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ki1gty3ur827" w:id="6"/>
      <w:bookmarkEnd w:id="6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morph(eme) order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this is an old problem we always postponed, forgot to mention last time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consistsOf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ambiguous: form -&gt; form, form -&gt; morph, morph -&gt; morph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represent order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by aggregation (rdfs:Seg or rdfs:Bag)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 form as an aggregate of morphs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such relation between form -&gt; form and morph -&gt; morph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morph -&gt; morph: because morph is a lexical entry, we go from morph -&gt; form, and then use “consistsOf” equivalent at form level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form -&gt; form: use form -&gt; morph and assign the “sub-forms” as lexicalForm to the morph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the original “consistsOf” ever been used by anyone before?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jwteu367w2rp" w:id="7"/>
      <w:bookmarkEnd w:id="7"/>
      <w:r w:rsidDel="00000000" w:rsidR="00000000" w:rsidRPr="00000000">
        <w:rPr>
          <w:rtl w:val="0"/>
        </w:rPr>
        <w:t xml:space="preserve">3 open problems/other data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gvwqhfae33jq" w:id="8"/>
      <w:bookmarkEnd w:id="8"/>
      <w:r w:rsidDel="00000000" w:rsidR="00000000" w:rsidRPr="00000000">
        <w:rPr>
          <w:rtl w:val="0"/>
        </w:rPr>
        <w:t xml:space="preserve">3.1 Samples to be modelled (all)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sample data originally on GDrive (where is the link?)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now (also) on GitHub: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https://github.com/ontolex/morph/tree/master/data/gdrive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CC: can we fully move there?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 @ GitHub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Latin (word formation&lt;LiLa: tbc: is that covered?)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Sumerian (agglutination&lt;CC: open requirement: slots) 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 High German (word formation&lt;CC: open requirement: tree structures)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Italian (word formation&lt;Stefania; tbc: is that covered?)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Italian (inflection&lt;WHOM?; tbc: is that covered?)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Inuktitut (incorporation, polypersonal agreement, assimilation/allomorphy; generation/parsing&lt;CC: open requirement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UniMorph (inflection&lt;CC: todo: apply modelling), cf.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https://github.com/acoli-repo/acoli-morph/tree/main/unimorph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Finnish (generation&lt;Max: todo: to be updated):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https://github.com/ontolex/morph/blob/master/data/generation/dataset-generation-example.ttl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?FST (FOMA, Quechua):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https://github.com/ontolex/morph/tree/master/data/foma/quechua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Finnish@Max (where?)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LEXIS (Greek Parole-Simple dict@Penny)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DeriNet/UDer/Universal Derivations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Latin@LiLa ?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German@Christian: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(UDer 0.5 only)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SFST: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(Morphisto@Christian, German; inflection only)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GermaNet compounds: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(German@Christian) 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Morph@Thierry (= Italian samples?)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(please list your data, unless described in separate section)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requirements</w:t>
      </w:r>
      <w:r w:rsidDel="00000000" w:rsidR="00000000" w:rsidRPr="00000000">
        <w:rPr>
          <w:rtl w:val="0"/>
        </w:rPr>
        <w:t xml:space="preserve">: IGT/ToolBox/FLeX data, inflection tables!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rzzsrcthlbm3" w:id="9"/>
      <w:bookmarkEnd w:id="9"/>
      <w:r w:rsidDel="00000000" w:rsidR="00000000" w:rsidRPr="00000000">
        <w:rPr>
          <w:rtl w:val="0"/>
        </w:rPr>
        <w:t xml:space="preserve">3.2 inflection tables (Fahad, others?) 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Latin (?)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Old English (Fahad): </w:t>
      </w:r>
      <w:r w:rsidDel="00000000" w:rsidR="00000000" w:rsidRPr="00000000">
        <w:rPr>
          <w:sz w:val="24"/>
          <w:szCs w:val="24"/>
          <w:rtl w:val="0"/>
        </w:rPr>
        <w:t xml:space="preserve">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postponed until Fahad has some progress on modelling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w3ikvzzgmbyd" w:id="10"/>
      <w:bookmarkEnd w:id="10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0"/>
        </w:rPr>
        <w:t xml:space="preserve">semitic consonantal roots (unassigned)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from the same consonant cluster, we can generate different 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cannot (always) be modelled as inflection, as OntoLex requires (at most) one POS per lexical entry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this page describes vowelized words as “derivatives”: can we model this as derivation ? (but the process occurs in inflection, too)</w:t>
      </w:r>
    </w:p>
    <w:p w:rsidR="00000000" w:rsidDel="00000000" w:rsidP="00000000" w:rsidRDefault="00000000" w:rsidRPr="00000000" w14:paraId="00000094">
      <w:pPr>
        <w:numPr>
          <w:ilvl w:val="3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a real dictionary, can be easily distinguish derivation and inflection?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Arabic example from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 (from Max)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</w:t>
      </w:r>
      <w:r w:rsidDel="00000000" w:rsidR="00000000" w:rsidRPr="00000000">
        <w:rPr>
          <w:sz w:val="24"/>
          <w:szCs w:val="24"/>
          <w:rtl w:val="0"/>
        </w:rPr>
        <w:t xml:space="preserve">organized by roots, but root is not made explicit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todo@unassigned</w:t>
      </w:r>
      <w:r w:rsidDel="00000000" w:rsidR="00000000" w:rsidRPr="00000000">
        <w:rPr>
          <w:sz w:val="24"/>
          <w:szCs w:val="24"/>
          <w:rtl w:val="0"/>
        </w:rPr>
        <w:t xml:space="preserve">: put an example into GitHub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postponed until we have a Semitic speaker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9A">
      <w:pPr>
        <w:numPr>
          <w:ilvl w:val="3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4u89668ejc7q" w:id="11"/>
      <w:bookmarkEnd w:id="11"/>
      <w:r w:rsidDel="00000000" w:rsidR="00000000" w:rsidRPr="00000000">
        <w:rPr>
          <w:rtl w:val="0"/>
        </w:rPr>
        <w:t xml:space="preserve">4. AOB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next call in two weeks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1" w:date="2022-04-22T09:54:26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just define form as an aggregate (rdfs:Seq or rdfs:Bag) of morphs and drop the property</w:t>
      </w:r>
    </w:p>
  </w:comment>
  <w:comment w:author="Christian Chiarcos" w:id="0" w:date="2022-04-22T09:53:24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I like the lack of parallelism between CompoundingRule and CompoundHead. Any objections against just using morph:Head? (is there a head in inflection or derivation?)</w:t>
      </w:r>
    </w:p>
  </w:comment>
  <w:comment w:author="Christian Chiarcos" w:id="2" w:date="2022-04-22T10:27:30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matteo mentioned "cell" at some point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morph/tree/master/data/foma/quechua" TargetMode="External"/><Relationship Id="rId22" Type="http://schemas.openxmlformats.org/officeDocument/2006/relationships/hyperlink" Target="https://github.com/acoli-repo/acoli-morph" TargetMode="External"/><Relationship Id="rId21" Type="http://schemas.openxmlformats.org/officeDocument/2006/relationships/hyperlink" Target="https://github.com/acoli-repo/acoli-morph" TargetMode="External"/><Relationship Id="rId24" Type="http://schemas.openxmlformats.org/officeDocument/2006/relationships/hyperlink" Target="https://en.wiktionary.org/wiki/cuman#Old_English" TargetMode="External"/><Relationship Id="rId23" Type="http://schemas.openxmlformats.org/officeDocument/2006/relationships/hyperlink" Target="https://github.com/acoli-repo/acoli-morph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26" Type="http://schemas.openxmlformats.org/officeDocument/2006/relationships/hyperlink" Target="https://en.wiktionary.org/wiki/%D9%83_%D8%AA_%D8%A8" TargetMode="External"/><Relationship Id="rId25" Type="http://schemas.openxmlformats.org/officeDocument/2006/relationships/hyperlink" Target="https://en.wikipedia.org/wiki/K-T-B" TargetMode="External"/><Relationship Id="rId27" Type="http://schemas.openxmlformats.org/officeDocument/2006/relationships/hyperlink" Target="https://en.wikipedia.org/wiki/Dictionary_of_Modern_Written_Arabi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github.com/ontolex/morph/blob/master/draft.md" TargetMode="External"/><Relationship Id="rId12" Type="http://schemas.openxmlformats.org/officeDocument/2006/relationships/hyperlink" Target="https://easychair.org/cfp/llodream2022" TargetMode="External"/><Relationship Id="rId15" Type="http://schemas.openxmlformats.org/officeDocument/2006/relationships/hyperlink" Target="https://github.com/ontolex/lexinfo/issues/21" TargetMode="External"/><Relationship Id="rId14" Type="http://schemas.openxmlformats.org/officeDocument/2006/relationships/hyperlink" Target="https://github.com/ontolex/morph/issues" TargetMode="External"/><Relationship Id="rId17" Type="http://schemas.openxmlformats.org/officeDocument/2006/relationships/hyperlink" Target="https://github.com/ontolex/morph/tree/master/data/gdrive" TargetMode="External"/><Relationship Id="rId16" Type="http://schemas.openxmlformats.org/officeDocument/2006/relationships/hyperlink" Target="https://link.springer.com/chapter/10.1007/978-3-030-98876-0_34" TargetMode="External"/><Relationship Id="rId19" Type="http://schemas.openxmlformats.org/officeDocument/2006/relationships/hyperlink" Target="https://github.com/ontolex/morph/blob/master/data/generation/dataset-generation-example.ttl" TargetMode="External"/><Relationship Id="rId18" Type="http://schemas.openxmlformats.org/officeDocument/2006/relationships/hyperlink" Target="https://github.com/acoli-repo/acoli-morph/tree/main/unimor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