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Modelling meaning: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John: Morph meanings are more like ontolex:Concept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Bettina: find dataset with derivational affixes as lexical entries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John: model derivational meanings as concepts and link morph instances to this concept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Fahad: don’t look at examples with lexicalized words (e.g. computer)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We do not need to model too deeply - just state “diminutive”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John: maybe have derivationalConcept as subclass of ontolex:Concept (no need for inflectionaConcept subclass)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N20: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John: make a statement that a property does not exist with owl. E.g. morph does not have Concept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2c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