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2022-04-20,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Max Ionov (MI)</w:t>
      </w:r>
    </w:p>
    <w:p w:rsidR="00000000" w:rsidDel="00000000" w:rsidP="00000000" w:rsidRDefault="00000000" w:rsidRPr="00000000" w14:paraId="00000007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Katerina Gkirtzou (KG)</w:t>
      </w:r>
    </w:p>
    <w:p w:rsidR="00000000" w:rsidDel="00000000" w:rsidP="00000000" w:rsidRDefault="00000000" w:rsidRPr="00000000" w14:paraId="00000008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Fahad Khan (FK)</w:t>
      </w:r>
    </w:p>
    <w:p w:rsidR="00000000" w:rsidDel="00000000" w:rsidP="00000000" w:rsidRDefault="00000000" w:rsidRPr="00000000" w14:paraId="00000009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Matteo Pellegrini (MP)</w:t>
      </w:r>
    </w:p>
    <w:p w:rsidR="00000000" w:rsidDel="00000000" w:rsidP="00000000" w:rsidRDefault="00000000" w:rsidRPr="00000000" w14:paraId="0000000A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Ciprian-Octavian Truică (CT)</w:t>
      </w:r>
    </w:p>
    <w:p w:rsidR="00000000" w:rsidDel="00000000" w:rsidP="00000000" w:rsidRDefault="00000000" w:rsidRPr="00000000" w14:paraId="0000000B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Penny Labropoulou (PL)</w:t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Elena Simona Apostol (ESA)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u5bilovzl4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_iu5bilovzl4h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follow-up LDL submission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crafting/collecting definitions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etz9qce1si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Discussion points from paper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_letz9qce1sim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il2am7fjrm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Other observations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_9il2am7fjrme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sslo6efs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German FST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_hnsslo6efssf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gor4akt3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vartrans:orthVariant (Old English/Fahad)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_btgor4akt3q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teu367w2r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Discussion order for other data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_jwteu367w2rp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89668ejc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AOB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_4u89668ejc7q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4.13 (updated for LREC paper)</w:t>
      </w:r>
    </w:p>
    <w:p w:rsidR="00000000" w:rsidDel="00000000" w:rsidP="00000000" w:rsidRDefault="00000000" w:rsidRPr="00000000" w14:paraId="0000001C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4.13 updates: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Renamed morph:stemType property in the morph:Form (not in the InflectionRule) =&gt; morph:baseType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dropped Morph subclasses (to be moved to LexInfo)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4.14 updates: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see below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kvaanknoq7z5" w:id="2"/>
      <w:bookmarkEnd w:id="2"/>
      <w:r w:rsidDel="00000000" w:rsidR="00000000" w:rsidRPr="00000000">
        <w:rPr>
          <w:rtl w:val="0"/>
        </w:rPr>
        <w:t xml:space="preserve">Definition consolidaiton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5q4h03dxajtd" w:id="3"/>
      <w:bookmarkEnd w:id="3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follow-up LDL submission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documents modelling progress, 8 pages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submitted Aug 14, revised Aug 18 (Fahad to be added in metadata, Max to be removed from metadata)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overleaf: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https://www.overleaf.com/4868363189kczjzdndgxwc</w:t>
        </w:r>
      </w:hyperlink>
      <w:r w:rsidDel="00000000" w:rsidR="00000000" w:rsidRPr="00000000">
        <w:rPr>
          <w:rtl w:val="0"/>
        </w:rPr>
        <w:t xml:space="preserve"> (folder submission/)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76shuoba818t" w:id="4"/>
      <w:bookmarkEnd w:id="4"/>
      <w:r w:rsidDel="00000000" w:rsidR="00000000" w:rsidRPr="00000000">
        <w:rPr>
          <w:rtl w:val="0"/>
        </w:rPr>
        <w:t xml:space="preserve">other publication plans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COLING?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17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be an altewrnative venue for the LDL submission (if rejeted or revoked) or a novel paper (if we have novel content)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 postponed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for novel paper: word formation in OntoLex-Lemon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original content, but more like a survey and documentation of best practices?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helpful to consolidate/revise word formation part of the module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possible input from LiLa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paper@COLING: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update of OntoLex, incl. FrAC, Morph, MModality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LLODREAM? (Matteo, Marco)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https://easychair.org/cfp/llodream2022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500 words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deadline june 15th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?publication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 journal paper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n0e2ll1nl5iu" w:id="5"/>
      <w:bookmarkEnd w:id="5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.1 crafting/collecting definitions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definitions ready by May 17 (before COLING deadline)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color w:val="202124"/>
          <w:sz w:val="22"/>
          <w:szCs w:val="22"/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color w:val="202124"/>
          <w:sz w:val="22"/>
          <w:szCs w:val="22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you can contribute suggestions by creating issues (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 refinement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 issue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+ close the issue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TODO@CC: update definition of inflects in GitHub draft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Matteo: read definitions until next telco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Penny: read definitions =&gt;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ind w:left="0" w:firstLine="0"/>
        <w:rPr/>
      </w:pPr>
      <w:bookmarkStart w:colFirst="0" w:colLast="0" w:name="_8mbhtgsa75cv" w:id="6"/>
      <w:bookmarkEnd w:id="6"/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0"/>
        </w:rPr>
        <w:t xml:space="preserve">walk-through LDL paper &amp; discussion: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rtl w:val="0"/>
        </w:rPr>
        <w:t xml:space="preserve">define morph subclasses in LexInfo rather than OntoLex-Morph, cf.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https://github.com/ontolex/lexinfo/issues/21</w:t>
        </w:r>
      </w:hyperlink>
      <w:r w:rsidDel="00000000" w:rsidR="00000000" w:rsidRPr="00000000">
        <w:rPr>
          <w:rtl w:val="0"/>
        </w:rPr>
        <w:t xml:space="preserve"> (needs update: not as TermElement)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John: can be defined as being equivalent</w:t>
      </w:r>
    </w:p>
    <w:p w:rsidR="00000000" w:rsidDel="00000000" w:rsidP="00000000" w:rsidRDefault="00000000" w:rsidRPr="00000000" w14:paraId="0000004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lexinfo:Prefix subclassOf [ lexinfo:termElement lexinfo:prefix ]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morph:inflects =&gt; morph:involves (these things are largely parallel)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tentative consensus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morph:paradigm (between lexical entry and paradigm) =&gt; ontolex:morphologicalPattern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we never used ontolex:morphologicalPattern. Suggestion: use that in place of the paradigm property *between LexicalEntry and Paradigm* (not between paradigm and inflection type/rule) [tentative consensus]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John: that was the original intention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vartrans:LexicoSemanticRelation =&gt; vartrans:LexicalRelation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why is WordFormationRelation not a LexicalRelation but a LexicoSemanticRelation?</w:t>
      </w:r>
    </w:p>
    <w:p w:rsidR="00000000" w:rsidDel="00000000" w:rsidP="00000000" w:rsidRDefault="00000000" w:rsidRPr="00000000" w14:paraId="00000052">
      <w:pPr>
        <w:numPr>
          <w:ilvl w:val="3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it used to be the former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this may just have been by error =&gt; revise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CompoundXY =&gt; CompoundingXY?</w:t>
      </w:r>
    </w:p>
    <w:p w:rsidR="00000000" w:rsidDel="00000000" w:rsidP="00000000" w:rsidRDefault="00000000" w:rsidRPr="00000000" w14:paraId="00000055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proposed by Matteo, should describe the process, esp. for CompoundingRule</w:t>
      </w:r>
    </w:p>
    <w:p w:rsidR="00000000" w:rsidDel="00000000" w:rsidP="00000000" w:rsidRDefault="00000000" w:rsidRPr="00000000" w14:paraId="00000056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CompoundHead should stay</w:t>
      </w:r>
    </w:p>
    <w:p w:rsidR="00000000" w:rsidDel="00000000" w:rsidP="00000000" w:rsidRDefault="00000000" w:rsidRPr="00000000" w14:paraId="00000057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CompoundingRelation instead of CompoundRelation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CompoundingRelation?</w:t>
      </w:r>
    </w:p>
    <w:p w:rsidR="00000000" w:rsidDel="00000000" w:rsidP="00000000" w:rsidRDefault="00000000" w:rsidRPr="00000000" w14:paraId="00000059">
      <w:pPr>
        <w:numPr>
          <w:ilvl w:val="3"/>
          <w:numId w:val="4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 renaming: 1</w:t>
      </w:r>
    </w:p>
    <w:p w:rsidR="00000000" w:rsidDel="00000000" w:rsidP="00000000" w:rsidRDefault="00000000" w:rsidRPr="00000000" w14:paraId="0000005A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 renaming: 0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CompoundingHead?</w:t>
      </w:r>
    </w:p>
    <w:p w:rsidR="00000000" w:rsidDel="00000000" w:rsidP="00000000" w:rsidRDefault="00000000" w:rsidRPr="00000000" w14:paraId="0000005C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0</w:t>
      </w:r>
    </w:p>
    <w:p w:rsidR="00000000" w:rsidDel="00000000" w:rsidP="00000000" w:rsidRDefault="00000000" w:rsidRPr="00000000" w14:paraId="0000005D">
      <w:pPr>
        <w:numPr>
          <w:ilvl w:val="3"/>
          <w:numId w:val="4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CompoundingRule?</w:t>
      </w:r>
    </w:p>
    <w:p w:rsidR="00000000" w:rsidDel="00000000" w:rsidP="00000000" w:rsidRDefault="00000000" w:rsidRPr="00000000" w14:paraId="0000005F">
      <w:pPr>
        <w:numPr>
          <w:ilvl w:val="3"/>
          <w:numId w:val="4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 renaming: 2</w:t>
      </w:r>
    </w:p>
    <w:p w:rsidR="00000000" w:rsidDel="00000000" w:rsidP="00000000" w:rsidRDefault="00000000" w:rsidRPr="00000000" w14:paraId="00000060">
      <w:pPr>
        <w:numPr>
          <w:ilvl w:val="3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 renaming: 0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the report, we must describe the relation between decomp and CompoundRelation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CC: I’m not sure decomp:Component is well-suited for compound analysis, because it doesn’t relate to lexicosemantic relations.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decomp:subTerm definitely is well-suoited for compound analysis. morph:CompoundRelation could be *motivated* as an alternative reification of decomp:subTerm. and the reason for reifying is to link it to a word formation rule (and, via the rule, with a morpheme).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the current modelling of decomp is oriented towards an analysis of synsem (semantic) roles within a compound. in morphology, we normally don’t have that, what we have, instead, are relations between lexemes and morphemes. 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 particular there is no added value if modelling morph as decomp:Component, because it’s correspondsTo points to other lexical entries (incl. morph, but this can be done with decomp:subterm, too) or *syntactic* arguments (inapplicable to morphology).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=&gt; define CompoundingRelation as reification of decomp:subterm 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cuts in LEXIS and LILA sections to be double-checked by Penny &amp; Katerina, resp., Matteo &amp; Marco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German FST: use inflection type to represent finite states and their transitions 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FST grammars (German, Christian,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https://github.com/acoli-repo/acoli-morph/tree/main/morphisto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4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works: we can model and retrieve replacement sequences </w:t>
      </w:r>
    </w:p>
    <w:p w:rsidR="00000000" w:rsidDel="00000000" w:rsidP="00000000" w:rsidRDefault="00000000" w:rsidRPr="00000000" w14:paraId="0000006B">
      <w:pPr>
        <w:numPr>
          <w:ilvl w:val="3"/>
          <w:numId w:val="4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terminologically, this is a bit of a stretch =&gt; discuss inflection type 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inflection type =&gt; separate discussion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variation in inflection: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Matteo: would like to see some grouping of (sub-)lexical entries with paradigm (“Flexeme”)</w:t>
      </w:r>
    </w:p>
    <w:p w:rsidR="00000000" w:rsidDel="00000000" w:rsidP="00000000" w:rsidRDefault="00000000" w:rsidRPr="00000000" w14:paraId="0000006F">
      <w:pPr>
        <w:numPr>
          <w:ilvl w:val="3"/>
          <w:numId w:val="4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flexeme may be too specific, and too little used</w:t>
      </w:r>
    </w:p>
    <w:p w:rsidR="00000000" w:rsidDel="00000000" w:rsidP="00000000" w:rsidRDefault="00000000" w:rsidRPr="00000000" w14:paraId="00000070">
      <w:pPr>
        <w:numPr>
          <w:ilvl w:val="3"/>
          <w:numId w:val="4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suggestion: model the grouping by lexicog, have both the overarching lexical entry and the flexemes as separate lexical entries, no vocabulary extension needed, but a usage note in the report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Penny: would like to trace contracted and non-contracted versions of the same paradigm</w:t>
      </w:r>
    </w:p>
    <w:p w:rsidR="00000000" w:rsidDel="00000000" w:rsidP="00000000" w:rsidRDefault="00000000" w:rsidRPr="00000000" w14:paraId="00000072">
      <w:pPr>
        <w:numPr>
          <w:ilvl w:val="3"/>
          <w:numId w:val="4"/>
        </w:numPr>
        <w:ind w:left="216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can be partially modelled by means of “markers”, i.e., lexinfo usage properties, instead, tbc. whether lexinfo needs to be extended for that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metadata properties for LexInfo (hypothetical/unattested form, etc.) =&gt; tentative consensus, but details to be discussed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letz9qce1sim" w:id="7"/>
      <w:bookmarkEnd w:id="7"/>
      <w:r w:rsidDel="00000000" w:rsidR="00000000" w:rsidRPr="00000000">
        <w:rPr>
          <w:rtl w:val="0"/>
        </w:rPr>
        <w:t xml:space="preserve">1.2 Postponed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revise/abandon inflection type? (needs to be checked on data =&gt; discuss German FST data)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Max: no, this is a complete revision of generation model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don’t seem to have a common understanding of what InflectionType is meant to be</w:t>
      </w:r>
    </w:p>
    <w:p w:rsidR="00000000" w:rsidDel="00000000" w:rsidP="00000000" w:rsidRDefault="00000000" w:rsidRPr="00000000" w14:paraId="0000007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Max: hard to explain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be discussed next time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https://link.springer.com/chapter/10.1007/978-3-030-98876-0_34</w:t>
        </w:r>
      </w:hyperlink>
      <w:r w:rsidDel="00000000" w:rsidR="00000000" w:rsidRPr="00000000">
        <w:rPr>
          <w:rtl w:val="0"/>
        </w:rPr>
        <w:t xml:space="preserve">: MMoOn modelling for Greek morphology. Worth a comparison?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consistsOf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ambiguous: form -&gt; form, form -&gt; morph, morph -&gt; morph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doesn’t represent order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 by aggregation (rdfs:Seg or rdfs:Bag)</w:t>
      </w:r>
    </w:p>
    <w:p w:rsidR="00000000" w:rsidDel="00000000" w:rsidP="00000000" w:rsidRDefault="00000000" w:rsidRPr="00000000" w14:paraId="0000008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 a form as an aggregate of morphs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such relation between form -&gt; form and morph -&gt; morph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instead of morph -&gt; morph: because morph is a lexical entry, we go from morph -&gt; form, and then use “consistsOf” equivalent at form level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instead of form -&gt; form: use form -&gt; morph and assign the “sub-forms” as lexicalForm to the morph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the original “consistsOf” ever been used by anyone before?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jwteu367w2rp" w:id="8"/>
      <w:bookmarkEnd w:id="8"/>
      <w:r w:rsidDel="00000000" w:rsidR="00000000" w:rsidRPr="00000000">
        <w:rPr>
          <w:rtl w:val="0"/>
        </w:rPr>
        <w:t xml:space="preserve">4 other data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define discussion order for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on GDrive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link?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202124"/>
          <w:highlight w:val="white"/>
          <w:rtl w:val="0"/>
        </w:rPr>
        <w:t xml:space="preserve">Fahad: OE </w:t>
      </w:r>
      <w:r w:rsidDel="00000000" w:rsidR="00000000" w:rsidRPr="00000000">
        <w:rPr>
          <w:sz w:val="24"/>
          <w:szCs w:val="24"/>
          <w:rtl w:val="0"/>
        </w:rPr>
        <w:t xml:space="preserve"> sample data</w:t>
      </w:r>
      <w:r w:rsidDel="00000000" w:rsidR="00000000" w:rsidRPr="00000000">
        <w:rPr>
          <w:sz w:val="24"/>
          <w:szCs w:val="24"/>
          <w:rtl w:val="0"/>
        </w:rPr>
        <w:t xml:space="preserve">: coman/quoman example, cf.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https://en.wiktionary.org/wiki/cuman#Old_English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color w:val="202124"/>
          <w:highlight w:val="white"/>
          <w:rtl w:val="0"/>
        </w:rPr>
        <w:t xml:space="preserve">issues with dialects (reference dialect vs. other dialects) and diachrony (phonological processes); treatment of syncopation, suppletion, fusion of different roots [=&gt; variants?] ?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semitic roots 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time: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FK: need a Semitic example, from the same consonant cluster, we can generate different POSes,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https://en.wikipedia.org/wiki/K-T-B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https://en.wiktionary.org/wiki/%D9%83_%D8%AA_%D8%A8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OntoLex limitations: one POS per lexical entry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Max: example from Arabic dictionary (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https://en.wikipedia.org/wiki/Dictionary_of_Modern_Written_Arabic</w:t>
        </w:r>
      </w:hyperlink>
      <w:r w:rsidDel="00000000" w:rsidR="00000000" w:rsidRPr="00000000">
        <w:rPr>
          <w:sz w:val="24"/>
          <w:szCs w:val="24"/>
          <w:rtl w:val="0"/>
        </w:rPr>
        <w:t xml:space="preserve">): organized by roots, but root is not made explicit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postponed until we have a Semitic speaker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Ilan?</w:t>
      </w:r>
    </w:p>
    <w:p w:rsidR="00000000" w:rsidDel="00000000" w:rsidP="00000000" w:rsidRDefault="00000000" w:rsidRPr="00000000" w14:paraId="00000094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first, check Bettina’s conversion of KDictionaries’ Hebrew 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4u89668ejc7q" w:id="9"/>
      <w:bookmarkEnd w:id="9"/>
      <w:r w:rsidDel="00000000" w:rsidR="00000000" w:rsidRPr="00000000">
        <w:rPr>
          <w:rtl w:val="0"/>
        </w:rPr>
        <w:t xml:space="preserve">5. AOB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next call in two weeks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Dictionary_of_Modern_Written_Arabic" TargetMode="External"/><Relationship Id="rId11" Type="http://schemas.openxmlformats.org/officeDocument/2006/relationships/hyperlink" Target="https://easychair.org/cfp/llodream2022" TargetMode="External"/><Relationship Id="rId10" Type="http://schemas.openxmlformats.org/officeDocument/2006/relationships/hyperlink" Target="https://www.overleaf.com/4868363189kczjzdndgxwc" TargetMode="External"/><Relationship Id="rId13" Type="http://schemas.openxmlformats.org/officeDocument/2006/relationships/hyperlink" Target="https://github.com/ontolex/morph/issues" TargetMode="External"/><Relationship Id="rId12" Type="http://schemas.openxmlformats.org/officeDocument/2006/relationships/hyperlink" Target="https://github.com/ontolex/morph/blob/master/draft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acoli-repo/acoli-morph/tree/main/morphisto" TargetMode="External"/><Relationship Id="rId14" Type="http://schemas.openxmlformats.org/officeDocument/2006/relationships/hyperlink" Target="https://github.com/ontolex/lexinfo/issues/21" TargetMode="External"/><Relationship Id="rId17" Type="http://schemas.openxmlformats.org/officeDocument/2006/relationships/hyperlink" Target="https://en.wiktionary.org/wiki/cuman#Old_English" TargetMode="External"/><Relationship Id="rId16" Type="http://schemas.openxmlformats.org/officeDocument/2006/relationships/hyperlink" Target="https://link.springer.com/chapter/10.1007/978-3-030-98876-0_34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tionary.org/wiki/%D9%83_%D8%AA_%D8%A8" TargetMode="External"/><Relationship Id="rId6" Type="http://schemas.openxmlformats.org/officeDocument/2006/relationships/hyperlink" Target="https://meet.google.com/nsj-tbcy-yop" TargetMode="External"/><Relationship Id="rId18" Type="http://schemas.openxmlformats.org/officeDocument/2006/relationships/hyperlink" Target="https://en.wikipedia.org/wiki/K-T-B" TargetMode="External"/><Relationship Id="rId7" Type="http://schemas.openxmlformats.org/officeDocument/2006/relationships/hyperlink" Target="https://github.com/ontolex/morph/blob/master/draft.md" TargetMode="External"/><Relationship Id="rId8" Type="http://schemas.openxmlformats.org/officeDocument/2006/relationships/hyperlink" Target="mailto:christian.chiarc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