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Stefania Racioppa (DFKI)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Fahad Khan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4.4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33.858267716535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255564" cy="47075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5564" cy="4707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4.4 to be included for next telco: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Finnish example data for evaluation (Max)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morph:inflectionType &lt;#finnish_noun_type_kissa_number&gt;, &lt;#finnish_noun_type_kissa_number_obl&gt; . # the first category after the 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Inflection types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They are combined with the `:next` property.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This is actually quite usual for linguists: the same approach is used in the `lexc` formalism widely used in computational morphology (incl. xfst and foma)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&lt;#finnish_noun_type_kissa_number&gt; a morph:InflectionType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morph:hasParadigm &lt;#regular_finnish_noun&gt;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morph:next &lt;#finnish_noun_type_kissa_case&gt;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morph:inflects &lt;#finnish_noun_type_kissa_sg&gt;, &lt;#finnish_noun_type_kissa_pl&gt;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&lt;#finnish_noun_type_kissa_case&gt; a morph:InflectionType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morph:hasParadigm &lt;#regular_finnish_noun&gt;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morph:inflects &lt;#finnish_noun_type_kissa_nom&gt;, &lt;#finnish_noun_type_kissa_ine&gt; 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&lt;#finnish_noun_type_kissa_nom&gt; a morph:InflectionRule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morph:inflectionType &lt;#finnish_noun_type_kissa_case&gt;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morph:generates [ lexinfo:case lexinfo:nominative ]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morph:replacement [ morph:source "$"; morph:target "" ]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&lt;#finnish_noun_type_kissa_sg&gt; a morph:InflectionRule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morph:inflectionType &lt;#finnish_noun_type_kissa_number&gt;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morph:generates [ lexinfo:number lexinfo:singular ] 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morph:replacement [morph:source "$", morph:target ""] . # we can actually create nodes for widely used replacements, like _no replacement_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&lt;#finnish_noun_type_kissa_ine&gt; a morph:InflectionRule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morph:inflectionType &lt;#finnish_noun_type_kissa_case&gt;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morph:generates [ lexinfo:case lexinfo:inessive ]; # it's a convenient example even though the inessive of a cat is a bit weird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morph:replacement [morph:source "$", morph:target "ssa"]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&lt;#finnish_noun_type_kissa_pl&gt; a morph:InflectionRule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morph:inflectionType &lt;#finnish_noun_type_kissa_number&gt;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morph:generates [ lexinfo:number lexinfo:plural ]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morph:replacement [morph:source "$", morph:target "t"] .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BK: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example illustrates the data representation before ontolex:Form instance generation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morph:Morph resources are included in the morph:InflectionRules they have to exist already before the generation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 resources can be also newly created by using the morph:InflectionRule and then they would have to be marked to differentiate them from already existing morph:Morph resources and they are interconnected with ontolex:Form via the morph:consistsOf property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about merging morph:Morph and morph:Rule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to CC: how would the model look like then?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would be significantly reduced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create object property, e.g. morph:generatedBy, between morph:WordFormationRule and morph:Morph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morph:Morph and morph:Rule classes are not DIRECTLY interconnected right now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BK: morph and rule have different functions, rule represents an operation and morph an element of the operation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MP: will check if merging would cause problems for representing the LiLa data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CC: Right now the module draft will yield a static language resource. Unique morph:Morph resources that are interconnected in all ontolex:Form or ontolex:LexicalEntry resources in which they occur are not generated and therefore they are not really interoperable with other datasets of the same language (interlinking could be problematic because heterogenous morph:Morph resources might be created across 2 datasets). 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Proposal: Develop an evaluation test where two people are creating different morphological data about the same language, e.g. one inflectional and one word-formation data, and investigate if they can be interlinked or reused seamlessly,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telco: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 tries to present examples for Latin wordform generation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Max: recreate Finnish example illustrating how morph:Morph resources can be generated by using morph:InflectionRule to create ontolex:Form resources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