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华文中宋" w:hAnsi="华文中宋" w:eastAsia="华文中宋" w:cs="仿宋"/>
          <w:b/>
          <w:bCs/>
          <w:sz w:val="40"/>
          <w:szCs w:val="44"/>
        </w:rPr>
      </w:pPr>
      <w:r>
        <w:rPr>
          <w:rFonts w:hint="eastAsia" w:ascii="华文中宋" w:hAnsi="华文中宋" w:eastAsia="华文中宋" w:cs="仿宋"/>
          <w:b/>
          <w:bCs/>
          <w:sz w:val="40"/>
          <w:szCs w:val="44"/>
        </w:rPr>
        <w:t>简道数资交易平台</w:t>
      </w:r>
      <w:r>
        <w:rPr>
          <w:rFonts w:ascii="华文中宋" w:hAnsi="华文中宋" w:eastAsia="华文中宋" w:cs="仿宋"/>
          <w:b/>
          <w:bCs/>
          <w:sz w:val="40"/>
          <w:szCs w:val="44"/>
        </w:rPr>
        <w:t>房屋</w:t>
      </w:r>
      <w:r>
        <w:rPr>
          <w:rFonts w:hint="eastAsia" w:ascii="华文中宋" w:hAnsi="华文中宋" w:eastAsia="华文中宋" w:cs="仿宋"/>
          <w:b/>
          <w:bCs/>
          <w:sz w:val="40"/>
          <w:szCs w:val="44"/>
        </w:rPr>
        <w:t>买卖运营共识规则</w:t>
      </w:r>
    </w:p>
    <w:p>
      <w:pPr>
        <w:spacing w:line="360" w:lineRule="auto"/>
        <w:ind w:firstLine="482" w:firstLineChars="200"/>
        <w:jc w:val="center"/>
        <w:rPr>
          <w:rFonts w:ascii="仿宋" w:hAnsi="仿宋" w:eastAsia="仿宋" w:cs="仿宋"/>
          <w:b/>
          <w:bCs/>
          <w:sz w:val="24"/>
          <w:szCs w:val="24"/>
        </w:rPr>
      </w:pPr>
    </w:p>
    <w:p>
      <w:pPr>
        <w:wordWrap w:val="0"/>
        <w:spacing w:line="360" w:lineRule="auto"/>
        <w:ind w:firstLine="482" w:firstLineChars="200"/>
        <w:jc w:val="right"/>
        <w:rPr>
          <w:rFonts w:ascii="仿宋" w:hAnsi="仿宋" w:eastAsia="仿宋" w:cs="仿宋"/>
          <w:b/>
          <w:bCs/>
          <w:sz w:val="24"/>
          <w:szCs w:val="24"/>
        </w:rPr>
      </w:pPr>
      <w:r>
        <w:rPr>
          <w:rFonts w:hint="eastAsia" w:ascii="仿宋" w:hAnsi="仿宋" w:eastAsia="仿宋" w:cs="仿宋"/>
          <w:b/>
          <w:bCs/>
          <w:sz w:val="24"/>
          <w:szCs w:val="24"/>
        </w:rPr>
        <w:t xml:space="preserve">            合同</w:t>
      </w:r>
      <w:r>
        <w:rPr>
          <w:rFonts w:ascii="仿宋" w:hAnsi="仿宋" w:eastAsia="仿宋" w:cs="仿宋"/>
          <w:b/>
          <w:bCs/>
          <w:sz w:val="24"/>
          <w:szCs w:val="24"/>
        </w:rPr>
        <w:t>编号</w:t>
      </w:r>
      <w:r>
        <w:rPr>
          <w:rFonts w:hint="eastAsia" w:ascii="仿宋" w:hAnsi="仿宋" w:eastAsia="仿宋" w:cs="仿宋"/>
          <w:b/>
          <w:bCs/>
          <w:sz w:val="24"/>
          <w:szCs w:val="24"/>
        </w:rPr>
        <w:t>：</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contractNo</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contractNo</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p>
    <w:p>
      <w:pPr>
        <w:spacing w:line="360" w:lineRule="auto"/>
        <w:ind w:firstLine="482" w:firstLineChars="200"/>
        <w:jc w:val="right"/>
        <w:rPr>
          <w:rFonts w:ascii="仿宋" w:hAnsi="仿宋" w:eastAsia="仿宋" w:cs="仿宋"/>
          <w:b/>
          <w:bCs/>
          <w:sz w:val="24"/>
          <w:szCs w:val="24"/>
        </w:rPr>
      </w:pPr>
      <w:r>
        <w:rPr>
          <w:rFonts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 xml:space="preserve">标的房产份额持有人：                      </w:t>
      </w:r>
    </w:p>
    <w:tbl>
      <w:tblPr>
        <w:tblStyle w:val="9"/>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0" w:type="dxa"/>
            <w:shd w:val="clear" w:color="auto" w:fill="C55911" w:themeFill="accent2" w:themeFillShade="BF"/>
          </w:tcPr>
          <w:p>
            <w:pPr>
              <w:jc w:val="center"/>
              <w:rPr>
                <w:rFonts w:ascii="仿宋" w:hAnsi="仿宋" w:eastAsia="仿宋" w:cs="仿宋"/>
                <w:b/>
                <w:bCs/>
                <w:color w:val="FFFFFF" w:themeColor="background1"/>
                <w:kern w:val="0"/>
                <w:sz w:val="24"/>
                <w:szCs w:val="24"/>
                <w14:textFill>
                  <w14:solidFill>
                    <w14:schemeClr w14:val="bg1"/>
                  </w14:solidFill>
                </w14:textFill>
              </w:rPr>
            </w:pPr>
            <w:r>
              <w:rPr>
                <w:rFonts w:hint="eastAsia" w:ascii="仿宋" w:hAnsi="仿宋" w:eastAsia="仿宋" w:cs="仿宋"/>
                <w:b/>
                <w:bCs/>
                <w:color w:val="FFFFFF" w:themeColor="background1"/>
                <w:kern w:val="0"/>
                <w:sz w:val="24"/>
                <w:szCs w:val="24"/>
                <w14:textFill>
                  <w14:solidFill>
                    <w14:schemeClr w14:val="bg1"/>
                  </w14:solidFill>
                </w14:textFill>
              </w:rPr>
              <w:t>编号</w:t>
            </w:r>
          </w:p>
        </w:tc>
        <w:tc>
          <w:tcPr>
            <w:tcW w:w="6400" w:type="dxa"/>
            <w:shd w:val="clear" w:color="auto" w:fill="C55911" w:themeFill="accent2" w:themeFillShade="BF"/>
          </w:tcPr>
          <w:p>
            <w:pPr>
              <w:ind w:firstLine="200"/>
              <w:jc w:val="center"/>
              <w:rPr>
                <w:rFonts w:ascii="仿宋" w:hAnsi="仿宋" w:eastAsia="仿宋" w:cs="仿宋"/>
                <w:b/>
                <w:bCs/>
                <w:color w:val="FFFFFF" w:themeColor="background1"/>
                <w:kern w:val="0"/>
                <w:sz w:val="24"/>
                <w:szCs w:val="24"/>
                <w14:textFill>
                  <w14:solidFill>
                    <w14:schemeClr w14:val="bg1"/>
                  </w14:solidFill>
                </w14:textFill>
              </w:rPr>
            </w:pPr>
            <w:r>
              <w:rPr>
                <w:rFonts w:hint="eastAsia" w:ascii="仿宋" w:hAnsi="仿宋" w:eastAsia="仿宋" w:cs="仿宋"/>
                <w:b/>
                <w:bCs/>
                <w:color w:val="FFFFFF" w:themeColor="background1"/>
                <w:kern w:val="0"/>
                <w:sz w:val="24"/>
                <w:szCs w:val="24"/>
                <w14:textFill>
                  <w14:solidFill>
                    <w14:schemeClr w14:val="bg1"/>
                  </w14:solidFill>
                </w14:textFill>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0" w:type="dxa"/>
          </w:tcPr>
          <w:p>
            <w:pPr>
              <w:jc w:val="center"/>
              <w:rPr>
                <w:rFonts w:ascii="仿宋" w:hAnsi="仿宋" w:eastAsia="仿宋" w:cs="仿宋"/>
                <w:kern w:val="0"/>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@before-row[#list salers as user]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@before-row[#list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${user_index+1}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${user_index+1}</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@after-row[/#list]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@after-row[/#list]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6400" w:type="dxa"/>
          </w:tcPr>
          <w:p>
            <w:pPr>
              <w:ind w:firstLine="200"/>
              <w:jc w:val="center"/>
              <w:rPr>
                <w:rFonts w:ascii="仿宋" w:hAnsi="仿宋" w:eastAsia="仿宋" w:cs="仿宋"/>
                <w:kern w:val="0"/>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rPr>
              <w:instrText xml:space="preserve">user</w:instrText>
            </w:r>
            <w:r>
              <w:rPr>
                <w:rFonts w:hint="eastAsia" w:ascii="仿宋" w:hAnsi="仿宋" w:eastAsia="仿宋" w:cs="仿宋"/>
                <w:kern w:val="0"/>
                <w:sz w:val="24"/>
                <w:szCs w:val="24"/>
                <w:lang w:val="en-US" w:eastAsia="zh-CN"/>
              </w:rPr>
              <w:instrText xml:space="preserve">.</w:instrText>
            </w:r>
            <w:r>
              <w:rPr>
                <w:rFonts w:ascii="仿宋" w:hAnsi="仿宋" w:eastAsia="仿宋" w:cs="仿宋"/>
                <w:kern w:val="0"/>
                <w:sz w:val="24"/>
                <w:szCs w:val="24"/>
              </w:rPr>
              <w:instrText xml:space="preserve">userNo}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${userNo}</w:t>
            </w:r>
            <w:r>
              <w:rPr>
                <w:rFonts w:ascii="Calibri" w:hAnsi="Calibri" w:eastAsia="Calibri" w:cs="Calibri"/>
                <w:kern w:val="0"/>
                <w:sz w:val="24"/>
                <w:szCs w:val="24"/>
              </w:rPr>
              <w:t>»</w:t>
            </w:r>
            <w:r>
              <w:rPr>
                <w:rFonts w:ascii="仿宋" w:hAnsi="仿宋" w:eastAsia="仿宋" w:cs="仿宋"/>
                <w:kern w:val="0"/>
                <w:sz w:val="24"/>
                <w:szCs w:val="24"/>
              </w:rPr>
              <w:fldChar w:fldCharType="end"/>
            </w:r>
          </w:p>
        </w:tc>
      </w:tr>
    </w:tbl>
    <w:p>
      <w:pPr>
        <w:ind w:firstLine="200"/>
        <w:rPr>
          <w:rFonts w:ascii="仿宋" w:hAnsi="仿宋" w:eastAsia="仿宋" w:cs="仿宋"/>
          <w:sz w:val="24"/>
          <w:szCs w:val="24"/>
        </w:rPr>
      </w:pP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代持人：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代持人ID：</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holdingPersonId</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holdingPersonId</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住所地：</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legalPersonAddress</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legalPersonAddress</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rPr>
          <w:rFonts w:ascii="仿宋" w:hAnsi="仿宋" w:eastAsia="仿宋" w:cs="仿宋"/>
          <w:b/>
          <w:bCs/>
          <w:sz w:val="24"/>
          <w:szCs w:val="24"/>
        </w:rPr>
      </w:pPr>
    </w:p>
    <w:p>
      <w:pPr>
        <w:ind w:firstLine="482" w:firstLineChars="200"/>
        <w:rPr>
          <w:rFonts w:ascii="仿宋" w:hAnsi="仿宋" w:eastAsia="仿宋"/>
          <w:b/>
          <w:bCs/>
          <w:sz w:val="24"/>
          <w:szCs w:val="24"/>
        </w:rPr>
      </w:pPr>
      <w:r>
        <w:rPr>
          <w:rFonts w:hint="eastAsia" w:ascii="仿宋" w:hAnsi="仿宋" w:eastAsia="仿宋" w:cs="仿宋"/>
          <w:b/>
          <w:bCs/>
          <w:sz w:val="24"/>
          <w:szCs w:val="24"/>
        </w:rPr>
        <w:t>居间人：</w:t>
      </w:r>
      <w:r>
        <w:rPr>
          <w:rFonts w:hint="eastAsia" w:ascii="仿宋" w:hAnsi="仿宋" w:eastAsia="仿宋"/>
          <w:b/>
          <w:bCs/>
          <w:sz w:val="24"/>
          <w:szCs w:val="24"/>
        </w:rPr>
        <w:t xml:space="preserve">好事链科技（重庆）有限公司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住所地：重庆市渝北区黄山大道中段70号3幢22-2</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法定代表人：蔡良武</w:t>
      </w:r>
    </w:p>
    <w:p>
      <w:pPr>
        <w:rPr>
          <w:rFonts w:ascii="仿宋" w:hAnsi="仿宋" w:eastAsia="仿宋" w:cs="仿宋"/>
          <w:b/>
          <w:bCs/>
          <w:sz w:val="24"/>
          <w:szCs w:val="24"/>
        </w:rPr>
      </w:pPr>
    </w:p>
    <w:p>
      <w:pPr>
        <w:spacing w:line="360" w:lineRule="auto"/>
        <w:ind w:firstLine="420"/>
        <w:rPr>
          <w:rFonts w:ascii="仿宋" w:hAnsi="仿宋" w:eastAsia="仿宋" w:cs="仿宋"/>
          <w:sz w:val="24"/>
          <w:szCs w:val="24"/>
        </w:rPr>
      </w:pPr>
      <w:r>
        <w:rPr>
          <w:rFonts w:hint="eastAsia" w:ascii="仿宋" w:hAnsi="仿宋" w:eastAsia="仿宋" w:cs="仿宋"/>
          <w:sz w:val="24"/>
          <w:szCs w:val="24"/>
        </w:rPr>
        <w:t>鉴于：</w:t>
      </w:r>
    </w:p>
    <w:p>
      <w:pPr>
        <w:numPr>
          <w:ilvl w:val="0"/>
          <w:numId w:val="1"/>
        </w:numPr>
        <w:spacing w:line="360" w:lineRule="auto"/>
        <w:ind w:left="959" w:leftChars="114" w:hanging="720" w:hangingChars="300"/>
        <w:rPr>
          <w:rFonts w:ascii="仿宋" w:hAnsi="仿宋" w:eastAsia="仿宋" w:cs="仿宋"/>
          <w:sz w:val="24"/>
          <w:szCs w:val="24"/>
        </w:rPr>
      </w:pPr>
      <w:r>
        <w:rPr>
          <w:rFonts w:hint="eastAsia" w:ascii="仿宋" w:hAnsi="仿宋" w:eastAsia="仿宋" w:cs="仿宋"/>
          <w:sz w:val="24"/>
          <w:szCs w:val="24"/>
        </w:rPr>
        <w:t>标的房产份额持有人（以下简称持有人）通过简道数资交易平台（平台网址：【www.</w:t>
      </w:r>
      <w:r>
        <w:rPr>
          <w:rFonts w:ascii="仿宋" w:hAnsi="仿宋" w:eastAsia="仿宋" w:cs="仿宋"/>
          <w:sz w:val="24"/>
          <w:szCs w:val="24"/>
        </w:rPr>
        <w:t>zchsl</w:t>
      </w:r>
      <w:r>
        <w:rPr>
          <w:rFonts w:hint="eastAsia" w:ascii="仿宋" w:hAnsi="仿宋" w:eastAsia="仿宋" w:cs="仿宋"/>
          <w:sz w:val="24"/>
          <w:szCs w:val="24"/>
        </w:rPr>
        <w:t>.com】，以下简称平台）共同购买了位于</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assetShop.certAddress</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certAddress</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，产权证号为：</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assetShop.certId</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的房产（以下简称标的房产），并按份持有标的房产的份额、享有权利并承担义务。</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 代持人</w:t>
      </w:r>
      <w:r>
        <w:rPr>
          <w:rFonts w:ascii="仿宋" w:hAnsi="仿宋" w:eastAsia="仿宋" w:cs="仿宋"/>
          <w:sz w:val="24"/>
          <w:szCs w:val="24"/>
        </w:rPr>
        <w:t>为</w:t>
      </w:r>
      <w:r>
        <w:rPr>
          <w:rFonts w:hint="eastAsia" w:ascii="仿宋" w:hAnsi="仿宋" w:eastAsia="仿宋" w:cs="仿宋"/>
          <w:sz w:val="24"/>
          <w:szCs w:val="24"/>
        </w:rPr>
        <w:t>标的房产</w:t>
      </w:r>
      <w:r>
        <w:rPr>
          <w:rFonts w:ascii="仿宋" w:hAnsi="仿宋" w:eastAsia="仿宋" w:cs="仿宋"/>
          <w:sz w:val="24"/>
          <w:szCs w:val="24"/>
        </w:rPr>
        <w:t>所在</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holdCity</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holdCity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ascii="仿宋" w:hAnsi="仿宋" w:eastAsia="仿宋" w:cs="仿宋"/>
          <w:sz w:val="24"/>
          <w:szCs w:val="24"/>
          <w:u w:val="single"/>
        </w:rPr>
        <w:t xml:space="preserve"> </w:t>
      </w:r>
      <w:r>
        <w:rPr>
          <w:rFonts w:hint="eastAsia" w:ascii="仿宋" w:hAnsi="仿宋" w:eastAsia="仿宋" w:cs="仿宋"/>
          <w:sz w:val="24"/>
          <w:szCs w:val="24"/>
        </w:rPr>
        <w:t>市</w:t>
      </w:r>
      <w:r>
        <w:rPr>
          <w:rFonts w:ascii="仿宋" w:hAnsi="仿宋" w:eastAsia="仿宋" w:cs="仿宋"/>
          <w:sz w:val="24"/>
          <w:szCs w:val="24"/>
        </w:rPr>
        <w:t>的</w:t>
      </w:r>
      <w:r>
        <w:rPr>
          <w:rFonts w:hint="eastAsia" w:ascii="仿宋" w:hAnsi="仿宋" w:eastAsia="仿宋" w:cs="仿宋"/>
          <w:sz w:val="24"/>
          <w:szCs w:val="24"/>
        </w:rPr>
        <w:t>代持公司</w:t>
      </w:r>
      <w:r>
        <w:rPr>
          <w:rFonts w:ascii="仿宋" w:hAnsi="仿宋" w:eastAsia="仿宋" w:cs="仿宋"/>
          <w:sz w:val="24"/>
          <w:szCs w:val="24"/>
        </w:rPr>
        <w:t>，受持有人的委</w:t>
      </w:r>
      <w:r>
        <w:rPr>
          <w:rFonts w:hint="eastAsia" w:ascii="仿宋" w:hAnsi="仿宋" w:eastAsia="仿宋" w:cs="仿宋"/>
          <w:sz w:val="24"/>
          <w:szCs w:val="24"/>
        </w:rPr>
        <w:t>托和指令，代为持有、管理及出售标的房产，作为标的房产</w:t>
      </w:r>
      <w:r>
        <w:rPr>
          <w:rFonts w:ascii="仿宋" w:hAnsi="仿宋" w:eastAsia="仿宋" w:cs="仿宋"/>
          <w:sz w:val="24"/>
          <w:szCs w:val="24"/>
        </w:rPr>
        <w:t>的名义产权人。</w:t>
      </w:r>
      <w:r>
        <w:rPr>
          <w:rFonts w:hint="eastAsia" w:ascii="仿宋" w:hAnsi="仿宋" w:eastAsia="仿宋" w:cs="仿宋"/>
          <w:sz w:val="24"/>
          <w:szCs w:val="24"/>
        </w:rPr>
        <w:t>持有人</w:t>
      </w:r>
      <w:r>
        <w:rPr>
          <w:rFonts w:ascii="仿宋" w:hAnsi="仿宋" w:eastAsia="仿宋" w:cs="仿宋"/>
          <w:sz w:val="24"/>
          <w:szCs w:val="24"/>
        </w:rPr>
        <w:t>同意代持人将标的房产出租给</w:t>
      </w:r>
      <w:r>
        <w:rPr>
          <w:rFonts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operationCompany</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operationCompany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ascii="仿宋" w:hAnsi="仿宋" w:eastAsia="仿宋" w:cs="仿宋"/>
          <w:sz w:val="24"/>
          <w:szCs w:val="24"/>
          <w:u w:val="single"/>
        </w:rPr>
        <w:t xml:space="preserve"> </w:t>
      </w:r>
      <w:r>
        <w:rPr>
          <w:rFonts w:ascii="仿宋" w:hAnsi="仿宋" w:eastAsia="仿宋" w:cs="仿宋"/>
          <w:sz w:val="24"/>
          <w:szCs w:val="24"/>
        </w:rPr>
        <w:t>公司</w:t>
      </w:r>
      <w:r>
        <w:rPr>
          <w:rFonts w:hint="eastAsia" w:ascii="仿宋" w:hAnsi="仿宋" w:eastAsia="仿宋" w:cs="仿宋"/>
          <w:sz w:val="24"/>
          <w:szCs w:val="24"/>
        </w:rPr>
        <w:t>（以下简称运营人），</w:t>
      </w:r>
      <w:r>
        <w:rPr>
          <w:rFonts w:ascii="仿宋" w:hAnsi="仿宋" w:eastAsia="仿宋" w:cs="仿宋"/>
          <w:sz w:val="24"/>
          <w:szCs w:val="24"/>
        </w:rPr>
        <w:t>由该公司</w:t>
      </w:r>
      <w:r>
        <w:rPr>
          <w:rFonts w:hint="eastAsia" w:ascii="仿宋" w:hAnsi="仿宋" w:eastAsia="仿宋" w:cs="仿宋"/>
          <w:sz w:val="24"/>
          <w:szCs w:val="24"/>
        </w:rPr>
        <w:t>承租和运营</w:t>
      </w:r>
      <w:r>
        <w:rPr>
          <w:rFonts w:ascii="仿宋" w:hAnsi="仿宋" w:eastAsia="仿宋" w:cs="仿宋"/>
          <w:sz w:val="24"/>
          <w:szCs w:val="24"/>
        </w:rPr>
        <w:t>标的房产。</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3.居间人为一家在中国境内合法设立并存续的有限责任公司，自主开发创建了简道数资交易平台，为标的房产在平台上的转让、份额转让、款项支付等提供居间服务。</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居间人委托具有资质的</w:t>
      </w:r>
      <w:r>
        <w:rPr>
          <w:rFonts w:hint="eastAsia" w:ascii="仿宋" w:hAnsi="仿宋" w:eastAsia="仿宋" w:cs="仿宋"/>
          <w:sz w:val="24"/>
          <w:szCs w:val="24"/>
          <w:u w:val="single"/>
        </w:rPr>
        <w:t xml:space="preserve">  新浪科技有限公司           </w:t>
      </w:r>
      <w:r>
        <w:rPr>
          <w:rFonts w:hint="eastAsia" w:ascii="仿宋" w:hAnsi="仿宋" w:eastAsia="仿宋" w:cs="仿宋"/>
          <w:sz w:val="24"/>
          <w:szCs w:val="24"/>
        </w:rPr>
        <w:t>公司运营的</w:t>
      </w:r>
      <w:r>
        <w:rPr>
          <w:rFonts w:hint="eastAsia" w:ascii="仿宋" w:hAnsi="仿宋" w:eastAsia="仿宋" w:cs="仿宋"/>
          <w:sz w:val="24"/>
          <w:szCs w:val="24"/>
          <w:u w:val="single"/>
        </w:rPr>
        <w:t xml:space="preserve">    新浪支付     </w:t>
      </w:r>
      <w:r>
        <w:rPr>
          <w:rFonts w:ascii="仿宋" w:hAnsi="仿宋" w:eastAsia="仿宋" w:cs="仿宋"/>
          <w:sz w:val="24"/>
          <w:szCs w:val="24"/>
          <w:u w:val="single"/>
        </w:rPr>
        <w:t xml:space="preserve"> </w:t>
      </w:r>
      <w:r>
        <w:rPr>
          <w:rFonts w:hint="eastAsia" w:ascii="仿宋" w:hAnsi="仿宋" w:eastAsia="仿宋" w:cs="仿宋"/>
          <w:sz w:val="24"/>
          <w:szCs w:val="24"/>
        </w:rPr>
        <w:t>平台作为平台的独立第三方支付平台（以下简称支付平台）。平台上所有资金的划转均由平台向支付平台发出指令，支付平台接受指令后实施划转，交易资金全部由新浪支付存管，不经过居间人账户。本合同当事人均认可居间人委托的支付平台，并已按支付平台的要求，开立了支付平台</w:t>
      </w:r>
      <w:r>
        <w:rPr>
          <w:rFonts w:ascii="仿宋" w:hAnsi="仿宋" w:eastAsia="仿宋" w:cs="仿宋"/>
          <w:sz w:val="24"/>
          <w:szCs w:val="24"/>
        </w:rPr>
        <w:t>账户，作为</w:t>
      </w:r>
      <w:r>
        <w:rPr>
          <w:rFonts w:hint="eastAsia" w:ascii="仿宋" w:hAnsi="仿宋" w:eastAsia="仿宋" w:cs="仿宋"/>
          <w:sz w:val="24"/>
          <w:szCs w:val="24"/>
        </w:rPr>
        <w:t>其</w:t>
      </w:r>
      <w:r>
        <w:rPr>
          <w:rFonts w:ascii="仿宋" w:hAnsi="仿宋" w:eastAsia="仿宋" w:cs="仿宋"/>
          <w:sz w:val="24"/>
          <w:szCs w:val="24"/>
        </w:rPr>
        <w:t>在平台的收、付款账户，</w:t>
      </w:r>
      <w:r>
        <w:rPr>
          <w:rFonts w:hint="eastAsia" w:ascii="仿宋" w:hAnsi="仿宋" w:eastAsia="仿宋" w:cs="仿宋"/>
          <w:sz w:val="24"/>
          <w:szCs w:val="24"/>
        </w:rPr>
        <w:t>该平台账户</w:t>
      </w:r>
      <w:r>
        <w:rPr>
          <w:rFonts w:ascii="仿宋" w:hAnsi="仿宋" w:eastAsia="仿宋" w:cs="仿宋"/>
          <w:sz w:val="24"/>
          <w:szCs w:val="24"/>
        </w:rPr>
        <w:t>与各自在平台上注册的用户</w:t>
      </w:r>
      <w:r>
        <w:rPr>
          <w:rFonts w:hint="eastAsia" w:ascii="仿宋" w:hAnsi="仿宋" w:eastAsia="仿宋" w:cs="仿宋"/>
          <w:sz w:val="24"/>
          <w:szCs w:val="24"/>
        </w:rPr>
        <w:t>ID号关联、匹配。</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合同签订各方确认其拥有完全民事行为能力并已经过充分授权，对本规则的签订不违反法律、法规或其他规范性文件的禁止性规定，亦不会与其所签订的其他合同、协议产生冲突。各方当事人对本合同中各自的法律地位、关系、交易模式已充分了解及认可，并愿意签订本线上合同。</w:t>
      </w:r>
    </w:p>
    <w:p>
      <w:pPr>
        <w:spacing w:line="360" w:lineRule="auto"/>
        <w:ind w:firstLine="480" w:firstLineChars="200"/>
        <w:rPr>
          <w:rFonts w:ascii="仿宋" w:hAnsi="仿宋" w:eastAsia="仿宋" w:cs="仿宋"/>
          <w:sz w:val="24"/>
          <w:szCs w:val="24"/>
        </w:rPr>
      </w:pP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为了使标的房产的管理、运营合法规范化、利益最大化，保障持有人合法权益，现就标的房产运营管理等相关事宜，结合标的房产实际情况，标的房产所有份额持有人、代持人、居间人共同约定并遵守本规则。</w:t>
      </w:r>
    </w:p>
    <w:p>
      <w:pPr>
        <w:spacing w:line="360" w:lineRule="auto"/>
        <w:ind w:firstLine="480" w:firstLineChars="200"/>
        <w:rPr>
          <w:rFonts w:ascii="仿宋" w:hAnsi="仿宋" w:eastAsia="仿宋" w:cs="仿宋"/>
          <w:sz w:val="24"/>
          <w:szCs w:val="24"/>
        </w:rPr>
      </w:pPr>
    </w:p>
    <w:p>
      <w:pPr>
        <w:spacing w:line="360" w:lineRule="auto"/>
        <w:ind w:firstLine="482" w:firstLineChars="200"/>
        <w:jc w:val="center"/>
        <w:rPr>
          <w:rFonts w:ascii="仿宋" w:hAnsi="仿宋" w:eastAsia="仿宋" w:cs="仿宋"/>
          <w:b/>
          <w:bCs/>
          <w:sz w:val="24"/>
          <w:szCs w:val="24"/>
        </w:rPr>
      </w:pPr>
      <w:r>
        <w:rPr>
          <w:rFonts w:hint="eastAsia" w:ascii="仿宋" w:hAnsi="仿宋" w:eastAsia="仿宋" w:cs="仿宋"/>
          <w:b/>
          <w:bCs/>
          <w:sz w:val="24"/>
          <w:szCs w:val="24"/>
        </w:rPr>
        <w:t>第一章 总则</w:t>
      </w:r>
    </w:p>
    <w:p>
      <w:pPr>
        <w:spacing w:line="360" w:lineRule="auto"/>
        <w:ind w:firstLine="420"/>
        <w:rPr>
          <w:rFonts w:ascii="仿宋" w:hAnsi="仿宋" w:eastAsia="仿宋" w:cs="仿宋"/>
          <w:bCs/>
          <w:sz w:val="24"/>
          <w:szCs w:val="24"/>
        </w:rPr>
      </w:pPr>
      <w:r>
        <w:rPr>
          <w:rFonts w:hint="eastAsia" w:ascii="仿宋" w:hAnsi="仿宋" w:eastAsia="仿宋" w:cs="仿宋"/>
          <w:b/>
          <w:sz w:val="24"/>
          <w:szCs w:val="24"/>
        </w:rPr>
        <w:t xml:space="preserve">第一条  </w:t>
      </w:r>
      <w:r>
        <w:rPr>
          <w:rFonts w:hint="eastAsia" w:ascii="仿宋" w:hAnsi="仿宋" w:eastAsia="仿宋" w:cs="仿宋"/>
          <w:bCs/>
          <w:sz w:val="24"/>
          <w:szCs w:val="24"/>
        </w:rPr>
        <w:t>本规则是持有人表决决定标的房产运营管理事宜的基本行为准则，对标的房产份额全部持有人、代持人和居间人具有均有约束力。</w:t>
      </w:r>
    </w:p>
    <w:p>
      <w:pPr>
        <w:spacing w:line="360" w:lineRule="auto"/>
        <w:ind w:firstLine="420"/>
        <w:rPr>
          <w:rFonts w:ascii="仿宋" w:hAnsi="仿宋" w:eastAsia="仿宋" w:cs="仿宋"/>
          <w:bCs/>
          <w:sz w:val="24"/>
          <w:szCs w:val="24"/>
        </w:rPr>
      </w:pPr>
      <w:r>
        <w:rPr>
          <w:rFonts w:hint="eastAsia" w:ascii="仿宋" w:hAnsi="仿宋" w:eastAsia="仿宋" w:cs="仿宋"/>
          <w:b/>
          <w:sz w:val="24"/>
          <w:szCs w:val="24"/>
        </w:rPr>
        <w:t xml:space="preserve">第二条  </w:t>
      </w:r>
      <w:r>
        <w:rPr>
          <w:rFonts w:hint="eastAsia" w:ascii="仿宋" w:hAnsi="仿宋" w:eastAsia="仿宋" w:cs="仿宋"/>
          <w:bCs/>
          <w:sz w:val="24"/>
          <w:szCs w:val="24"/>
        </w:rPr>
        <w:t>持有人依照有关法律法规、《房屋买卖四方合同》及本规则享有知情权、表决权等权利。</w:t>
      </w:r>
    </w:p>
    <w:p>
      <w:pPr>
        <w:spacing w:line="360" w:lineRule="auto"/>
        <w:ind w:firstLine="420"/>
        <w:rPr>
          <w:rFonts w:ascii="仿宋" w:hAnsi="仿宋" w:eastAsia="仿宋" w:cs="仿宋"/>
          <w:b/>
          <w:bCs/>
          <w:sz w:val="24"/>
          <w:szCs w:val="24"/>
        </w:rPr>
      </w:pPr>
      <w:r>
        <w:rPr>
          <w:rFonts w:hint="eastAsia" w:ascii="仿宋" w:hAnsi="仿宋" w:eastAsia="仿宋" w:cs="仿宋"/>
          <w:b/>
          <w:bCs/>
          <w:sz w:val="24"/>
          <w:szCs w:val="24"/>
        </w:rPr>
        <w:t>第三条</w:t>
      </w:r>
      <w:r>
        <w:rPr>
          <w:rFonts w:ascii="仿宋" w:hAnsi="仿宋" w:eastAsia="仿宋" w:cs="仿宋"/>
          <w:b/>
          <w:bCs/>
          <w:sz w:val="24"/>
          <w:szCs w:val="24"/>
        </w:rPr>
        <w:t xml:space="preserve">   </w:t>
      </w:r>
      <w:r>
        <w:rPr>
          <w:rFonts w:hint="eastAsia" w:ascii="仿宋" w:hAnsi="仿宋" w:eastAsia="仿宋" w:cs="仿宋"/>
          <w:b/>
          <w:bCs/>
          <w:sz w:val="24"/>
          <w:szCs w:val="24"/>
        </w:rPr>
        <w:t>资产</w:t>
      </w:r>
      <w:r>
        <w:rPr>
          <w:rFonts w:hint="eastAsia" w:ascii="仿宋" w:hAnsi="仿宋" w:eastAsia="仿宋" w:cs="仿宋"/>
          <w:b/>
          <w:sz w:val="24"/>
          <w:szCs w:val="24"/>
        </w:rPr>
        <w:t>共有原则：收益按份共享，风险按份共担。</w:t>
      </w:r>
    </w:p>
    <w:p>
      <w:pPr>
        <w:spacing w:line="360" w:lineRule="auto"/>
        <w:ind w:firstLine="420"/>
        <w:jc w:val="center"/>
        <w:rPr>
          <w:rFonts w:ascii="仿宋" w:hAnsi="仿宋" w:eastAsia="仿宋" w:cs="仿宋"/>
          <w:b/>
          <w:sz w:val="24"/>
          <w:szCs w:val="24"/>
        </w:rPr>
      </w:pPr>
    </w:p>
    <w:p>
      <w:pPr>
        <w:spacing w:line="360" w:lineRule="auto"/>
        <w:ind w:firstLine="420"/>
        <w:jc w:val="center"/>
        <w:rPr>
          <w:rFonts w:ascii="仿宋" w:hAnsi="仿宋" w:eastAsia="仿宋" w:cs="仿宋"/>
          <w:b/>
          <w:sz w:val="24"/>
          <w:szCs w:val="24"/>
        </w:rPr>
      </w:pPr>
      <w:r>
        <w:rPr>
          <w:rFonts w:hint="eastAsia" w:ascii="仿宋" w:hAnsi="仿宋" w:eastAsia="仿宋" w:cs="仿宋"/>
          <w:b/>
          <w:sz w:val="24"/>
          <w:szCs w:val="24"/>
        </w:rPr>
        <w:t>第二章 持有人的权利</w:t>
      </w:r>
    </w:p>
    <w:p>
      <w:pPr>
        <w:spacing w:line="360" w:lineRule="auto"/>
        <w:ind w:firstLine="420"/>
        <w:rPr>
          <w:rFonts w:ascii="仿宋" w:hAnsi="仿宋" w:eastAsia="仿宋" w:cs="仿宋"/>
          <w:bCs/>
          <w:sz w:val="24"/>
          <w:szCs w:val="24"/>
        </w:rPr>
      </w:pPr>
      <w:r>
        <w:rPr>
          <w:rFonts w:hint="eastAsia" w:ascii="仿宋" w:hAnsi="仿宋" w:eastAsia="仿宋" w:cs="仿宋"/>
          <w:b/>
          <w:sz w:val="24"/>
          <w:szCs w:val="24"/>
        </w:rPr>
        <w:t xml:space="preserve">第三条  </w:t>
      </w:r>
      <w:r>
        <w:rPr>
          <w:rFonts w:hint="eastAsia" w:ascii="仿宋" w:hAnsi="仿宋" w:eastAsia="仿宋" w:cs="仿宋"/>
          <w:bCs/>
          <w:sz w:val="24"/>
          <w:szCs w:val="24"/>
        </w:rPr>
        <w:t>持有人作为标的房产产权份额持有人，</w:t>
      </w:r>
      <w:bookmarkStart w:id="0" w:name="OLE_LINK1"/>
      <w:r>
        <w:rPr>
          <w:rFonts w:hint="eastAsia" w:ascii="仿宋" w:hAnsi="仿宋" w:eastAsia="仿宋" w:cs="仿宋"/>
          <w:bCs/>
          <w:sz w:val="24"/>
          <w:szCs w:val="24"/>
        </w:rPr>
        <w:t>依照法律法规和《房屋买卖四方合同》享有如下权</w:t>
      </w:r>
      <w:bookmarkEnd w:id="0"/>
      <w:r>
        <w:rPr>
          <w:rFonts w:hint="eastAsia" w:ascii="仿宋" w:hAnsi="仿宋" w:eastAsia="仿宋" w:cs="仿宋"/>
          <w:bCs/>
          <w:sz w:val="24"/>
          <w:szCs w:val="24"/>
        </w:rPr>
        <w:t>利：</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（一）对标的房产对应的份额享有产权，并享有该份额对应的收益；</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sz w:val="24"/>
          <w:szCs w:val="24"/>
        </w:rPr>
        <w:t>（二）对标的房产享有使用、处分和收益的权利；</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（三）决定标的房产的运营计划和管理计划；</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（四）就其他持有人、平台或者居间人发起的表决时事项行使表决权；</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（五）对标的房产的出租、转租、租金等运营情况以及标的房产装修、维修等情况有知情权。</w:t>
      </w:r>
    </w:p>
    <w:p>
      <w:pPr>
        <w:spacing w:line="360" w:lineRule="auto"/>
        <w:rPr>
          <w:rFonts w:ascii="仿宋" w:hAnsi="仿宋" w:eastAsia="仿宋" w:cs="仿宋"/>
          <w:b/>
          <w:sz w:val="24"/>
          <w:szCs w:val="24"/>
        </w:rPr>
      </w:pPr>
      <w:r>
        <w:rPr>
          <w:rFonts w:hint="eastAsia" w:ascii="仿宋" w:hAnsi="仿宋" w:eastAsia="仿宋" w:cs="仿宋"/>
          <w:bCs/>
          <w:sz w:val="24"/>
          <w:szCs w:val="24"/>
        </w:rPr>
        <w:t xml:space="preserve">    （六）依照法律法规和《房屋买卖四方合同》享有其他权利。  </w:t>
      </w:r>
    </w:p>
    <w:p>
      <w:pPr>
        <w:spacing w:line="360" w:lineRule="auto"/>
        <w:ind w:firstLine="420"/>
        <w:rPr>
          <w:rFonts w:ascii="仿宋" w:hAnsi="仿宋" w:eastAsia="仿宋" w:cs="仿宋"/>
          <w:bCs/>
          <w:sz w:val="24"/>
          <w:szCs w:val="24"/>
        </w:rPr>
      </w:pPr>
    </w:p>
    <w:p>
      <w:pPr>
        <w:numPr>
          <w:numId w:val="0"/>
        </w:numPr>
        <w:spacing w:line="360" w:lineRule="auto"/>
        <w:jc w:val="center"/>
        <w:rPr>
          <w:rFonts w:ascii="仿宋" w:hAnsi="仿宋" w:eastAsia="仿宋" w:cs="仿宋"/>
          <w:b/>
          <w:sz w:val="24"/>
          <w:szCs w:val="24"/>
        </w:rPr>
      </w:pPr>
      <w:r>
        <w:rPr>
          <w:rFonts w:hint="eastAsia" w:ascii="仿宋" w:hAnsi="仿宋" w:eastAsia="仿宋" w:cs="仿宋"/>
          <w:b/>
          <w:sz w:val="24"/>
          <w:szCs w:val="24"/>
        </w:rPr>
        <w:t>第</w:t>
      </w:r>
      <w:r>
        <w:rPr>
          <w:rFonts w:hint="eastAsia" w:ascii="仿宋" w:hAnsi="仿宋" w:eastAsia="仿宋" w:cs="仿宋"/>
          <w:b/>
          <w:sz w:val="24"/>
          <w:szCs w:val="24"/>
          <w:lang w:val="en-US" w:eastAsia="zh-CN"/>
        </w:rPr>
        <w:t>三</w:t>
      </w:r>
      <w:r>
        <w:rPr>
          <w:rFonts w:hint="eastAsia" w:ascii="仿宋" w:hAnsi="仿宋" w:eastAsia="仿宋" w:cs="仿宋"/>
          <w:b/>
          <w:sz w:val="24"/>
          <w:szCs w:val="24"/>
        </w:rPr>
        <w:t>章 表决权的行使</w:t>
      </w:r>
      <w:bookmarkStart w:id="3" w:name="_GoBack"/>
      <w:bookmarkEnd w:id="3"/>
    </w:p>
    <w:p>
      <w:pPr>
        <w:spacing w:line="360" w:lineRule="auto"/>
        <w:ind w:firstLine="422" w:firstLineChars="175"/>
        <w:rPr>
          <w:rFonts w:ascii="仿宋" w:hAnsi="仿宋" w:eastAsia="仿宋" w:cs="仿宋"/>
          <w:b/>
          <w:sz w:val="24"/>
          <w:szCs w:val="24"/>
        </w:rPr>
      </w:pPr>
      <w:r>
        <w:rPr>
          <w:rFonts w:hint="eastAsia" w:ascii="仿宋" w:hAnsi="仿宋" w:eastAsia="仿宋" w:cs="仿宋"/>
          <w:b/>
          <w:sz w:val="24"/>
          <w:szCs w:val="24"/>
        </w:rPr>
        <w:t xml:space="preserve">第四条  </w:t>
      </w:r>
      <w:r>
        <w:rPr>
          <w:rFonts w:hint="eastAsia" w:ascii="仿宋" w:hAnsi="仿宋" w:eastAsia="仿宋" w:cs="仿宋"/>
          <w:sz w:val="24"/>
          <w:szCs w:val="24"/>
        </w:rPr>
        <w:t>任一份额持有人或者代持人均有权在平台上发起投票表决，</w:t>
      </w:r>
      <w:r>
        <w:rPr>
          <w:rFonts w:hint="eastAsia" w:ascii="仿宋" w:hAnsi="仿宋" w:eastAsia="仿宋" w:cs="仿宋"/>
          <w:b/>
          <w:bCs/>
          <w:sz w:val="24"/>
          <w:szCs w:val="24"/>
          <w:u w:val="single"/>
        </w:rPr>
        <w:t>所有事宜的表决决议由持有人所持表决权过三分之二通过</w:t>
      </w:r>
      <w:r>
        <w:rPr>
          <w:rFonts w:hint="eastAsia" w:ascii="仿宋" w:hAnsi="仿宋" w:eastAsia="仿宋" w:cs="仿宋"/>
          <w:sz w:val="24"/>
          <w:szCs w:val="24"/>
        </w:rPr>
        <w:t>。</w:t>
      </w:r>
    </w:p>
    <w:p>
      <w:pPr>
        <w:spacing w:line="360" w:lineRule="auto"/>
        <w:ind w:firstLine="420"/>
        <w:rPr>
          <w:rFonts w:ascii="仿宋" w:hAnsi="仿宋" w:eastAsia="仿宋" w:cs="仿宋"/>
          <w:sz w:val="24"/>
          <w:szCs w:val="24"/>
        </w:rPr>
      </w:pPr>
      <w:r>
        <w:rPr>
          <w:rFonts w:hint="eastAsia" w:ascii="仿宋" w:hAnsi="仿宋" w:eastAsia="仿宋" w:cs="仿宋"/>
          <w:b/>
          <w:bCs/>
          <w:sz w:val="24"/>
          <w:szCs w:val="24"/>
        </w:rPr>
        <w:t>第五条</w:t>
      </w:r>
      <w:r>
        <w:rPr>
          <w:rFonts w:hint="eastAsia" w:ascii="仿宋" w:hAnsi="仿宋" w:eastAsia="仿宋" w:cs="仿宋"/>
          <w:sz w:val="24"/>
          <w:szCs w:val="24"/>
        </w:rPr>
        <w:t xml:space="preserve">  表决发起人应在平台上提请，提请应载明表决事项，表决内容应做到简明、真实、准确、完整，需要决议的事项明确。</w:t>
      </w:r>
    </w:p>
    <w:p>
      <w:pPr>
        <w:spacing w:line="360" w:lineRule="auto"/>
        <w:ind w:firstLine="420"/>
        <w:rPr>
          <w:rFonts w:ascii="仿宋" w:hAnsi="仿宋" w:eastAsia="仿宋" w:cs="仿宋"/>
          <w:bCs/>
          <w:sz w:val="24"/>
          <w:szCs w:val="24"/>
        </w:rPr>
      </w:pPr>
      <w:r>
        <w:rPr>
          <w:rFonts w:hint="eastAsia" w:ascii="仿宋" w:hAnsi="仿宋" w:eastAsia="仿宋" w:cs="仿宋"/>
          <w:b/>
          <w:bCs/>
          <w:sz w:val="24"/>
          <w:szCs w:val="24"/>
        </w:rPr>
        <w:t>第六条</w:t>
      </w:r>
      <w:r>
        <w:rPr>
          <w:rFonts w:hint="eastAsia" w:ascii="仿宋" w:hAnsi="仿宋" w:eastAsia="仿宋" w:cs="仿宋"/>
          <w:sz w:val="24"/>
          <w:szCs w:val="24"/>
        </w:rPr>
        <w:t xml:space="preserve">  平台有权初审表决内容是否合法合规、符合平台表决规则，初审过程中发现不应当在平台表决事宜或者违反法律、行政法规、《</w:t>
      </w:r>
      <w:bookmarkStart w:id="1" w:name="OLE_LINK3"/>
      <w:r>
        <w:rPr>
          <w:rFonts w:hint="eastAsia" w:ascii="仿宋" w:hAnsi="仿宋" w:eastAsia="仿宋" w:cs="仿宋"/>
          <w:sz w:val="24"/>
          <w:szCs w:val="24"/>
        </w:rPr>
        <w:t>房屋买卖四方合同》</w:t>
      </w:r>
      <w:bookmarkEnd w:id="1"/>
      <w:r>
        <w:rPr>
          <w:rFonts w:hint="eastAsia" w:ascii="仿宋" w:hAnsi="仿宋" w:eastAsia="仿宋" w:cs="仿宋"/>
          <w:sz w:val="24"/>
          <w:szCs w:val="24"/>
        </w:rPr>
        <w:t>及本规则的内容，平台有权未经发起人同意撤销该次表决，并将原因告知发起人，发起人可以在修改表决事宜后重新提请。</w:t>
      </w:r>
    </w:p>
    <w:p>
      <w:pPr>
        <w:spacing w:line="360" w:lineRule="auto"/>
        <w:ind w:firstLine="420"/>
        <w:rPr>
          <w:rFonts w:ascii="仿宋" w:hAnsi="仿宋" w:eastAsia="仿宋" w:cs="仿宋"/>
          <w:sz w:val="24"/>
          <w:szCs w:val="24"/>
        </w:rPr>
      </w:pPr>
      <w:r>
        <w:rPr>
          <w:rFonts w:hint="eastAsia" w:ascii="仿宋" w:hAnsi="仿宋" w:eastAsia="仿宋" w:cs="仿宋"/>
          <w:b/>
          <w:sz w:val="24"/>
          <w:szCs w:val="24"/>
        </w:rPr>
        <w:t>第七条</w:t>
      </w:r>
      <w:r>
        <w:rPr>
          <w:rFonts w:hint="eastAsia" w:ascii="仿宋" w:hAnsi="仿宋" w:eastAsia="仿宋" w:cs="仿宋"/>
          <w:bCs/>
          <w:sz w:val="24"/>
          <w:szCs w:val="24"/>
        </w:rPr>
        <w:t xml:space="preserve">  </w:t>
      </w:r>
      <w:r>
        <w:rPr>
          <w:rFonts w:hint="eastAsia" w:ascii="仿宋" w:hAnsi="仿宋" w:eastAsia="仿宋" w:cs="仿宋"/>
          <w:sz w:val="24"/>
          <w:szCs w:val="24"/>
        </w:rPr>
        <w:t>持有人按照其持有标的房产份额行使表决权，持有人应确定每次表决权的行使均是其本人真实意思表示且不可撤回的操作。</w:t>
      </w:r>
    </w:p>
    <w:p>
      <w:pPr>
        <w:spacing w:line="360" w:lineRule="auto"/>
        <w:ind w:firstLine="420"/>
        <w:rPr>
          <w:rFonts w:ascii="仿宋" w:hAnsi="仿宋" w:eastAsia="仿宋" w:cs="仿宋"/>
          <w:sz w:val="24"/>
          <w:szCs w:val="24"/>
        </w:rPr>
      </w:pPr>
      <w:r>
        <w:rPr>
          <w:rFonts w:hint="eastAsia" w:ascii="仿宋" w:hAnsi="仿宋" w:eastAsia="仿宋" w:cs="仿宋"/>
          <w:b/>
          <w:bCs/>
          <w:sz w:val="24"/>
          <w:szCs w:val="24"/>
        </w:rPr>
        <w:t>第八条</w:t>
      </w:r>
      <w:r>
        <w:rPr>
          <w:rFonts w:hint="eastAsia" w:ascii="仿宋" w:hAnsi="仿宋" w:eastAsia="仿宋" w:cs="仿宋"/>
          <w:sz w:val="24"/>
          <w:szCs w:val="24"/>
        </w:rPr>
        <w:t xml:space="preserve">  每次投票的有效期自发起的时点起算后的</w:t>
      </w:r>
      <w:r>
        <w:rPr>
          <w:rFonts w:ascii="仿宋" w:hAnsi="仿宋" w:eastAsia="仿宋" w:cs="仿宋"/>
          <w:sz w:val="24"/>
          <w:szCs w:val="24"/>
          <w:u w:val="single"/>
        </w:rPr>
        <w:t xml:space="preserve">   </w:t>
      </w:r>
      <w:r>
        <w:rPr>
          <w:rFonts w:hint="eastAsia" w:ascii="仿宋" w:hAnsi="仿宋" w:eastAsia="仿宋" w:cs="仿宋"/>
          <w:sz w:val="24"/>
          <w:szCs w:val="24"/>
          <w:u w:val="single"/>
        </w:rPr>
        <w:t>72</w:t>
      </w:r>
      <w:r>
        <w:rPr>
          <w:rFonts w:ascii="仿宋" w:hAnsi="仿宋" w:eastAsia="仿宋" w:cs="仿宋"/>
          <w:sz w:val="24"/>
          <w:szCs w:val="24"/>
          <w:u w:val="single"/>
        </w:rPr>
        <w:t xml:space="preserve">   </w:t>
      </w:r>
      <w:r>
        <w:rPr>
          <w:rFonts w:hint="eastAsia" w:ascii="仿宋" w:hAnsi="仿宋" w:eastAsia="仿宋" w:cs="仿宋"/>
          <w:sz w:val="24"/>
          <w:szCs w:val="24"/>
        </w:rPr>
        <w:t>小时，未在该有效期内行使表决权的，视为放弃该项表决事宜的表决权利。</w:t>
      </w:r>
    </w:p>
    <w:p>
      <w:pPr>
        <w:spacing w:line="360" w:lineRule="auto"/>
        <w:ind w:firstLine="420"/>
        <w:rPr>
          <w:rFonts w:ascii="仿宋" w:hAnsi="仿宋" w:eastAsia="仿宋" w:cs="仿宋"/>
          <w:sz w:val="24"/>
          <w:szCs w:val="24"/>
        </w:rPr>
      </w:pPr>
      <w:r>
        <w:rPr>
          <w:rFonts w:hint="eastAsia" w:ascii="仿宋" w:hAnsi="仿宋" w:eastAsia="仿宋" w:cs="仿宋"/>
          <w:b/>
          <w:bCs/>
          <w:sz w:val="24"/>
          <w:szCs w:val="24"/>
        </w:rPr>
        <w:t>第九条</w:t>
      </w:r>
      <w:r>
        <w:rPr>
          <w:rFonts w:hint="eastAsia" w:ascii="仿宋" w:hAnsi="仿宋" w:eastAsia="仿宋" w:cs="仿宋"/>
          <w:sz w:val="24"/>
          <w:szCs w:val="24"/>
        </w:rPr>
        <w:t xml:space="preserve">  在投票有效期内，该投票表决发起人或者其他持有人不得再另外发起该标的房产的其他表决事项，只有在前一个表决事项的投票表决有效期限届满30日后，该标的房产才能发起新的表决事项。</w:t>
      </w:r>
    </w:p>
    <w:p>
      <w:pPr>
        <w:spacing w:line="360" w:lineRule="auto"/>
        <w:ind w:firstLine="420"/>
        <w:rPr>
          <w:rFonts w:ascii="仿宋" w:hAnsi="仿宋" w:eastAsia="仿宋" w:cs="仿宋"/>
          <w:bCs/>
          <w:sz w:val="24"/>
          <w:szCs w:val="24"/>
        </w:rPr>
      </w:pPr>
      <w:r>
        <w:rPr>
          <w:rFonts w:hint="eastAsia" w:ascii="仿宋" w:hAnsi="仿宋" w:eastAsia="仿宋" w:cs="仿宋"/>
          <w:b/>
          <w:sz w:val="24"/>
          <w:szCs w:val="24"/>
        </w:rPr>
        <w:t xml:space="preserve">第十条  </w:t>
      </w:r>
      <w:r>
        <w:rPr>
          <w:rFonts w:hint="eastAsia" w:ascii="仿宋" w:hAnsi="仿宋" w:eastAsia="仿宋" w:cs="仿宋"/>
          <w:bCs/>
          <w:sz w:val="24"/>
          <w:szCs w:val="24"/>
        </w:rPr>
        <w:t>自表决投票发起到表决投票结束，平台应在公示区域实时地将表决动态信息予以公布，公布内容应涵盖表决的剩余期限、同意表决份额、不同意表决份额等信息。</w:t>
      </w:r>
    </w:p>
    <w:p>
      <w:pPr>
        <w:spacing w:line="360" w:lineRule="auto"/>
        <w:ind w:firstLine="420"/>
        <w:rPr>
          <w:rFonts w:ascii="仿宋" w:hAnsi="仿宋" w:eastAsia="仿宋" w:cs="仿宋"/>
          <w:sz w:val="24"/>
          <w:szCs w:val="24"/>
        </w:rPr>
      </w:pPr>
      <w:r>
        <w:rPr>
          <w:rFonts w:hint="eastAsia" w:ascii="仿宋" w:hAnsi="仿宋" w:eastAsia="仿宋" w:cs="仿宋"/>
          <w:b/>
          <w:bCs/>
          <w:sz w:val="24"/>
          <w:szCs w:val="24"/>
        </w:rPr>
        <w:t>第十一条</w:t>
      </w:r>
      <w:r>
        <w:rPr>
          <w:rFonts w:hint="eastAsia" w:ascii="仿宋" w:hAnsi="仿宋" w:eastAsia="仿宋" w:cs="仿宋"/>
          <w:sz w:val="24"/>
          <w:szCs w:val="24"/>
        </w:rPr>
        <w:t xml:space="preserve">  经过投票通过的事项，持有人需按约定执行，并承担执行的全部后果，不论亏损还是获益。任意份额持有人不得以自已不同意而拒绝履行。经投票通过的事项若需要代持人配合履行的，投票有效期限届满之时即视为持有人给代持人发出的指令，代持人应直接接受指令并依照通过事项执行，而不需要再获得持有人新的授权或指示。</w:t>
      </w:r>
    </w:p>
    <w:p>
      <w:pPr>
        <w:spacing w:line="360" w:lineRule="auto"/>
        <w:ind w:firstLine="420"/>
        <w:rPr>
          <w:rFonts w:ascii="仿宋" w:hAnsi="仿宋" w:eastAsia="仿宋" w:cs="仿宋"/>
          <w:sz w:val="24"/>
          <w:szCs w:val="24"/>
        </w:rPr>
      </w:pPr>
    </w:p>
    <w:p>
      <w:pPr>
        <w:spacing w:line="360" w:lineRule="auto"/>
        <w:ind w:firstLine="482" w:firstLineChars="200"/>
        <w:jc w:val="center"/>
        <w:rPr>
          <w:rFonts w:ascii="仿宋" w:hAnsi="仿宋" w:eastAsia="仿宋" w:cs="仿宋"/>
          <w:b/>
          <w:bCs/>
          <w:sz w:val="24"/>
          <w:szCs w:val="24"/>
        </w:rPr>
      </w:pPr>
      <w:r>
        <w:rPr>
          <w:rFonts w:hint="eastAsia" w:ascii="仿宋" w:hAnsi="仿宋" w:eastAsia="仿宋" w:cs="仿宋"/>
          <w:b/>
          <w:bCs/>
          <w:sz w:val="24"/>
          <w:szCs w:val="24"/>
        </w:rPr>
        <w:t>第四章  标的房产的运营</w:t>
      </w:r>
    </w:p>
    <w:p>
      <w:pPr>
        <w:spacing w:line="360" w:lineRule="auto"/>
        <w:ind w:firstLine="482" w:firstLineChars="200"/>
        <w:rPr>
          <w:rFonts w:ascii="仿宋" w:hAnsi="仿宋" w:eastAsia="仿宋" w:cs="仿宋"/>
          <w:sz w:val="24"/>
          <w:szCs w:val="24"/>
        </w:rPr>
      </w:pPr>
      <w:r>
        <w:rPr>
          <w:rFonts w:hint="eastAsia" w:ascii="仿宋" w:hAnsi="仿宋" w:eastAsia="仿宋" w:cs="仿宋"/>
          <w:b/>
          <w:bCs/>
          <w:sz w:val="24"/>
          <w:szCs w:val="24"/>
        </w:rPr>
        <w:t>第十二条</w:t>
      </w:r>
      <w:r>
        <w:rPr>
          <w:rFonts w:hint="eastAsia" w:ascii="仿宋" w:hAnsi="仿宋" w:eastAsia="仿宋" w:cs="仿宋"/>
          <w:sz w:val="24"/>
          <w:szCs w:val="24"/>
        </w:rPr>
        <w:t xml:space="preserve">  持有人同意并授权代持人将标的房产出租给运营人实际经营和管理，双方的</w:t>
      </w:r>
      <w:r>
        <w:rPr>
          <w:rFonts w:ascii="仿宋" w:hAnsi="仿宋" w:eastAsia="仿宋" w:cs="仿宋"/>
          <w:sz w:val="24"/>
          <w:szCs w:val="24"/>
        </w:rPr>
        <w:t>权利和义务</w:t>
      </w:r>
      <w:r>
        <w:rPr>
          <w:rFonts w:hint="eastAsia" w:ascii="仿宋" w:hAnsi="仿宋" w:eastAsia="仿宋" w:cs="仿宋"/>
          <w:sz w:val="24"/>
          <w:szCs w:val="24"/>
        </w:rPr>
        <w:t>以代持人和运营人签订</w:t>
      </w:r>
      <w:r>
        <w:rPr>
          <w:rFonts w:ascii="仿宋" w:hAnsi="仿宋" w:eastAsia="仿宋" w:cs="仿宋"/>
          <w:sz w:val="24"/>
          <w:szCs w:val="24"/>
        </w:rPr>
        <w:t>的</w:t>
      </w:r>
      <w:r>
        <w:rPr>
          <w:rFonts w:hint="eastAsia" w:ascii="仿宋" w:hAnsi="仿宋" w:eastAsia="仿宋" w:cs="仿宋"/>
          <w:sz w:val="24"/>
          <w:szCs w:val="24"/>
        </w:rPr>
        <w:t>《租赁合同》约定内容</w:t>
      </w:r>
      <w:r>
        <w:rPr>
          <w:rFonts w:ascii="仿宋" w:hAnsi="仿宋" w:eastAsia="仿宋" w:cs="仿宋"/>
          <w:sz w:val="24"/>
          <w:szCs w:val="24"/>
        </w:rPr>
        <w:t>为准</w:t>
      </w:r>
      <w:r>
        <w:rPr>
          <w:rFonts w:hint="eastAsia" w:ascii="仿宋" w:hAnsi="仿宋" w:eastAsia="仿宋" w:cs="仿宋"/>
          <w:sz w:val="24"/>
          <w:szCs w:val="24"/>
        </w:rPr>
        <w:t>。</w:t>
      </w:r>
    </w:p>
    <w:p>
      <w:pPr>
        <w:spacing w:line="360" w:lineRule="auto"/>
        <w:ind w:left="480"/>
        <w:rPr>
          <w:rFonts w:ascii="仿宋" w:hAnsi="仿宋" w:eastAsia="仿宋" w:cs="仿宋"/>
          <w:b/>
          <w:bCs/>
          <w:sz w:val="24"/>
          <w:szCs w:val="24"/>
        </w:rPr>
      </w:pPr>
      <w:r>
        <w:rPr>
          <w:rFonts w:hint="eastAsia" w:ascii="仿宋" w:hAnsi="仿宋" w:eastAsia="仿宋" w:cs="仿宋"/>
          <w:b/>
          <w:bCs/>
          <w:sz w:val="24"/>
          <w:szCs w:val="24"/>
        </w:rPr>
        <w:t>第十三条</w:t>
      </w:r>
      <w:r>
        <w:rPr>
          <w:rFonts w:hint="eastAsia" w:ascii="仿宋" w:hAnsi="仿宋" w:eastAsia="仿宋" w:cs="仿宋"/>
          <w:sz w:val="24"/>
          <w:szCs w:val="24"/>
        </w:rPr>
        <w:t xml:space="preserve">  代持人因出租标的房产享有相关获益，包括但不限于收取的房屋租金、滞纳金、违约金，代持人应在收到相应</w:t>
      </w:r>
      <w:r>
        <w:rPr>
          <w:rFonts w:ascii="仿宋" w:hAnsi="仿宋" w:eastAsia="仿宋" w:cs="仿宋"/>
          <w:sz w:val="24"/>
          <w:szCs w:val="24"/>
        </w:rPr>
        <w:t>款项</w:t>
      </w:r>
      <w:r>
        <w:rPr>
          <w:rFonts w:hint="eastAsia" w:ascii="仿宋" w:hAnsi="仿宋" w:eastAsia="仿宋" w:cs="仿宋"/>
          <w:sz w:val="24"/>
          <w:szCs w:val="24"/>
        </w:rPr>
        <w:t>后的</w:t>
      </w:r>
      <w:r>
        <w:rPr>
          <w:rFonts w:hint="eastAsia" w:ascii="仿宋" w:hAnsi="仿宋" w:eastAsia="仿宋" w:cs="仿宋"/>
          <w:sz w:val="24"/>
          <w:szCs w:val="24"/>
          <w:u w:val="single"/>
        </w:rPr>
        <w:t xml:space="preserve">  1个工作  </w:t>
      </w:r>
      <w:r>
        <w:rPr>
          <w:rFonts w:hint="eastAsia" w:ascii="仿宋" w:hAnsi="仿宋" w:eastAsia="仿宋" w:cs="仿宋"/>
          <w:sz w:val="24"/>
          <w:szCs w:val="24"/>
        </w:rPr>
        <w:t>日内应按照持有人持有产权份额比例支付至持有人平台账户内。</w:t>
      </w:r>
      <w:r>
        <w:rPr>
          <w:rFonts w:hint="eastAsia" w:ascii="仿宋" w:hAnsi="仿宋" w:eastAsia="仿宋" w:cs="仿宋"/>
          <w:b/>
          <w:bCs/>
          <w:sz w:val="24"/>
          <w:szCs w:val="24"/>
        </w:rPr>
        <w:t xml:space="preserve"> </w:t>
      </w:r>
    </w:p>
    <w:p>
      <w:pPr>
        <w:spacing w:line="360" w:lineRule="auto"/>
        <w:rPr>
          <w:rFonts w:ascii="仿宋" w:hAnsi="仿宋" w:eastAsia="仿宋" w:cs="仿宋"/>
          <w:sz w:val="24"/>
          <w:szCs w:val="24"/>
          <w:highlight w:val="yellow"/>
        </w:rPr>
      </w:pPr>
      <w:r>
        <w:rPr>
          <w:rFonts w:hint="eastAsia" w:ascii="仿宋" w:hAnsi="仿宋" w:eastAsia="仿宋" w:cs="仿宋"/>
          <w:b/>
          <w:bCs/>
          <w:sz w:val="24"/>
          <w:szCs w:val="24"/>
          <w:highlight w:val="yellow"/>
        </w:rPr>
        <w:t>第十四条</w:t>
      </w:r>
      <w:r>
        <w:rPr>
          <w:rFonts w:ascii="仿宋" w:hAnsi="仿宋" w:eastAsia="仿宋" w:cs="仿宋"/>
          <w:b/>
          <w:bCs/>
          <w:sz w:val="24"/>
          <w:szCs w:val="24"/>
          <w:highlight w:val="yellow"/>
        </w:rPr>
        <w:t xml:space="preserve">  </w:t>
      </w:r>
      <w:r>
        <w:rPr>
          <w:rFonts w:hint="eastAsia" w:ascii="仿宋" w:hAnsi="仿宋" w:eastAsia="仿宋" w:cs="仿宋"/>
          <w:sz w:val="24"/>
          <w:szCs w:val="24"/>
          <w:highlight w:val="yellow"/>
        </w:rPr>
        <w:t>自标的房产交付代持人之日起，若标的房产已出租，标的房产产生的物管费、水电气、商管费、维修费等一切费用由承租人承担；若标的房产未出租，标的房产产生的物管费、水电气、商管费、维修费等一切费用由持有人按其持有标的房产份额比例承担。</w:t>
      </w:r>
    </w:p>
    <w:p>
      <w:pPr>
        <w:spacing w:line="360" w:lineRule="auto"/>
        <w:ind w:firstLine="482" w:firstLineChars="200"/>
        <w:rPr>
          <w:rFonts w:ascii="仿宋" w:hAnsi="仿宋" w:eastAsia="仿宋" w:cs="仿宋"/>
          <w:sz w:val="24"/>
          <w:szCs w:val="24"/>
        </w:rPr>
      </w:pPr>
      <w:r>
        <w:rPr>
          <w:rFonts w:hint="eastAsia" w:ascii="仿宋" w:hAnsi="仿宋" w:eastAsia="仿宋" w:cs="仿宋"/>
          <w:b/>
          <w:bCs/>
          <w:sz w:val="24"/>
          <w:szCs w:val="24"/>
          <w:highlight w:val="yellow"/>
        </w:rPr>
        <w:t>第十五条</w:t>
      </w:r>
      <w:r>
        <w:rPr>
          <w:rFonts w:ascii="仿宋" w:hAnsi="仿宋" w:eastAsia="仿宋" w:cs="仿宋"/>
          <w:sz w:val="24"/>
          <w:szCs w:val="24"/>
          <w:highlight w:val="yellow"/>
        </w:rPr>
        <w:t xml:space="preserve">  </w:t>
      </w:r>
      <w:r>
        <w:rPr>
          <w:rFonts w:hint="eastAsia" w:ascii="仿宋" w:hAnsi="仿宋" w:eastAsia="仿宋" w:cs="仿宋"/>
          <w:sz w:val="24"/>
          <w:szCs w:val="24"/>
          <w:highlight w:val="yellow"/>
        </w:rPr>
        <w:t>持有人未按照第十四条内容履行支付义务的，代持人有权发起对标的房产处分。</w:t>
      </w:r>
    </w:p>
    <w:p>
      <w:pPr>
        <w:spacing w:line="360" w:lineRule="auto"/>
        <w:rPr>
          <w:rFonts w:ascii="仿宋" w:hAnsi="仿宋" w:eastAsia="仿宋" w:cs="仿宋"/>
          <w:sz w:val="24"/>
          <w:szCs w:val="24"/>
        </w:rPr>
      </w:pPr>
      <w:r>
        <w:rPr>
          <w:rFonts w:hint="eastAsia" w:ascii="仿宋" w:hAnsi="仿宋" w:eastAsia="仿宋" w:cs="仿宋"/>
          <w:b/>
          <w:bCs/>
          <w:sz w:val="24"/>
          <w:szCs w:val="24"/>
          <w:highlight w:val="yellow"/>
        </w:rPr>
        <w:t>第十六条</w:t>
      </w:r>
      <w:r>
        <w:rPr>
          <w:rFonts w:hint="eastAsia" w:ascii="仿宋" w:hAnsi="仿宋" w:eastAsia="仿宋" w:cs="仿宋"/>
          <w:b/>
          <w:bCs/>
          <w:sz w:val="24"/>
          <w:szCs w:val="24"/>
        </w:rPr>
        <w:t xml:space="preserve"> </w:t>
      </w:r>
      <w:r>
        <w:rPr>
          <w:rFonts w:hint="eastAsia" w:ascii="仿宋" w:hAnsi="仿宋" w:eastAsia="仿宋" w:cs="仿宋"/>
          <w:sz w:val="24"/>
          <w:szCs w:val="24"/>
        </w:rPr>
        <w:t>当标的房产产生的收益不足以支付标的房产产生的费用（包括但不限于房产税、物业费及其他相关税费）时，应由全部持有人以现金方式支付标的房产产生的相关费用，各持有人支付的比例按持有份额比例支付。全体持有人共同约定：代持人通过平台向全体持有人发出支付通知之日起</w:t>
      </w:r>
      <w:r>
        <w:rPr>
          <w:rFonts w:ascii="仿宋" w:hAnsi="仿宋" w:eastAsia="仿宋" w:cs="仿宋"/>
          <w:sz w:val="24"/>
          <w:szCs w:val="24"/>
          <w:u w:val="single"/>
        </w:rPr>
        <w:t>5</w:t>
      </w:r>
      <w:r>
        <w:rPr>
          <w:rFonts w:hint="eastAsia" w:ascii="仿宋" w:hAnsi="仿宋" w:eastAsia="仿宋" w:cs="仿宋"/>
          <w:sz w:val="24"/>
          <w:szCs w:val="24"/>
        </w:rPr>
        <w:t>日内，若任意一个持有人不支付相关费用则视为违背共有原则，则视同全体持有人一致同意将标的房产委托给第三方进行处置，处置方式及处置价格均有代持人决定并全权负责。处置后的款项扣除相关费用后归全体持有人按其持有份额比例分配。</w:t>
      </w:r>
    </w:p>
    <w:p>
      <w:pPr>
        <w:spacing w:line="360" w:lineRule="auto"/>
        <w:ind w:left="480"/>
        <w:rPr>
          <w:rFonts w:ascii="仿宋" w:hAnsi="仿宋" w:eastAsia="仿宋" w:cs="仿宋"/>
          <w:sz w:val="24"/>
          <w:szCs w:val="24"/>
        </w:rPr>
      </w:pPr>
      <w:r>
        <w:rPr>
          <w:rFonts w:hint="eastAsia" w:ascii="仿宋" w:hAnsi="仿宋" w:eastAsia="仿宋" w:cs="仿宋"/>
          <w:b/>
          <w:bCs/>
          <w:sz w:val="24"/>
          <w:szCs w:val="24"/>
        </w:rPr>
        <w:t xml:space="preserve">第十七条  </w:t>
      </w:r>
      <w:r>
        <w:rPr>
          <w:rFonts w:hint="eastAsia" w:ascii="仿宋" w:hAnsi="仿宋" w:eastAsia="仿宋" w:cs="仿宋"/>
          <w:sz w:val="24"/>
          <w:szCs w:val="24"/>
        </w:rPr>
        <w:t>因标的房产在运营期限产生经营纠纷的，全体持有人同意并授权代持人以自己的名义主张权益或者代为出面解决争议，因主张权益或者解决争议而产生的净收益、费用、违约责任、赔偿责任等由全体持有人按照共有原则共同享有或承担。</w:t>
      </w:r>
    </w:p>
    <w:p>
      <w:pPr>
        <w:spacing w:line="360" w:lineRule="auto"/>
        <w:rPr>
          <w:rFonts w:ascii="仿宋" w:hAnsi="仿宋" w:eastAsia="仿宋" w:cs="仿宋"/>
          <w:sz w:val="24"/>
          <w:szCs w:val="24"/>
        </w:rPr>
      </w:pPr>
    </w:p>
    <w:p>
      <w:pPr>
        <w:spacing w:line="360" w:lineRule="auto"/>
        <w:jc w:val="center"/>
        <w:rPr>
          <w:rFonts w:ascii="仿宋" w:hAnsi="仿宋" w:eastAsia="仿宋" w:cs="仿宋"/>
          <w:sz w:val="24"/>
          <w:szCs w:val="24"/>
        </w:rPr>
      </w:pPr>
      <w:r>
        <w:rPr>
          <w:rFonts w:hint="eastAsia" w:ascii="仿宋" w:hAnsi="仿宋" w:eastAsia="仿宋" w:cs="仿宋"/>
          <w:b/>
          <w:bCs/>
          <w:sz w:val="24"/>
          <w:szCs w:val="24"/>
        </w:rPr>
        <w:t>第五章</w:t>
      </w:r>
      <w:r>
        <w:rPr>
          <w:rFonts w:hint="eastAsia" w:ascii="仿宋" w:hAnsi="仿宋" w:eastAsia="仿宋" w:cs="仿宋"/>
          <w:sz w:val="24"/>
          <w:szCs w:val="24"/>
        </w:rPr>
        <w:t xml:space="preserve">  </w:t>
      </w:r>
      <w:r>
        <w:rPr>
          <w:rFonts w:hint="eastAsia" w:ascii="仿宋" w:hAnsi="仿宋" w:eastAsia="仿宋" w:cs="仿宋"/>
          <w:b/>
          <w:bCs/>
          <w:sz w:val="24"/>
          <w:szCs w:val="24"/>
        </w:rPr>
        <w:t>标的房产的处分</w:t>
      </w:r>
    </w:p>
    <w:p>
      <w:pPr>
        <w:spacing w:line="360" w:lineRule="auto"/>
        <w:ind w:firstLine="420"/>
        <w:rPr>
          <w:rFonts w:ascii="仿宋" w:hAnsi="仿宋" w:eastAsia="仿宋" w:cs="仿宋"/>
          <w:sz w:val="24"/>
          <w:szCs w:val="24"/>
        </w:rPr>
      </w:pPr>
      <w:r>
        <w:rPr>
          <w:rFonts w:hint="eastAsia" w:ascii="仿宋" w:hAnsi="仿宋" w:eastAsia="仿宋" w:cs="仿宋"/>
          <w:b/>
          <w:bCs/>
          <w:sz w:val="24"/>
          <w:szCs w:val="24"/>
        </w:rPr>
        <w:t>第十八条</w:t>
      </w:r>
      <w:r>
        <w:rPr>
          <w:rFonts w:hint="eastAsia" w:ascii="仿宋" w:hAnsi="仿宋" w:eastAsia="仿宋" w:cs="仿宋"/>
          <w:sz w:val="24"/>
          <w:szCs w:val="24"/>
        </w:rPr>
        <w:t xml:space="preserve">  标的房产对外出售的决定通过平台表决后</w:t>
      </w:r>
      <w:r>
        <w:rPr>
          <w:rFonts w:hint="eastAsia" w:ascii="仿宋" w:hAnsi="仿宋" w:eastAsia="仿宋" w:cs="仿宋"/>
          <w:i/>
          <w:iCs/>
          <w:sz w:val="24"/>
          <w:szCs w:val="24"/>
          <w:u w:val="single"/>
        </w:rPr>
        <w:t xml:space="preserve">  5  </w:t>
      </w:r>
      <w:r>
        <w:rPr>
          <w:rFonts w:hint="eastAsia" w:ascii="仿宋" w:hAnsi="仿宋" w:eastAsia="仿宋" w:cs="仿宋"/>
          <w:sz w:val="24"/>
          <w:szCs w:val="24"/>
        </w:rPr>
        <w:t>日</w:t>
      </w:r>
      <w:r>
        <w:rPr>
          <w:rFonts w:ascii="仿宋" w:hAnsi="仿宋" w:eastAsia="仿宋" w:cs="仿宋"/>
          <w:sz w:val="24"/>
          <w:szCs w:val="24"/>
        </w:rPr>
        <w:t>内，</w:t>
      </w:r>
      <w:r>
        <w:rPr>
          <w:rFonts w:hint="eastAsia" w:ascii="仿宋" w:hAnsi="仿宋" w:eastAsia="仿宋" w:cs="仿宋"/>
          <w:sz w:val="24"/>
          <w:szCs w:val="24"/>
        </w:rPr>
        <w:t>视同全体持有人同意并授权代持人按照《资产处置方案》对标的房产进行处置。</w:t>
      </w:r>
    </w:p>
    <w:p>
      <w:pPr>
        <w:spacing w:line="360" w:lineRule="auto"/>
        <w:ind w:firstLine="482" w:firstLineChars="200"/>
        <w:jc w:val="left"/>
        <w:rPr>
          <w:rFonts w:ascii="仿宋" w:hAnsi="仿宋" w:eastAsia="仿宋" w:cs="仿宋"/>
          <w:sz w:val="24"/>
          <w:szCs w:val="24"/>
        </w:rPr>
      </w:pPr>
      <w:r>
        <w:rPr>
          <w:rFonts w:hint="eastAsia" w:ascii="仿宋" w:hAnsi="仿宋" w:eastAsia="仿宋" w:cs="仿宋"/>
          <w:b/>
          <w:bCs/>
          <w:sz w:val="24"/>
          <w:szCs w:val="24"/>
        </w:rPr>
        <w:t>第十九条</w:t>
      </w:r>
      <w:r>
        <w:rPr>
          <w:rFonts w:hint="eastAsia" w:ascii="仿宋" w:hAnsi="仿宋" w:eastAsia="仿宋" w:cs="仿宋"/>
          <w:sz w:val="24"/>
          <w:szCs w:val="24"/>
        </w:rPr>
        <w:t xml:space="preserve">  居间人应委托具有相应房产评估资质的评估公司对标的房产进</w:t>
      </w:r>
    </w:p>
    <w:p>
      <w:pPr>
        <w:spacing w:line="360" w:lineRule="auto"/>
        <w:jc w:val="left"/>
        <w:rPr>
          <w:rFonts w:ascii="仿宋" w:hAnsi="仿宋" w:eastAsia="仿宋" w:cs="仿宋"/>
          <w:sz w:val="24"/>
          <w:szCs w:val="24"/>
        </w:rPr>
      </w:pPr>
      <w:r>
        <w:rPr>
          <w:rFonts w:hint="eastAsia" w:ascii="仿宋" w:hAnsi="仿宋" w:eastAsia="仿宋" w:cs="仿宋"/>
          <w:sz w:val="24"/>
          <w:szCs w:val="24"/>
        </w:rPr>
        <w:t>行评估，相应评估费用及中介机构的服务费用由全体持有人共同承担。</w:t>
      </w:r>
    </w:p>
    <w:p>
      <w:pPr>
        <w:pStyle w:val="10"/>
        <w:spacing w:line="360" w:lineRule="auto"/>
        <w:ind w:firstLineChars="0"/>
        <w:rPr>
          <w:rFonts w:ascii="仿宋" w:hAnsi="仿宋" w:eastAsia="仿宋" w:cs="仿宋"/>
          <w:sz w:val="24"/>
          <w:szCs w:val="24"/>
        </w:rPr>
      </w:pPr>
      <w:r>
        <w:rPr>
          <w:rFonts w:hint="eastAsia" w:ascii="仿宋" w:hAnsi="仿宋" w:eastAsia="仿宋" w:cs="仿宋"/>
          <w:b/>
          <w:bCs/>
          <w:sz w:val="24"/>
          <w:szCs w:val="24"/>
        </w:rPr>
        <w:t>第二十条</w:t>
      </w:r>
      <w:r>
        <w:rPr>
          <w:rFonts w:hint="eastAsia" w:ascii="仿宋" w:hAnsi="仿宋" w:eastAsia="仿宋" w:cs="仿宋"/>
          <w:sz w:val="24"/>
          <w:szCs w:val="24"/>
        </w:rPr>
        <w:t xml:space="preserve">  因</w:t>
      </w:r>
      <w:r>
        <w:rPr>
          <w:rFonts w:ascii="仿宋" w:hAnsi="仿宋" w:eastAsia="仿宋" w:cs="仿宋"/>
          <w:sz w:val="24"/>
          <w:szCs w:val="24"/>
        </w:rPr>
        <w:t>标的房产对外转让产生的一切税费</w:t>
      </w:r>
      <w:r>
        <w:rPr>
          <w:rFonts w:hint="eastAsia" w:ascii="仿宋" w:hAnsi="仿宋" w:eastAsia="仿宋" w:cs="仿宋"/>
          <w:sz w:val="24"/>
          <w:szCs w:val="24"/>
        </w:rPr>
        <w:t>由持有人</w:t>
      </w:r>
      <w:r>
        <w:rPr>
          <w:rFonts w:ascii="仿宋" w:hAnsi="仿宋" w:eastAsia="仿宋" w:cs="仿宋"/>
          <w:sz w:val="24"/>
          <w:szCs w:val="24"/>
        </w:rPr>
        <w:t>和</w:t>
      </w:r>
      <w:r>
        <w:rPr>
          <w:rFonts w:hint="eastAsia" w:ascii="仿宋" w:hAnsi="仿宋" w:eastAsia="仿宋" w:cs="仿宋"/>
          <w:sz w:val="24"/>
          <w:szCs w:val="24"/>
        </w:rPr>
        <w:t>受让人按照国家及标的房产所在区域的相关规定</w:t>
      </w:r>
      <w:r>
        <w:rPr>
          <w:rFonts w:ascii="仿宋" w:hAnsi="仿宋" w:eastAsia="仿宋" w:cs="仿宋"/>
          <w:sz w:val="24"/>
          <w:szCs w:val="24"/>
        </w:rPr>
        <w:t>承担</w:t>
      </w:r>
      <w:r>
        <w:rPr>
          <w:rFonts w:hint="eastAsia" w:ascii="仿宋" w:hAnsi="仿宋" w:eastAsia="仿宋" w:cs="仿宋"/>
          <w:sz w:val="24"/>
          <w:szCs w:val="24"/>
        </w:rPr>
        <w:t>。若标的房产</w:t>
      </w:r>
      <w:r>
        <w:rPr>
          <w:rFonts w:ascii="仿宋" w:hAnsi="仿宋" w:eastAsia="仿宋" w:cs="仿宋"/>
          <w:sz w:val="24"/>
          <w:szCs w:val="24"/>
        </w:rPr>
        <w:t>转让后</w:t>
      </w:r>
      <w:r>
        <w:rPr>
          <w:rFonts w:hint="eastAsia" w:ascii="仿宋" w:hAnsi="仿宋" w:eastAsia="仿宋" w:cs="仿宋"/>
          <w:sz w:val="24"/>
          <w:szCs w:val="24"/>
        </w:rPr>
        <w:t>因税收政策改变须补缴税费的，由政策规定的缴纳方缴纳。若因为居间人或者代持人因此被相关机关追缴承担的费用居间人和代持人有权向相关责任人追偿。</w:t>
      </w:r>
    </w:p>
    <w:p>
      <w:pPr>
        <w:spacing w:line="360" w:lineRule="auto"/>
        <w:rPr>
          <w:rFonts w:ascii="仿宋" w:hAnsi="仿宋" w:eastAsia="仿宋" w:cs="仿宋"/>
          <w:sz w:val="24"/>
          <w:szCs w:val="24"/>
        </w:rPr>
      </w:pPr>
    </w:p>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第七章   附则</w:t>
      </w:r>
    </w:p>
    <w:p>
      <w:pPr>
        <w:spacing w:line="360" w:lineRule="auto"/>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第二十三条</w:t>
      </w:r>
      <w:r>
        <w:rPr>
          <w:rFonts w:hint="eastAsia" w:ascii="仿宋" w:hAnsi="仿宋" w:eastAsia="仿宋" w:cs="仿宋"/>
          <w:sz w:val="24"/>
          <w:szCs w:val="24"/>
        </w:rPr>
        <w:t xml:space="preserve">  本规则是持有人、代持人和居间人各方真实意思表示，与《</w:t>
      </w:r>
      <w:bookmarkStart w:id="2" w:name="OLE_LINK4"/>
      <w:r>
        <w:rPr>
          <w:rFonts w:hint="eastAsia" w:ascii="仿宋" w:hAnsi="仿宋" w:eastAsia="仿宋" w:cs="仿宋"/>
          <w:sz w:val="24"/>
          <w:szCs w:val="24"/>
        </w:rPr>
        <w:t>房屋买卖四方合同</w:t>
      </w:r>
      <w:bookmarkEnd w:id="2"/>
      <w:r>
        <w:rPr>
          <w:rFonts w:hint="eastAsia" w:ascii="仿宋" w:hAnsi="仿宋" w:eastAsia="仿宋" w:cs="仿宋"/>
          <w:sz w:val="24"/>
          <w:szCs w:val="24"/>
        </w:rPr>
        <w:t>》具有同等法律效力。</w:t>
      </w:r>
    </w:p>
    <w:p>
      <w:pPr>
        <w:spacing w:line="360" w:lineRule="auto"/>
        <w:ind w:firstLine="480"/>
        <w:rPr>
          <w:rFonts w:ascii="仿宋" w:hAnsi="仿宋" w:eastAsia="仿宋" w:cs="仿宋"/>
          <w:sz w:val="24"/>
          <w:szCs w:val="24"/>
        </w:rPr>
      </w:pPr>
      <w:r>
        <w:rPr>
          <w:rFonts w:hint="eastAsia" w:ascii="仿宋" w:hAnsi="仿宋" w:eastAsia="仿宋" w:cs="仿宋"/>
          <w:b/>
          <w:bCs/>
          <w:sz w:val="24"/>
          <w:szCs w:val="24"/>
        </w:rPr>
        <w:t xml:space="preserve">第二十四条 </w:t>
      </w:r>
      <w:r>
        <w:rPr>
          <w:rFonts w:hint="eastAsia" w:ascii="仿宋" w:hAnsi="仿宋" w:eastAsia="仿宋" w:cs="仿宋"/>
          <w:sz w:val="24"/>
          <w:szCs w:val="24"/>
        </w:rPr>
        <w:t xml:space="preserve"> 本规则未尽事宜依照国家法律、法规和《房屋买卖四方合同》的规定执行。</w:t>
      </w:r>
    </w:p>
    <w:p>
      <w:pPr>
        <w:spacing w:line="360" w:lineRule="auto"/>
        <w:ind w:firstLine="480"/>
        <w:rPr>
          <w:rFonts w:ascii="仿宋" w:hAnsi="仿宋" w:eastAsia="仿宋" w:cs="仿宋"/>
          <w:sz w:val="24"/>
          <w:szCs w:val="24"/>
        </w:rPr>
      </w:pPr>
      <w:r>
        <w:rPr>
          <w:rFonts w:hint="eastAsia" w:ascii="仿宋" w:hAnsi="仿宋" w:eastAsia="仿宋" w:cs="仿宋"/>
          <w:b/>
          <w:bCs/>
          <w:sz w:val="24"/>
          <w:szCs w:val="24"/>
        </w:rPr>
        <w:t>第二十五条</w:t>
      </w:r>
      <w:r>
        <w:rPr>
          <w:rFonts w:hint="eastAsia" w:ascii="仿宋" w:hAnsi="仿宋" w:eastAsia="仿宋" w:cs="仿宋"/>
          <w:sz w:val="24"/>
          <w:szCs w:val="24"/>
        </w:rPr>
        <w:t xml:space="preserve">  对本规则表决、处分、转让及决议的合法性、有效性发生争议而又无法协调的，任何一方当事人可以向居间人所在地人民法院起诉。</w:t>
      </w:r>
    </w:p>
    <w:p>
      <w:pPr>
        <w:spacing w:line="360" w:lineRule="auto"/>
        <w:ind w:firstLine="480"/>
        <w:rPr>
          <w:rFonts w:ascii="仿宋" w:hAnsi="仿宋" w:eastAsia="仿宋" w:cs="仿宋"/>
          <w:sz w:val="24"/>
          <w:szCs w:val="24"/>
        </w:rPr>
      </w:pPr>
      <w:r>
        <w:rPr>
          <w:rFonts w:hint="eastAsia" w:ascii="仿宋" w:hAnsi="仿宋" w:eastAsia="仿宋" w:cs="仿宋"/>
          <w:b/>
          <w:bCs/>
          <w:sz w:val="24"/>
          <w:szCs w:val="24"/>
        </w:rPr>
        <w:t xml:space="preserve">第二十六条 </w:t>
      </w:r>
      <w:r>
        <w:rPr>
          <w:rFonts w:hint="eastAsia" w:ascii="仿宋" w:hAnsi="仿宋" w:eastAsia="仿宋" w:cs="仿宋"/>
          <w:sz w:val="24"/>
          <w:szCs w:val="24"/>
        </w:rPr>
        <w:t xml:space="preserve"> 本规则以电子文本形式制成，并存档于简道数资交易平台网站中，当任何一方按照网站页面提示填写信息、阅读并同意本规则，即表示已充分阅读、理解并接受本规则的全部内容。</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65505" cy="1543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550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68.15pt;mso-position-horizontal:center;mso-position-horizontal-relative:margin;mso-wrap-style:none;z-index:251658240;mso-width-relative:page;mso-height-relative:page;" filled="f" stroked="f" coordsize="21600,21600" o:gfxdata="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YyuM9IAAAAEAQAADwAAAAAAAAABACAA&#10;AAAiAAAAZHJzL2Rvd25yZXYueG1sUEsBAhQAFAAAAAgAh07iQNFaNFMTAgAABQQAAA4AAAAAAAAA&#10;AQAgAAAAIQEAAGRycy9lMm9Eb2MueG1sUEsFBgAAAAAGAAYAWQEAAKYFAAAAAA==&#10;">
              <v:fill on="f" focussize="0,0"/>
              <v:stroke on="f" weight="0.5pt"/>
              <v:imagedata o:title=""/>
              <o:lock v:ext="edit" aspectratio="f"/>
              <v:textbox inset="0mm,0mm,0mm,0mm" style="mso-fit-shape-to-text:t;">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B6F1EC"/>
    <w:multiLevelType w:val="singleLevel"/>
    <w:tmpl w:val="A1B6F1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33"/>
    <w:rsid w:val="00031CD4"/>
    <w:rsid w:val="00034739"/>
    <w:rsid w:val="000573CA"/>
    <w:rsid w:val="00071BFA"/>
    <w:rsid w:val="000A18D2"/>
    <w:rsid w:val="000A3685"/>
    <w:rsid w:val="000B4AA9"/>
    <w:rsid w:val="00146C15"/>
    <w:rsid w:val="00151C6C"/>
    <w:rsid w:val="00196A48"/>
    <w:rsid w:val="001D6DC7"/>
    <w:rsid w:val="001E48E8"/>
    <w:rsid w:val="001F0038"/>
    <w:rsid w:val="001F6236"/>
    <w:rsid w:val="001F6856"/>
    <w:rsid w:val="00210327"/>
    <w:rsid w:val="00217C83"/>
    <w:rsid w:val="0022050A"/>
    <w:rsid w:val="002249B0"/>
    <w:rsid w:val="002427CA"/>
    <w:rsid w:val="00253B66"/>
    <w:rsid w:val="00287044"/>
    <w:rsid w:val="00294FC1"/>
    <w:rsid w:val="002A3B33"/>
    <w:rsid w:val="002B0531"/>
    <w:rsid w:val="002B266F"/>
    <w:rsid w:val="002D3D6E"/>
    <w:rsid w:val="002D612B"/>
    <w:rsid w:val="002F7B22"/>
    <w:rsid w:val="00313123"/>
    <w:rsid w:val="003240D5"/>
    <w:rsid w:val="00333000"/>
    <w:rsid w:val="00334286"/>
    <w:rsid w:val="00335A6E"/>
    <w:rsid w:val="003538B1"/>
    <w:rsid w:val="003555FE"/>
    <w:rsid w:val="003A2BB1"/>
    <w:rsid w:val="003A5FD0"/>
    <w:rsid w:val="003C5FA5"/>
    <w:rsid w:val="003E5468"/>
    <w:rsid w:val="003F21C3"/>
    <w:rsid w:val="003F4489"/>
    <w:rsid w:val="0040233D"/>
    <w:rsid w:val="00444258"/>
    <w:rsid w:val="004B4547"/>
    <w:rsid w:val="004B6D39"/>
    <w:rsid w:val="004D3BA4"/>
    <w:rsid w:val="004E3754"/>
    <w:rsid w:val="005326EF"/>
    <w:rsid w:val="005830DE"/>
    <w:rsid w:val="00583161"/>
    <w:rsid w:val="0059326A"/>
    <w:rsid w:val="005C6EE3"/>
    <w:rsid w:val="005E1D9A"/>
    <w:rsid w:val="00624A7F"/>
    <w:rsid w:val="0063250A"/>
    <w:rsid w:val="00652ABE"/>
    <w:rsid w:val="00663967"/>
    <w:rsid w:val="00697246"/>
    <w:rsid w:val="006A0F1E"/>
    <w:rsid w:val="006B7029"/>
    <w:rsid w:val="006C7434"/>
    <w:rsid w:val="006D5684"/>
    <w:rsid w:val="006D65B7"/>
    <w:rsid w:val="006D774D"/>
    <w:rsid w:val="006E6329"/>
    <w:rsid w:val="007113D7"/>
    <w:rsid w:val="00714C35"/>
    <w:rsid w:val="00734D56"/>
    <w:rsid w:val="007356F7"/>
    <w:rsid w:val="00735EF5"/>
    <w:rsid w:val="007B319F"/>
    <w:rsid w:val="007D211E"/>
    <w:rsid w:val="007F2419"/>
    <w:rsid w:val="00812D92"/>
    <w:rsid w:val="00827F87"/>
    <w:rsid w:val="008310C6"/>
    <w:rsid w:val="008346E0"/>
    <w:rsid w:val="00843DAE"/>
    <w:rsid w:val="00851EF7"/>
    <w:rsid w:val="00862F7B"/>
    <w:rsid w:val="0086416F"/>
    <w:rsid w:val="008672F8"/>
    <w:rsid w:val="00891B98"/>
    <w:rsid w:val="008A073B"/>
    <w:rsid w:val="008A3F5E"/>
    <w:rsid w:val="008A6F51"/>
    <w:rsid w:val="00903C1D"/>
    <w:rsid w:val="00915C6C"/>
    <w:rsid w:val="00936199"/>
    <w:rsid w:val="00955A05"/>
    <w:rsid w:val="00963E75"/>
    <w:rsid w:val="00964122"/>
    <w:rsid w:val="009702B2"/>
    <w:rsid w:val="00993B78"/>
    <w:rsid w:val="009A76FE"/>
    <w:rsid w:val="009C48A8"/>
    <w:rsid w:val="009D032B"/>
    <w:rsid w:val="009E041C"/>
    <w:rsid w:val="00A14ABB"/>
    <w:rsid w:val="00A543FE"/>
    <w:rsid w:val="00A66C44"/>
    <w:rsid w:val="00A80B17"/>
    <w:rsid w:val="00A9539E"/>
    <w:rsid w:val="00AC1003"/>
    <w:rsid w:val="00AD0ABC"/>
    <w:rsid w:val="00B0044C"/>
    <w:rsid w:val="00B05188"/>
    <w:rsid w:val="00B14182"/>
    <w:rsid w:val="00B50A5F"/>
    <w:rsid w:val="00B60F76"/>
    <w:rsid w:val="00B8773E"/>
    <w:rsid w:val="00BA4DF2"/>
    <w:rsid w:val="00BD2DEA"/>
    <w:rsid w:val="00BE6494"/>
    <w:rsid w:val="00BE6852"/>
    <w:rsid w:val="00BF19A5"/>
    <w:rsid w:val="00BF69F5"/>
    <w:rsid w:val="00C267FD"/>
    <w:rsid w:val="00C413A9"/>
    <w:rsid w:val="00C4352F"/>
    <w:rsid w:val="00C95DF8"/>
    <w:rsid w:val="00CA46FD"/>
    <w:rsid w:val="00CF093F"/>
    <w:rsid w:val="00D14441"/>
    <w:rsid w:val="00D63EE2"/>
    <w:rsid w:val="00D64EA3"/>
    <w:rsid w:val="00D65E41"/>
    <w:rsid w:val="00DF71AE"/>
    <w:rsid w:val="00E54C61"/>
    <w:rsid w:val="00E770F8"/>
    <w:rsid w:val="00EB0BE8"/>
    <w:rsid w:val="00ED735E"/>
    <w:rsid w:val="00EF52B2"/>
    <w:rsid w:val="00F05E07"/>
    <w:rsid w:val="00F47C79"/>
    <w:rsid w:val="00F53259"/>
    <w:rsid w:val="00F61073"/>
    <w:rsid w:val="00F6795C"/>
    <w:rsid w:val="00F7769A"/>
    <w:rsid w:val="00F77E67"/>
    <w:rsid w:val="00F84CCB"/>
    <w:rsid w:val="00F9457B"/>
    <w:rsid w:val="00F9532E"/>
    <w:rsid w:val="00FA031D"/>
    <w:rsid w:val="00FA3AAE"/>
    <w:rsid w:val="00FA4CE1"/>
    <w:rsid w:val="00FC24F2"/>
    <w:rsid w:val="00FD18A9"/>
    <w:rsid w:val="00FD340B"/>
    <w:rsid w:val="00FD5089"/>
    <w:rsid w:val="00FE66A4"/>
    <w:rsid w:val="00FE7433"/>
    <w:rsid w:val="00FF559F"/>
    <w:rsid w:val="00FF787E"/>
    <w:rsid w:val="024D6DE7"/>
    <w:rsid w:val="03F94BEA"/>
    <w:rsid w:val="04902C9E"/>
    <w:rsid w:val="06312E4F"/>
    <w:rsid w:val="063148B6"/>
    <w:rsid w:val="0A294B30"/>
    <w:rsid w:val="0B125582"/>
    <w:rsid w:val="0C6E7738"/>
    <w:rsid w:val="0D1D2783"/>
    <w:rsid w:val="0EFB5C1D"/>
    <w:rsid w:val="10EF358B"/>
    <w:rsid w:val="11A40FB3"/>
    <w:rsid w:val="12A044CF"/>
    <w:rsid w:val="13A20349"/>
    <w:rsid w:val="15D43BF5"/>
    <w:rsid w:val="16832990"/>
    <w:rsid w:val="1702252F"/>
    <w:rsid w:val="17FE1C9E"/>
    <w:rsid w:val="18021C7F"/>
    <w:rsid w:val="18AB6FA8"/>
    <w:rsid w:val="192801C3"/>
    <w:rsid w:val="19AF01B9"/>
    <w:rsid w:val="1BA86D61"/>
    <w:rsid w:val="1C1611C0"/>
    <w:rsid w:val="1CD44D61"/>
    <w:rsid w:val="1DF72E41"/>
    <w:rsid w:val="1F0B175D"/>
    <w:rsid w:val="20AD6ED2"/>
    <w:rsid w:val="21AE2F40"/>
    <w:rsid w:val="21BA1EA3"/>
    <w:rsid w:val="234A4B13"/>
    <w:rsid w:val="23AA1E9C"/>
    <w:rsid w:val="24165860"/>
    <w:rsid w:val="258849C5"/>
    <w:rsid w:val="260171DB"/>
    <w:rsid w:val="26583507"/>
    <w:rsid w:val="26C1042D"/>
    <w:rsid w:val="27455E71"/>
    <w:rsid w:val="285C00C0"/>
    <w:rsid w:val="28CD06C9"/>
    <w:rsid w:val="29E03BDA"/>
    <w:rsid w:val="2A2B724D"/>
    <w:rsid w:val="2B7A4182"/>
    <w:rsid w:val="2BE92D12"/>
    <w:rsid w:val="2BF661F5"/>
    <w:rsid w:val="2D2426C5"/>
    <w:rsid w:val="2E210953"/>
    <w:rsid w:val="2F2A08EF"/>
    <w:rsid w:val="2FFAB68A"/>
    <w:rsid w:val="30701F41"/>
    <w:rsid w:val="307B4923"/>
    <w:rsid w:val="310535EA"/>
    <w:rsid w:val="320030D4"/>
    <w:rsid w:val="3254333B"/>
    <w:rsid w:val="338F0C81"/>
    <w:rsid w:val="33D23FA5"/>
    <w:rsid w:val="34C56B1D"/>
    <w:rsid w:val="34EB5BD4"/>
    <w:rsid w:val="362B51FA"/>
    <w:rsid w:val="37DD73E2"/>
    <w:rsid w:val="38171BA3"/>
    <w:rsid w:val="3929093F"/>
    <w:rsid w:val="3A803853"/>
    <w:rsid w:val="3B771339"/>
    <w:rsid w:val="3BDA7111"/>
    <w:rsid w:val="3E050828"/>
    <w:rsid w:val="3E1C3AF6"/>
    <w:rsid w:val="3F851A2D"/>
    <w:rsid w:val="3F85FB4B"/>
    <w:rsid w:val="40975BC2"/>
    <w:rsid w:val="418064E7"/>
    <w:rsid w:val="443575F2"/>
    <w:rsid w:val="4518509C"/>
    <w:rsid w:val="454470BC"/>
    <w:rsid w:val="47A210FA"/>
    <w:rsid w:val="48207D98"/>
    <w:rsid w:val="48B54F0D"/>
    <w:rsid w:val="491D333F"/>
    <w:rsid w:val="49E03C81"/>
    <w:rsid w:val="4AF032B1"/>
    <w:rsid w:val="4F61757B"/>
    <w:rsid w:val="50953D0A"/>
    <w:rsid w:val="50E42CB0"/>
    <w:rsid w:val="515F771D"/>
    <w:rsid w:val="5195557B"/>
    <w:rsid w:val="541B5098"/>
    <w:rsid w:val="54325789"/>
    <w:rsid w:val="54F93AF7"/>
    <w:rsid w:val="552B3C86"/>
    <w:rsid w:val="55EBB3D0"/>
    <w:rsid w:val="592465B4"/>
    <w:rsid w:val="5DF23A4C"/>
    <w:rsid w:val="5E744D24"/>
    <w:rsid w:val="5EB7760C"/>
    <w:rsid w:val="5FD50A25"/>
    <w:rsid w:val="61360839"/>
    <w:rsid w:val="6201502E"/>
    <w:rsid w:val="62E42746"/>
    <w:rsid w:val="64086EAE"/>
    <w:rsid w:val="64E825CB"/>
    <w:rsid w:val="66181F27"/>
    <w:rsid w:val="664B7889"/>
    <w:rsid w:val="67E6044C"/>
    <w:rsid w:val="6821528E"/>
    <w:rsid w:val="69616C0A"/>
    <w:rsid w:val="698361C8"/>
    <w:rsid w:val="6D492673"/>
    <w:rsid w:val="6D827BC1"/>
    <w:rsid w:val="6E992C71"/>
    <w:rsid w:val="6F2805E8"/>
    <w:rsid w:val="6FB01263"/>
    <w:rsid w:val="6FB90C4B"/>
    <w:rsid w:val="7202269F"/>
    <w:rsid w:val="74673C7C"/>
    <w:rsid w:val="747336D1"/>
    <w:rsid w:val="771C3937"/>
    <w:rsid w:val="77FD6358"/>
    <w:rsid w:val="780034F7"/>
    <w:rsid w:val="78152F98"/>
    <w:rsid w:val="784C3CCD"/>
    <w:rsid w:val="799834E6"/>
    <w:rsid w:val="79B03B04"/>
    <w:rsid w:val="7AC128B8"/>
    <w:rsid w:val="7ADF6A2B"/>
    <w:rsid w:val="7AFE4DAA"/>
    <w:rsid w:val="7B7DA044"/>
    <w:rsid w:val="7D862C24"/>
    <w:rsid w:val="7DBE55D5"/>
    <w:rsid w:val="7DBF73A3"/>
    <w:rsid w:val="7FFFA6E9"/>
    <w:rsid w:val="FF7FE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12"/>
    <w:unhideWhenUsed/>
    <w:qFormat/>
    <w:uiPriority w:val="99"/>
    <w:rPr>
      <w:rFonts w:ascii="宋体" w:eastAsia="宋体"/>
      <w:sz w:val="24"/>
      <w:szCs w:val="24"/>
    </w:rPr>
  </w:style>
  <w:style w:type="paragraph" w:styleId="3">
    <w:name w:val="Balloon Text"/>
    <w:basedOn w:val="1"/>
    <w:link w:val="11"/>
    <w:unhideWhenUsed/>
    <w:qFormat/>
    <w:uiPriority w:val="99"/>
    <w:rPr>
      <w:rFonts w:ascii="宋体" w:eastAsia="宋体"/>
      <w:sz w:val="18"/>
      <w:szCs w:val="18"/>
    </w:r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列出段落1"/>
    <w:basedOn w:val="1"/>
    <w:qFormat/>
    <w:uiPriority w:val="99"/>
    <w:pPr>
      <w:ind w:firstLine="420" w:firstLineChars="200"/>
    </w:pPr>
  </w:style>
  <w:style w:type="character" w:customStyle="1" w:styleId="11">
    <w:name w:val="批注框文本字符"/>
    <w:basedOn w:val="7"/>
    <w:link w:val="3"/>
    <w:semiHidden/>
    <w:qFormat/>
    <w:uiPriority w:val="99"/>
    <w:rPr>
      <w:rFonts w:ascii="宋体" w:eastAsia="宋体"/>
      <w:kern w:val="2"/>
      <w:sz w:val="18"/>
      <w:szCs w:val="18"/>
    </w:rPr>
  </w:style>
  <w:style w:type="character" w:customStyle="1" w:styleId="12">
    <w:name w:val="文档结构图字符"/>
    <w:basedOn w:val="7"/>
    <w:link w:val="2"/>
    <w:semiHidden/>
    <w:qFormat/>
    <w:uiPriority w:val="99"/>
    <w:rPr>
      <w:rFonts w:ascii="宋体" w:hAnsiTheme="minorHAnsi" w:cstheme="minorBidi"/>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536</Words>
  <Characters>3060</Characters>
  <Lines>25</Lines>
  <Paragraphs>7</Paragraphs>
  <TotalTime>0</TotalTime>
  <ScaleCrop>false</ScaleCrop>
  <LinksUpToDate>false</LinksUpToDate>
  <CharactersWithSpaces>3589</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2018-09-05T04:58:00Z</dcterms:created>
  <dc:creator>青苗</dc:creator>
  <cp:lastModifiedBy>xiaohong</cp:lastModifiedBy>
  <dcterms:modified xsi:type="dcterms:W3CDTF">2018-10-23T09:46:34Z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