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lgun Gothic" w:hAnsi="Malgun Gothic"/>
          <w:b/>
          <w:color w:val="2E4A7A"/>
          <w:sz w:val="40"/>
        </w:rPr>
        <w:t>DataON CoreTrustSeal 2026–2028</w:t>
        <w:br/>
        <w:t>신청 작업 계획서</w:t>
      </w:r>
    </w:p>
    <w:p/>
    <w:p>
      <w:pPr>
        <w:jc w:val="center"/>
      </w:pPr>
      <w:r>
        <w:rPr>
          <w:rFonts w:ascii="Malgun Gothic" w:hAnsi="Malgun Gothic"/>
          <w:color w:val="595959"/>
          <w:sz w:val="22"/>
        </w:rPr>
        <w:t>General Repository 유형  ·  작성일: 2026-05-12  ·  작성: DataOn Repository Management Team</w:t>
      </w:r>
    </w:p>
    <w:p/>
    <w:p/>
    <w:p>
      <w:pPr>
        <w:pStyle w:val="Heading1"/>
      </w:pPr>
      <w:r>
        <w:t>0. 신청 유형 및 현황 요약</w:t>
      </w:r>
    </w:p>
    <w:p>
      <w:r>
        <w:rPr>
          <w:b/>
          <w:sz w:val="20"/>
        </w:rPr>
        <w:t>신청 유형: General Repository (다학제 국가 연구데이터 플랫폼)</w:t>
      </w:r>
    </w:p>
    <w:p/>
    <w:p>
      <w:r>
        <w:rPr>
          <w:sz w:val="20"/>
        </w:rPr>
        <w:t>DataON(https://dataon.kisti.re.kr)은 KISTI가 운영하는 국가 연구데이터 공개 플랫폼으로, 자연과학·공학·사회과학 등 다학제 분야 연구데이터를 수집·보존·제공합니다. CoreTrustSeal(CTS) Requirements 2026–2028 기준으로 17개 요건(R0–R16)에 대한 갱신 신청을 준비합니다.</w:t>
      </w:r>
    </w:p>
    <w:p/>
    <w:p>
      <w:r>
        <w:rPr>
          <w:b/>
          <w:sz w:val="20"/>
        </w:rPr>
        <w:t>현재 준수 수준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준수 수준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해당 요건 수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요건 번호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준수 완료 (레벨 3–4)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R0, R2, R3, R8, R10, R12, R13, R14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🟡 부분 준수 — 보완 필요 (레벨 2)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R1, R4, R5, R6, R7, R9, R11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❌ 미준수 — 즉시 조치 필요 (레벨 0–1)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R15, R16</w:t>
            </w:r>
          </w:p>
        </w:tc>
      </w:tr>
    </w:tbl>
    <w:p/>
    <w:p>
      <w:pPr>
        <w:pStyle w:val="Heading1"/>
      </w:pPr>
      <w:r>
        <w:t>1. 준비해야 할 문서</w:t>
      </w:r>
    </w:p>
    <w:p>
      <w:r>
        <w:rPr>
          <w:b/>
          <w:sz w:val="20"/>
        </w:rPr>
        <w:t>1.1 기관·서비스 설명 문서 [Critical]</w:t>
      </w:r>
    </w:p>
    <w:p>
      <w:pPr>
        <w:pStyle w:val="ListBullet"/>
      </w:pPr>
      <w:r>
        <w:rPr>
          <w:sz w:val="18"/>
        </w:rPr>
        <w:t>DataON 미션·비전 선언문 (Scope of collections, Mission statement)</w:t>
      </w:r>
    </w:p>
    <w:p>
      <w:pPr>
        <w:pStyle w:val="ListBullet"/>
      </w:pPr>
      <w:r>
        <w:rPr>
          <w:sz w:val="18"/>
        </w:rPr>
        <w:t>조직도 및 거버넌스 구조 설명 (KISTI 내 DataON 위치 포함)</w:t>
      </w:r>
    </w:p>
    <w:p>
      <w:pPr>
        <w:pStyle w:val="ListBullet"/>
      </w:pPr>
      <w:r>
        <w:rPr>
          <w:sz w:val="18"/>
        </w:rPr>
        <w:t>서비스 통계 보고서: 사용자 수, 데이터셋 수, 다운로드 수 (최근 3년)</w:t>
      </w:r>
    </w:p>
    <w:p>
      <w:pPr>
        <w:pStyle w:val="ListBullet"/>
      </w:pPr>
      <w:r>
        <w:rPr>
          <w:sz w:val="18"/>
        </w:rPr>
        <w:t>재정 지속성 증빙: KISTI 예산 배정 내역 또는 중기재정계획</w:t>
      </w:r>
    </w:p>
    <w:p/>
    <w:p>
      <w:r>
        <w:rPr>
          <w:b/>
          <w:sz w:val="20"/>
        </w:rPr>
        <w:t>1.2 정책 문서 [Critical]</w:t>
      </w:r>
    </w:p>
    <w:p>
      <w:pPr>
        <w:pStyle w:val="ListBullet"/>
      </w:pPr>
      <w:r>
        <w:rPr>
          <w:sz w:val="18"/>
        </w:rPr>
        <w:t>데이터 수집 정책 (Collection Policy) — 수집 범위·기준·절차 명시</w:t>
      </w:r>
    </w:p>
    <w:p>
      <w:pPr>
        <w:pStyle w:val="ListBullet"/>
      </w:pPr>
      <w:r>
        <w:rPr>
          <w:sz w:val="18"/>
        </w:rPr>
        <w:t>데이터 접근 및 재이용 정책 (Access &amp; Reuse Policy) — 라이선스 체계 포함</w:t>
      </w:r>
    </w:p>
    <w:p>
      <w:pPr>
        <w:pStyle w:val="ListBullet"/>
      </w:pPr>
      <w:r>
        <w:rPr>
          <w:sz w:val="18"/>
        </w:rPr>
        <w:t>장기보존 정책 (Preservation Policy) — 보존 기간·포맷 마이그레이션·폐기 기준</w:t>
      </w:r>
    </w:p>
    <w:p>
      <w:pPr>
        <w:pStyle w:val="ListBullet"/>
      </w:pPr>
      <w:r>
        <w:rPr>
          <w:sz w:val="18"/>
        </w:rPr>
        <w:t>데이터 품질 보증 정책 (Data Quality Policy) — 검수 절차·메타데이터 품질 기준</w:t>
      </w:r>
    </w:p>
    <w:p/>
    <w:p>
      <w:r>
        <w:rPr>
          <w:b/>
          <w:sz w:val="20"/>
        </w:rPr>
        <w:t>1.3 기술 문서 [High]</w:t>
      </w:r>
    </w:p>
    <w:p>
      <w:pPr>
        <w:pStyle w:val="ListBullet"/>
      </w:pPr>
      <w:r>
        <w:rPr>
          <w:sz w:val="18"/>
        </w:rPr>
        <w:t>시스템 아키텍처 다이어그램 (서버·스토리지·네트워크 구성)</w:t>
      </w:r>
    </w:p>
    <w:p>
      <w:pPr>
        <w:pStyle w:val="ListBullet"/>
      </w:pPr>
      <w:r>
        <w:rPr>
          <w:sz w:val="18"/>
        </w:rPr>
        <w:t>백업·복구 절차서 (백업 주기, RTO/RPO, 복구 테스트 결과)</w:t>
      </w:r>
    </w:p>
    <w:p>
      <w:pPr>
        <w:pStyle w:val="ListBullet"/>
      </w:pPr>
      <w:r>
        <w:rPr>
          <w:sz w:val="18"/>
        </w:rPr>
        <w:t>접근 통제 정책 (인증·권한 관리, 데이터 접근 로그)</w:t>
      </w:r>
    </w:p>
    <w:p>
      <w:pPr>
        <w:pStyle w:val="ListBullet"/>
      </w:pPr>
      <w:r>
        <w:rPr>
          <w:sz w:val="18"/>
        </w:rPr>
        <w:t>보안 점검 결과 보고서 (취약점 스캔, ISMS 또는 동등 인증)</w:t>
      </w:r>
    </w:p>
    <w:p/>
    <w:p>
      <w:r>
        <w:rPr>
          <w:b/>
          <w:sz w:val="20"/>
        </w:rPr>
        <w:t>1.4 메타데이터 및 표준 문서 [High]</w:t>
      </w:r>
    </w:p>
    <w:p>
      <w:pPr>
        <w:pStyle w:val="ListBullet"/>
      </w:pPr>
      <w:r>
        <w:rPr>
          <w:sz w:val="18"/>
        </w:rPr>
        <w:t>메타데이터 스키마 문서 (37개 필드 정의, 필수/선택 구분)</w:t>
      </w:r>
    </w:p>
    <w:p>
      <w:pPr>
        <w:pStyle w:val="ListBullet"/>
      </w:pPr>
      <w:r>
        <w:rPr>
          <w:sz w:val="18"/>
        </w:rPr>
        <w:t>사용 표준 목록: Dublin Core, DataCite, DDI, ISO 19115 등</w:t>
      </w:r>
    </w:p>
    <w:p>
      <w:pPr>
        <w:pStyle w:val="ListBullet"/>
      </w:pPr>
      <w:r>
        <w:rPr>
          <w:sz w:val="18"/>
        </w:rPr>
        <w:t>PID 시스템 설명: DOI 발급 절차 및 DOI 부여 정책</w:t>
      </w:r>
    </w:p>
    <w:p/>
    <w:p>
      <w:r>
        <w:rPr>
          <w:b/>
          <w:sz w:val="20"/>
        </w:rPr>
        <w:t>1.5 데이터 관리 절차서 [High]</w:t>
      </w:r>
    </w:p>
    <w:p>
      <w:pPr>
        <w:pStyle w:val="ListBullet"/>
      </w:pPr>
      <w:r>
        <w:rPr>
          <w:sz w:val="18"/>
        </w:rPr>
        <w:t>데이터 수집·등록 워크플로우 (제출→검수→승인→공개)</w:t>
      </w:r>
    </w:p>
    <w:p>
      <w:pPr>
        <w:pStyle w:val="ListBullet"/>
      </w:pPr>
      <w:r>
        <w:rPr>
          <w:sz w:val="18"/>
        </w:rPr>
        <w:t>버전 관리 정책 (데이터 수정·업데이트 이력 추적)</w:t>
      </w:r>
    </w:p>
    <w:p>
      <w:pPr>
        <w:pStyle w:val="ListBullet"/>
      </w:pPr>
      <w:r>
        <w:rPr>
          <w:sz w:val="18"/>
        </w:rPr>
        <w:t>데이터 폐기 절차 (철회 요청 처리, Tombstone 페이지 유지)</w:t>
      </w:r>
    </w:p>
    <w:p/>
    <w:p>
      <w:r>
        <w:rPr>
          <w:b/>
          <w:sz w:val="20"/>
        </w:rPr>
        <w:t>1.6 이용자 지원 문서 [Medium]</w:t>
      </w:r>
    </w:p>
    <w:p>
      <w:pPr>
        <w:pStyle w:val="ListBullet"/>
      </w:pPr>
      <w:r>
        <w:rPr>
          <w:sz w:val="18"/>
        </w:rPr>
        <w:t>이용자 가이드 및 FAQ</w:t>
      </w:r>
    </w:p>
    <w:p>
      <w:pPr>
        <w:pStyle w:val="ListBullet"/>
      </w:pPr>
      <w:r>
        <w:rPr>
          <w:sz w:val="18"/>
        </w:rPr>
        <w:t>데이터 기탁 매뉴얼 (연구자 대상)</w:t>
      </w:r>
    </w:p>
    <w:p>
      <w:pPr>
        <w:pStyle w:val="ListBullet"/>
      </w:pPr>
      <w:r>
        <w:rPr>
          <w:sz w:val="18"/>
        </w:rPr>
        <w:t>교육 프로그램 커리큘럼 (온라인 강좌, 워크숍)</w:t>
      </w:r>
    </w:p>
    <w:p/>
    <w:p>
      <w:r>
        <w:rPr>
          <w:b/>
          <w:sz w:val="20"/>
        </w:rPr>
        <w:t>1.7 규정 준수 문서 [Medium]</w:t>
      </w:r>
    </w:p>
    <w:p>
      <w:pPr>
        <w:pStyle w:val="ListBullet"/>
      </w:pPr>
      <w:r>
        <w:rPr>
          <w:sz w:val="18"/>
        </w:rPr>
        <w:t>개인정보 처리방침 (PIPA 준수)</w:t>
      </w:r>
    </w:p>
    <w:p>
      <w:pPr>
        <w:pStyle w:val="ListBullet"/>
      </w:pPr>
      <w:r>
        <w:rPr>
          <w:sz w:val="18"/>
        </w:rPr>
        <w:t>저작권 및 라이선스 정책 (CC 라이선스 적용 기준)</w:t>
      </w:r>
    </w:p>
    <w:p>
      <w:pPr>
        <w:pStyle w:val="ListBullet"/>
      </w:pPr>
      <w:r>
        <w:rPr>
          <w:sz w:val="18"/>
        </w:rPr>
        <w:t>윤리 검토 절차 (민감 데이터 처리 기준)</w:t>
      </w:r>
    </w:p>
    <w:p/>
    <w:p>
      <w:r>
        <w:rPr>
          <w:b/>
          <w:sz w:val="20"/>
        </w:rPr>
        <w:t>1.8 성과 및 영향 문서 [Medium]</w:t>
      </w:r>
    </w:p>
    <w:p>
      <w:pPr>
        <w:pStyle w:val="ListBullet"/>
      </w:pPr>
      <w:r>
        <w:rPr>
          <w:sz w:val="18"/>
        </w:rPr>
        <w:t>연간 서비스 보고서</w:t>
      </w:r>
    </w:p>
    <w:p>
      <w:pPr>
        <w:pStyle w:val="ListBullet"/>
      </w:pPr>
      <w:r>
        <w:rPr>
          <w:sz w:val="18"/>
        </w:rPr>
        <w:t>사용자 만족도 조사 결과</w:t>
      </w:r>
    </w:p>
    <w:p>
      <w:pPr>
        <w:pStyle w:val="ListBullet"/>
      </w:pPr>
      <w:r>
        <w:rPr>
          <w:sz w:val="18"/>
        </w:rPr>
        <w:t>데이터 인용 현황 (DataCite 인용 통계 등)</w:t>
      </w:r>
    </w:p>
    <w:p/>
    <w:p>
      <w:pPr>
        <w:pStyle w:val="Heading1"/>
      </w:pPr>
      <w:r>
        <w:t>2. 신청서 내 보완 필요 항목</w:t>
      </w:r>
    </w:p>
    <w:p>
      <w:r>
        <w:rPr>
          <w:b w:val="0"/>
          <w:sz w:val="18"/>
        </w:rPr>
        <w:t>아래 항목은 기존 신청서 초안에 [INSERT] 또는 [TO BE CONFIRMED] 표시가 있거나 구체적 근거가 부족한 부분입니다.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요건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필요 조치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미션 선언문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공식 미션 문구 확정 및 웹사이트 게시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재정 지속성 증빙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[TO BE CONFIRMED]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KISTI 중기재정계획 또는 예산 배정 공문 첨부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직원 FTE 수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현재 인력 현황표 작성 (정규직/계약직 구분)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수집 범위 기준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부분 기술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분야별·형식별 수집 기준 문서화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라이선스 정책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부분 기술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CC 라이선스 선택 기준 및 의무 CC-BY 적용 범위 명시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무결성 검증 절차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체크섬(MD5/SHA-256) 생성·검증 자동화 여부 기술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메타데이터 품질 절차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부분 기술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검수 체크리스트 및 담당자 역할 명시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워크플로우 문서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제출→검수→승인→공개 단계별 SLA 정의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접근 통제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[TO BE CONFIRMED]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인증 방식, 권한 등급, 로그 보존 기간 명시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개인정보 처리방침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PIPA 준수 방침 URL 및 최종 개정일 기재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평가자 교육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데이터 검수자 교육 이력 및 자격 요건 기술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도구·소프트웨어 목록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[TO BE CONFIRMED]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사용 중인 리포지토리 소프트웨어, 버전, 라이선스 목록화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보존 포맷 정책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부분 기술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권장 포맷 목록 및 마이그레이션 트리거 조건 문서화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백업 절차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RTO/RPO 수치, 백업 주기, 오프사이트 복사 여부 명시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DOI 발급 정책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부분 기술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DOI 부여 기준(데이터셋 크기·형식·공개 여부) 명시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데이터 인용 지원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기술됨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인용 형식 예시 추가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이용자 지원 채널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기술됨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응답 SLA 명시 (예: 영업일 기준 3일 이내)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OAIS 준수 선언</w:t>
            </w:r>
          </w:p>
        </w:tc>
        <w:tc>
          <w:tcPr>
            <w:tcW w:type="dxa" w:w="2280"/>
            <w:shd w:val="clear" w:color="auto" w:fill="FFD7D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❌ 없음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OAIS 기능 매핑 문서 작성 (6개 기능 엔티티)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Designated Community</w:t>
            </w:r>
          </w:p>
        </w:tc>
        <w:tc>
          <w:tcPr>
            <w:tcW w:type="dxa" w:w="2280"/>
            <w:shd w:val="clear" w:color="auto" w:fill="FFD7D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❌ 없음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DC 정의 문서 작성 (대상 이용자 집단, 지식 기반)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지속적 개선 체계</w:t>
            </w:r>
          </w:p>
        </w:tc>
        <w:tc>
          <w:tcPr>
            <w:tcW w:type="dxa" w:w="2280"/>
            <w:shd w:val="clear" w:color="auto" w:fill="FFD7D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❌ 없음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연간 자체점검 계획 및 개선 이력 관리 체계 수립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이해관계자 피드백</w:t>
            </w:r>
          </w:p>
        </w:tc>
        <w:tc>
          <w:tcPr>
            <w:tcW w:type="dxa" w:w="2280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사용자 만족도 조사 결과 반영 절차 기술</w:t>
            </w:r>
          </w:p>
        </w:tc>
      </w:tr>
    </w:tbl>
    <w:p/>
    <w:p>
      <w:pPr>
        <w:pStyle w:val="Heading1"/>
      </w:pPr>
      <w:r>
        <w:t>3. Dead URL 교체 작업</w:t>
      </w:r>
    </w:p>
    <w:p>
      <w:r>
        <w:rPr>
          <w:b w:val="0"/>
          <w:sz w:val="18"/>
        </w:rPr>
        <w:t>2026-05-12 URL 검사 결과(총 96개) 중 교체가 필요한 DataON 내부 URL 및 외부 URL 목록입니다.</w:t>
      </w:r>
    </w:p>
    <w:p/>
    <w:p>
      <w:r>
        <w:rPr>
          <w:b/>
          <w:sz w:val="20"/>
        </w:rPr>
        <w:t>3-1. DataON 내부 URL 교체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각주 번호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 URL (404)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새 URL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1, 21, 62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intro/intro01.do?mm=MENU_00102&amp;sm=MENU00144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https://dataon.kisti.re.kr/portal/intro/outline.do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DataON 소개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intro/intro03.do?mm=MENU_00102&amp;sm=MENU00146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https://dataon.kisti.re.kr/portal/intro/history.do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개발 연혁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intro/intro02.do?mode=1&amp;mm=MENU_00102&amp;sm=MENU00145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https://dataon.kisti.re.kr/portal/intro/outline.do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서비스 소개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intro/intro07.do?mm=MENU_00102&amp;sm=MENU00200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https://dataon.kisti.re.kr/portal/intro/assnOrg.do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협력 기관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33, 44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intro/intro08.do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https://dataon.kisti.re.kr/portal/intro/mgmtPolicy.do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조직도/거버넌스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kacademy.kisti.re.kr/online-edu/free/620b7cf8...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https://kacademy.kisti.re.kr/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KISTI 교육 홈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intro/intro01.do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https://dataon.kisti.re.kr/portal/intro/outline.do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데이터 수집 범위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67, 94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intro/intro09.do?mm=MENU_00102&amp;sm=MENU00307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https://dataon.kisti.re.kr/portal/intro/catalog_summary.do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메타데이터 스키마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rd-alliance.org/...rda-technical-advisory-board.html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https://www.rd-alliance.org/about-rda/rda-leadership/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RDA TAB</w:t>
            </w:r>
          </w:p>
        </w:tc>
      </w:tr>
    </w:tbl>
    <w:p/>
    <w:p>
      <w:r>
        <w:rPr>
          <w:b/>
          <w:sz w:val="20"/>
        </w:rPr>
        <w:t>3-2. 외부 URL 교체 필요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각주 번호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 URL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tta.or.kr/tta/ttaSearchView.do?...TTAK.KO-10.0976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410 Gone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TTA 표준 검색 페이지에서 TTAK.KO-10.0976 수동 검색 후 신규 URL로 교체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scidatacon.org/IDW-2022/sessions/293/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Wayback Machine 아카이브 URL 또는 발표자료 DOI로 대체</w:t>
            </w:r>
          </w:p>
        </w:tc>
      </w:tr>
    </w:tbl>
    <w:p/>
    <w:p>
      <w:r>
        <w:rPr>
          <w:b w:val="0"/>
          <w:sz w:val="16"/>
        </w:rPr>
        <w:t>* dmp.kisti.re.kr (각주 18, 70b, 89b): 검사 당일 서버 다운 상태였으므로, 재점검 후 신규 DMP 서비스 URL로 교체 필요.</w:t>
      </w:r>
    </w:p>
    <w:p/>
    <w:p>
      <w:pPr>
        <w:pStyle w:val="Heading1"/>
      </w:pPr>
      <w:r>
        <w:t>4. General Repository 유형 특이사항</w:t>
      </w:r>
    </w:p>
    <w:p>
      <w:r>
        <w:rPr>
          <w:b w:val="0"/>
          <w:sz w:val="18"/>
        </w:rPr>
        <w:t>CoreTrustSeal은 General Repository에 대해 아래 사항을 특별히 심사합니다.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심사 항목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보완 방향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다학제 데이터 처리 역량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자연과학·공학 위주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사회과학·인문학 데이터 수용 정책 명시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Designated Community 다양성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미정의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연구자·학생·정책입안자 등 DC 세분화 문서 작성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큐레이션 품질 기준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부분 문서화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분야별 메타데이터 품질 기준 차등 적용 방안 수립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데이터 형식 폭넓은 수용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CSV, Excel, HDF5 등 지원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비정형·대용량 포맷(netCDF, Parquet) 지원 계획 추가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OAIS 기능 매핑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제출 정보 패키지(SIP)→보존 정보 패키지(AIP)→배포 정보 패키지(DIP) 흐름 문서화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접근 제한 데이터 처리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공개 위주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비공개·접근 제한 데이터 처리 절차 명시 (연구 목적 별도 신청 등)</w:t>
            </w:r>
          </w:p>
        </w:tc>
      </w:tr>
    </w:tbl>
    <w:p/>
    <w:p>
      <w:pPr>
        <w:pStyle w:val="Heading1"/>
      </w:pPr>
      <w:r>
        <w:t>5. 작업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작업</w:t>
            </w:r>
          </w:p>
        </w:tc>
        <w:tc>
          <w:tcPr>
            <w:tcW w:type="dxa" w:w="2280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1단계 — 현황 분석 및 Gap 파악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2026-05 ~ 06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 교체, 신청서 초안 검토, [INSERT] 항목 목록화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보완 항목 목록, 교체 URL 목록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2단계 — 정책 문서 정비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2026-06 ~ 07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수집 정책, 보존 정책, 접근 정책 초안 작성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정책 문서 3종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3단계 — 기술 문서 보완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2026-07 ~ 08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시스템 아키텍처 문서, 백업 절차서, OAIS 매핑 작성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기술 문서 3종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4단계 — 신청서 최종 작성 및 검토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2026-08 ~ 09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전 요건 응답 완성, 내부 검토, 영문 교정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완성 신청서</w:t>
            </w:r>
          </w:p>
        </w:tc>
      </w:tr>
    </w:tbl>
    <w:p/>
    <w:p>
      <w:pPr>
        <w:pStyle w:val="Heading1"/>
      </w:pPr>
      <w:r>
        <w:t>6.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 영역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담당자/팀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신청서 총괄 조율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Repository Manager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CTS 요건 이해, 전체 일정 관리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정책 문서 작성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정책·기획팀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수집·보존·접근·품질 정책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기술 문서 작성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시스템 운영팀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아키텍처, 백업, 보안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메타데이터 문서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데이터 큐레이션팀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스키마, 품질 절차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Dead URL 교체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Repository Manager + 웹팀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각주 URL 일괄 교체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영문 교정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외부 전문가 또는 내부 영어 능통자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신청서 영문 응답 교정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최종 제출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Repository Manager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CTS 포털 업로드 및 제출</w:t>
            </w:r>
          </w:p>
        </w:tc>
      </w:tr>
    </w:tbl>
    <w:p/>
    <w:p>
      <w:pPr>
        <w:pStyle w:val="Heading1"/>
      </w:pPr>
      <w:r>
        <w:t>7. 최종 제출 전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완료 여부</w:t>
            </w:r>
          </w:p>
        </w:tc>
        <w:tc>
          <w:tcPr>
            <w:tcW w:type="dxa" w:w="3041"/>
            <w:shd w:val="clear" w:color="auto" w:fill="2E4A7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R0–R16 전 요건 응답 작성 완료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총괄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[INSERT]/[TO BE CONFIRMED] 항목 전부 해소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총괄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Dead URL 전부 교체 (각주 내 URL 96개 재검사)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Repository Manager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수집 정책 문서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정책팀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보존 정책 문서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정책팀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접근·재이용 정책 문서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정책팀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데이터 품질 정책 문서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큐레이션팀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시스템 아키텍처 다이어그램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운영팀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백업·복구 절차서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운영팀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OAIS 기능 매핑 문서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Repository Manager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Designated Community 정의 문서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Repository Manager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재정 지속성 증빙 자료 첨부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기획팀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개인정보 처리방침 URL 확인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운영팀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신청서 영문 교정 완료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영문 교정 담당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CTS 포털 제출 완료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총괄</w:t>
            </w:r>
          </w:p>
        </w:tc>
      </w:tr>
    </w:tbl>
    <w:p/>
    <w:p>
      <w:r>
        <w:rPr>
          <w:b w:val="0"/>
          <w:sz w:val="16"/>
        </w:rPr>
        <w:t>본 계획서는 DataON Repository Management Team이 작성하였으며, CTS Requirements 2026–2028 기준을 따릅니다.</w:t>
      </w:r>
    </w:p>
    <w:p>
      <w:r>
        <w:rPr>
          <w:b w:val="0"/>
          <w:sz w:val="16"/>
        </w:rPr>
        <w:t>참고: CoreTrustSeal — https://www.coretrustseal.org/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2E4A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E4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F34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