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media/image2.png" ContentType="image/png"/>
  <Override PartName="/word/media/image3.png" ContentType="image/png"/>
  <Override PartName="/word/media/image4.png" ContentType="image/png"/>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spacing w:before="44" w:after="0"/>
        <w:rPr>
          <w:rFonts w:ascii="Arial" w:hAnsi="Arial"/>
          <w:sz w:val="20"/>
        </w:rPr>
      </w:pPr>
      <w:r>
        <w:rPr>
          <w:rFonts w:ascii="Arial" w:hAnsi="Arial"/>
          <w:sz w:val="20"/>
        </w:rPr>
      </w:r>
    </w:p>
    <w:p>
      <w:pPr>
        <w:pStyle w:val="Heading1"/>
        <w:spacing w:lineRule="auto" w:line="290"/>
        <w:ind w:left="2699"/>
        <w:rPr>
          <w:rFonts w:ascii="Arial" w:hAnsi="Arial"/>
          <w:del w:id="17" w:author="Unknown Author" w:date="2025-06-08T09:04:41Z"/>
        </w:rPr>
      </w:pPr>
      <w:del w:id="0" w:author="Unknown Author" w:date="2025-06-08T09:04:41Z">
        <w:r>
          <w:rPr>
            <w:rFonts w:ascii="Arial" w:hAnsi="Arial"/>
          </w:rPr>
          <w:delText>Biomass</w:delText>
        </w:r>
      </w:del>
      <w:del w:id="1" w:author="Unknown Author" w:date="2025-06-08T09:04:41Z">
        <w:r>
          <w:rPr>
            <w:rFonts w:ascii="Arial" w:hAnsi="Arial"/>
            <w:spacing w:val="-5"/>
          </w:rPr>
          <w:delText xml:space="preserve"> </w:delText>
        </w:r>
      </w:del>
      <w:del w:id="2" w:author="Unknown Author" w:date="2025-06-08T09:04:41Z">
        <w:r>
          <w:rPr>
            <w:rFonts w:ascii="Arial" w:hAnsi="Arial"/>
          </w:rPr>
          <w:delText>density</w:delText>
        </w:r>
      </w:del>
      <w:del w:id="3" w:author="Unknown Author" w:date="2025-06-08T09:04:41Z">
        <w:r>
          <w:rPr>
            <w:rFonts w:ascii="Arial" w:hAnsi="Arial"/>
            <w:spacing w:val="-5"/>
          </w:rPr>
          <w:delText xml:space="preserve"> </w:delText>
        </w:r>
      </w:del>
      <w:del w:id="4" w:author="Unknown Author" w:date="2025-06-08T09:04:41Z">
        <w:r>
          <w:rPr>
            <w:rFonts w:ascii="Arial" w:hAnsi="Arial"/>
          </w:rPr>
          <w:delText>estimates</w:delText>
        </w:r>
      </w:del>
      <w:del w:id="5" w:author="Unknown Author" w:date="2025-06-08T09:04:41Z">
        <w:r>
          <w:rPr>
            <w:rFonts w:ascii="Arial" w:hAnsi="Arial"/>
            <w:spacing w:val="-5"/>
          </w:rPr>
          <w:delText xml:space="preserve"> </w:delText>
        </w:r>
      </w:del>
      <w:del w:id="6" w:author="Unknown Author" w:date="2025-06-08T09:04:41Z">
        <w:r>
          <w:rPr>
            <w:rFonts w:ascii="Arial" w:hAnsi="Arial"/>
          </w:rPr>
          <w:delText>of</w:delText>
        </w:r>
      </w:del>
      <w:del w:id="7" w:author="Unknown Author" w:date="2025-06-08T09:04:41Z">
        <w:r>
          <w:rPr>
            <w:rFonts w:ascii="Arial" w:hAnsi="Arial"/>
            <w:spacing w:val="-5"/>
          </w:rPr>
          <w:delText xml:space="preserve"> </w:delText>
        </w:r>
      </w:del>
      <w:del w:id="8" w:author="Unknown Author" w:date="2025-06-08T09:04:41Z">
        <w:r>
          <w:rPr>
            <w:rFonts w:ascii="Arial" w:hAnsi="Arial"/>
          </w:rPr>
          <w:delText>Antarctic</w:delText>
        </w:r>
      </w:del>
      <w:del w:id="9" w:author="Unknown Author" w:date="2025-06-08T09:04:41Z">
        <w:r>
          <w:rPr>
            <w:rFonts w:ascii="Arial" w:hAnsi="Arial"/>
            <w:spacing w:val="-5"/>
          </w:rPr>
          <w:delText xml:space="preserve"> </w:delText>
        </w:r>
      </w:del>
      <w:del w:id="10" w:author="Unknown Author" w:date="2025-06-08T09:04:41Z">
        <w:r>
          <w:rPr>
            <w:rFonts w:ascii="Arial" w:hAnsi="Arial"/>
          </w:rPr>
          <w:delText>krill</w:delText>
        </w:r>
      </w:del>
      <w:del w:id="11" w:author="Unknown Author" w:date="2025-06-08T09:04:41Z">
        <w:r>
          <w:rPr>
            <w:rFonts w:ascii="Arial" w:hAnsi="Arial"/>
            <w:spacing w:val="-5"/>
          </w:rPr>
          <w:delText xml:space="preserve"> </w:delText>
        </w:r>
      </w:del>
      <w:del w:id="12" w:author="Unknown Author" w:date="2025-06-08T09:04:41Z">
        <w:r>
          <w:rPr>
            <w:rFonts w:ascii="Arial" w:hAnsi="Arial"/>
          </w:rPr>
          <w:delText>in</w:delText>
        </w:r>
      </w:del>
      <w:del w:id="13" w:author="Unknown Author" w:date="2025-06-08T09:04:41Z">
        <w:r>
          <w:rPr>
            <w:rFonts w:ascii="Arial" w:hAnsi="Arial"/>
            <w:spacing w:val="-5"/>
          </w:rPr>
          <w:delText xml:space="preserve"> </w:delText>
        </w:r>
      </w:del>
      <w:del w:id="14" w:author="Unknown Author" w:date="2025-06-08T09:04:41Z">
        <w:r>
          <w:rPr>
            <w:rFonts w:ascii="Arial" w:hAnsi="Arial"/>
          </w:rPr>
          <w:delText>Bransfield</w:delText>
        </w:r>
      </w:del>
      <w:del w:id="15" w:author="Unknown Author" w:date="2025-06-08T09:04:41Z">
        <w:r>
          <w:rPr>
            <w:rFonts w:ascii="Arial" w:hAnsi="Arial"/>
            <w:spacing w:val="-5"/>
          </w:rPr>
          <w:delText xml:space="preserve"> </w:delText>
        </w:r>
      </w:del>
      <w:del w:id="16" w:author="Unknown Author" w:date="2025-06-08T09:04:41Z">
        <w:r>
          <w:rPr>
            <w:rFonts w:ascii="Arial" w:hAnsi="Arial"/>
          </w:rPr>
          <w:delText>Strait during the 2023/24 austral summer from a new glider-based wideband echosounder revised</w:delText>
        </w:r>
      </w:del>
      <w:r>
        <mc:AlternateContent>
          <mc:Choice Requires="wps">
            <w:drawing>
              <wp:anchor behindDoc="0" distT="0" distB="0" distL="0" distR="0" simplePos="0" locked="0" layoutInCell="0" allowOverlap="1" relativeHeight="6">
                <wp:simplePos x="0" y="0"/>
                <wp:positionH relativeFrom="page">
                  <wp:posOffset>459740</wp:posOffset>
                </wp:positionH>
                <wp:positionV relativeFrom="paragraph">
                  <wp:posOffset>153670</wp:posOffset>
                </wp:positionV>
                <wp:extent cx="720725" cy="2319655"/>
                <wp:effectExtent l="0" t="0" r="0" b="0"/>
                <wp:wrapNone/>
                <wp:docPr id="1" name="Frame1"/>
                <a:graphic xmlns:a="http://schemas.openxmlformats.org/drawingml/2006/main">
                  <a:graphicData uri="http://schemas.microsoft.com/office/word/2010/wordprocessingShape">
                    <wps:wsp>
                      <wps:cNvSpPr txBox="1"/>
                      <wps:spPr>
                        <a:xfrm>
                          <a:off x="0" y="0"/>
                          <a:ext cx="720725" cy="2319655"/>
                        </a:xfrm>
                        <a:prstGeom prst="rect"/>
                        <a:solidFill>
                          <a:srgbClr val="FFFFFF">
                            <a:alpha val="0"/>
                          </a:srgbClr>
                        </a:solidFill>
                      </wps:spPr>
                      <wps:txbx>
                        <w:txbxContent>
                          <w:p>
                            <w:pPr>
                              <w:pStyle w:val="FrameContentsuser"/>
                              <w:spacing w:before="92" w:after="0"/>
                              <w:ind w:left="20"/>
                              <w:rPr>
                                <w:rFonts w:ascii="Verdana" w:hAnsi="Verdana"/>
                                <w:sz w:val="84"/>
                              </w:rPr>
                            </w:pPr>
                            <w:r>
                              <w:rPr/>
                            </w:r>
                          </w:p>
                        </w:txbxContent>
                      </wps:txbx>
                      <wps:bodyPr anchor="t" lIns="0" tIns="0" rIns="0" bIns="0" vert="vert270">
                        <a:noAutofit/>
                      </wps:bodyPr>
                    </wps:wsp>
                  </a:graphicData>
                </a:graphic>
              </wp:anchor>
            </w:drawing>
          </mc:Choice>
          <mc:Fallback>
            <w:pict>
              <v:rect stroked="f" strokeweight="0pt" style="position:absolute;rotation:-0;width:56.75pt;height:182.65pt;mso-wrap-distance-left:0pt;mso-wrap-distance-right:0pt;mso-wrap-distance-top:0pt;mso-wrap-distance-bottom:0pt;margin-top:12.1pt;mso-position-vertical-relative:text;margin-left:36.2pt;mso-position-horizontal-relative:page">
                <v:textbox inset="0in,0in,0in,0in">
                  <w:txbxContent>
                    <w:p>
                      <w:pPr>
                        <w:pStyle w:val="FrameContentsuser"/>
                        <w:spacing w:before="92" w:after="0"/>
                        <w:ind w:left="20"/>
                        <w:rPr>
                          <w:rFonts w:ascii="Verdana" w:hAnsi="Verdana"/>
                          <w:sz w:val="84"/>
                        </w:rPr>
                      </w:pPr>
                      <w:r>
                        <w:rPr/>
                      </w:r>
                    </w:p>
                  </w:txbxContent>
                </v:textbox>
                <w10:wrap type="none"/>
              </v:rect>
            </w:pict>
          </mc:Fallback>
        </mc:AlternateContent>
      </w:r>
    </w:p>
    <w:p>
      <w:pPr>
        <w:pStyle w:val="BodyText"/>
        <w:rPr>
          <w:rFonts w:ascii="Arial" w:hAnsi="Arial"/>
          <w:b/>
          <w:sz w:val="20"/>
          <w:del w:id="19" w:author="Unknown Author" w:date="2025-06-08T09:04:41Z"/>
        </w:rPr>
      </w:pPr>
      <w:del w:id="18" w:author="Unknown Author" w:date="2025-06-08T09:04:41Z">
        <w:r>
          <w:rPr>
            <w:rFonts w:ascii="Arial" w:hAnsi="Arial"/>
            <w:b/>
            <w:sz w:val="20"/>
          </w:rPr>
        </w:r>
      </w:del>
    </w:p>
    <w:p>
      <w:pPr>
        <w:pStyle w:val="BodyText"/>
        <w:rPr>
          <w:rFonts w:ascii="Arial" w:hAnsi="Arial"/>
          <w:b/>
          <w:sz w:val="20"/>
          <w:del w:id="21" w:author="Unknown Author" w:date="2025-06-08T09:04:41Z"/>
        </w:rPr>
      </w:pPr>
      <w:del w:id="20" w:author="Unknown Author" w:date="2025-06-08T09:04:41Z">
        <w:r>
          <w:rPr>
            <w:rFonts w:ascii="Arial" w:hAnsi="Arial"/>
            <w:b/>
            <w:sz w:val="20"/>
          </w:rPr>
        </w:r>
      </w:del>
    </w:p>
    <w:p>
      <w:pPr>
        <w:pStyle w:val="BodyText"/>
        <w:rPr>
          <w:rFonts w:ascii="Arial" w:hAnsi="Arial"/>
          <w:b/>
          <w:sz w:val="20"/>
          <w:del w:id="23" w:author="Unknown Author" w:date="2025-06-08T09:04:41Z"/>
        </w:rPr>
      </w:pPr>
      <w:del w:id="22" w:author="Unknown Author" w:date="2025-06-08T09:04:41Z">
        <w:r>
          <w:rPr>
            <w:rFonts w:ascii="Arial" w:hAnsi="Arial"/>
            <w:b/>
            <w:sz w:val="20"/>
          </w:rPr>
        </w:r>
      </w:del>
    </w:p>
    <w:p>
      <w:pPr>
        <w:pStyle w:val="Normal"/>
        <w:ind w:left="2699"/>
        <w:rPr>
          <w:rFonts w:ascii="Arial" w:hAnsi="Arial"/>
          <w:sz w:val="20"/>
          <w:del w:id="31" w:author="Unknown Author" w:date="2025-06-08T09:04:41Z"/>
        </w:rPr>
      </w:pPr>
      <w:del w:id="24" w:author="Unknown Author" w:date="2025-06-08T09:04:41Z">
        <w:r>
          <w:rPr>
            <w:rFonts w:ascii="Arial" w:hAnsi="Arial"/>
            <w:b/>
            <w:sz w:val="20"/>
          </w:rPr>
          <w:tab/>
        </w:r>
      </w:del>
      <w:del w:id="25" w:author="Unknown Author" w:date="2025-06-08T09:04:41Z">
        <w:r>
          <w:rPr>
            <w:rFonts w:ascii="Arial" w:hAnsi="Arial"/>
            <w:sz w:val="20"/>
          </w:rPr>
          <w:delText>Cossio,</w:delText>
        </w:r>
      </w:del>
      <w:del w:id="26" w:author="Unknown Author" w:date="2025-06-08T09:04:41Z">
        <w:r>
          <w:rPr>
            <w:rFonts w:ascii="Arial" w:hAnsi="Arial"/>
            <w:spacing w:val="-1"/>
            <w:sz w:val="20"/>
          </w:rPr>
          <w:delText xml:space="preserve"> </w:delText>
        </w:r>
      </w:del>
      <w:del w:id="27" w:author="Unknown Author" w:date="2025-06-08T09:04:41Z">
        <w:r>
          <w:rPr>
            <w:rFonts w:ascii="Arial" w:hAnsi="Arial"/>
            <w:sz w:val="20"/>
          </w:rPr>
          <w:delText>A.M. and</w:delText>
        </w:r>
      </w:del>
      <w:del w:id="28" w:author="Unknown Author" w:date="2025-06-08T09:04:41Z">
        <w:r>
          <w:rPr>
            <w:rFonts w:ascii="Arial" w:hAnsi="Arial"/>
            <w:spacing w:val="-1"/>
            <w:sz w:val="20"/>
          </w:rPr>
          <w:delText xml:space="preserve"> </w:delText>
        </w:r>
      </w:del>
      <w:del w:id="29" w:author="Unknown Author" w:date="2025-06-08T09:04:41Z">
        <w:r>
          <w:rPr>
            <w:rFonts w:ascii="Arial" w:hAnsi="Arial"/>
            <w:sz w:val="20"/>
          </w:rPr>
          <w:delText xml:space="preserve">C.S. </w:delText>
        </w:r>
      </w:del>
      <w:del w:id="30" w:author="Unknown Author" w:date="2025-06-08T09:04:41Z">
        <w:r>
          <w:rPr>
            <w:rFonts w:ascii="Arial" w:hAnsi="Arial"/>
            <w:spacing w:val="-2"/>
            <w:sz w:val="20"/>
          </w:rPr>
          <w:delText>Reiss</w:delText>
        </w:r>
      </w:del>
    </w:p>
    <w:p>
      <w:pPr>
        <w:pStyle w:val="BodyText"/>
        <w:rPr>
          <w:rFonts w:ascii="Arial" w:hAnsi="Arial"/>
          <w:sz w:val="14"/>
          <w:del w:id="33" w:author="Unknown Author" w:date="2025-06-08T09:04:41Z"/>
        </w:rPr>
      </w:pPr>
      <w:del w:id="32" w:author="Unknown Author" w:date="2025-06-08T09:04:41Z">
        <w:r>
          <w:rPr>
            <w:rFonts w:ascii="Arial" w:hAnsi="Arial"/>
            <w:sz w:val="14"/>
          </w:rPr>
        </w:r>
      </w:del>
    </w:p>
    <w:p>
      <w:pPr>
        <w:pStyle w:val="BodyText"/>
        <w:rPr>
          <w:rFonts w:ascii="Arial" w:hAnsi="Arial"/>
          <w:sz w:val="14"/>
          <w:del w:id="35" w:author="Unknown Author" w:date="2025-06-08T09:04:41Z"/>
        </w:rPr>
      </w:pPr>
      <w:del w:id="34" w:author="Unknown Author" w:date="2025-06-08T09:04:41Z">
        <w:r>
          <w:rPr>
            <w:rFonts w:ascii="Arial" w:hAnsi="Arial"/>
            <w:sz w:val="14"/>
          </w:rPr>
        </w:r>
      </w:del>
    </w:p>
    <w:p>
      <w:pPr>
        <w:pStyle w:val="Heading1"/>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sectPr>
          <w:type w:val="nextPage"/>
          <w:pgSz w:w="11906" w:h="16838"/>
          <w:pgMar w:left="800" w:right="800" w:gutter="0" w:header="0" w:top="900" w:footer="0" w:bottom="280"/>
          <w:pgNumType w:fmt="decimal"/>
          <w:formProt w:val="false"/>
          <w:textDirection w:val="lrTb"/>
          <w:docGrid w:type="default" w:linePitch="100" w:charSpace="4096"/>
        </w:sectPr>
        <w:pStyle w:val="BodyText"/>
        <w:spacing w:before="61" w:after="0"/>
        <w:rPr>
          <w:rFonts w:ascii="Arial" w:hAnsi="Arial"/>
          <w:sz w:val="14"/>
        </w:rPr>
      </w:pPr>
      <w:r>
        <w:rPr>
          <w:rFonts w:ascii="Arial" w:hAnsi="Arial"/>
          <w:sz w:val="14"/>
        </w:rPr>
      </w:r>
    </w:p>
    <w:p>
      <w:pPr>
        <w:pStyle w:val="Heading1"/>
        <w:spacing w:lineRule="auto" w:line="259" w:before="80" w:after="0"/>
        <w:ind w:left="0" w:right="19"/>
        <w:jc w:val="center"/>
        <w:rPr/>
      </w:pPr>
      <w:r>
        <w:rPr/>
        <w:t>Revised b</w:t>
      </w:r>
      <w:del w:id="36" w:author="Unknown Author" w:date="2025-06-08T09:04:57Z">
        <w:r>
          <w:rPr/>
          <w:delText>B</w:delText>
        </w:r>
      </w:del>
      <w:r>
        <w:rPr/>
        <w:t>iomass</w:t>
      </w:r>
      <w:r>
        <w:rPr>
          <w:spacing w:val="-4"/>
        </w:rPr>
        <w:t xml:space="preserve"> </w:t>
      </w:r>
      <w:r>
        <w:rPr/>
        <w:t>density</w:t>
      </w:r>
      <w:r>
        <w:rPr>
          <w:spacing w:val="-4"/>
        </w:rPr>
        <w:t xml:space="preserve"> </w:t>
      </w:r>
      <w:r>
        <w:rPr/>
        <w:t>estimates</w:t>
      </w:r>
      <w:r>
        <w:rPr>
          <w:spacing w:val="-4"/>
        </w:rPr>
        <w:t xml:space="preserve"> </w:t>
      </w:r>
      <w:r>
        <w:rPr/>
        <w:t>of</w:t>
      </w:r>
      <w:r>
        <w:rPr>
          <w:spacing w:val="-5"/>
        </w:rPr>
        <w:t xml:space="preserve"> </w:t>
      </w:r>
      <w:r>
        <w:rPr/>
        <w:t>Antarctic</w:t>
      </w:r>
      <w:r>
        <w:rPr>
          <w:spacing w:val="-4"/>
        </w:rPr>
        <w:t xml:space="preserve"> </w:t>
      </w:r>
      <w:r>
        <w:rPr/>
        <w:t>krill</w:t>
      </w:r>
      <w:r>
        <w:rPr>
          <w:spacing w:val="-5"/>
        </w:rPr>
        <w:t xml:space="preserve"> </w:t>
      </w:r>
      <w:r>
        <w:rPr/>
        <w:t>in</w:t>
      </w:r>
      <w:r>
        <w:rPr>
          <w:spacing w:val="-3"/>
        </w:rPr>
        <w:t xml:space="preserve"> </w:t>
      </w:r>
      <w:r>
        <w:rPr/>
        <w:t>Bransfield</w:t>
      </w:r>
      <w:r>
        <w:rPr>
          <w:spacing w:val="-5"/>
        </w:rPr>
        <w:t xml:space="preserve"> </w:t>
      </w:r>
      <w:r>
        <w:rPr/>
        <w:t>Strait</w:t>
      </w:r>
      <w:r>
        <w:rPr>
          <w:spacing w:val="-3"/>
        </w:rPr>
        <w:t xml:space="preserve"> </w:t>
      </w:r>
      <w:r>
        <w:rPr/>
        <w:t>during</w:t>
      </w:r>
      <w:r>
        <w:rPr>
          <w:spacing w:val="-3"/>
        </w:rPr>
        <w:t xml:space="preserve"> </w:t>
      </w:r>
      <w:r>
        <w:rPr/>
        <w:t>the</w:t>
      </w:r>
      <w:r>
        <w:rPr>
          <w:spacing w:val="-4"/>
        </w:rPr>
        <w:t xml:space="preserve"> </w:t>
      </w:r>
      <w:r>
        <w:rPr/>
        <w:t>2023/24</w:t>
      </w:r>
      <w:r>
        <w:rPr>
          <w:spacing w:val="-4"/>
        </w:rPr>
        <w:t xml:space="preserve"> </w:t>
      </w:r>
      <w:r>
        <w:rPr/>
        <w:t>austral summer from a new glider-based wideband echosounder revised</w:t>
      </w:r>
    </w:p>
    <w:p>
      <w:pPr>
        <w:pStyle w:val="BodyText"/>
        <w:rPr>
          <w:b/>
        </w:rPr>
      </w:pPr>
      <w:r>
        <w:rPr>
          <w:b/>
        </w:rPr>
      </w:r>
    </w:p>
    <w:p>
      <w:pPr>
        <w:pStyle w:val="BodyText"/>
        <w:spacing w:before="50" w:after="0"/>
        <w:rPr>
          <w:b/>
        </w:rPr>
      </w:pPr>
      <w:r>
        <w:rPr>
          <w:b/>
        </w:rPr>
      </w:r>
    </w:p>
    <w:p>
      <w:pPr>
        <w:pStyle w:val="BodyText"/>
        <w:spacing w:lineRule="auto" w:line="379"/>
        <w:ind w:left="2579" w:right="2594"/>
        <w:jc w:val="center"/>
        <w:rPr/>
      </w:pPr>
      <w:r>
        <w:rPr/>
        <w:t>Anthony</w:t>
      </w:r>
      <w:r>
        <w:rPr>
          <w:spacing w:val="-6"/>
        </w:rPr>
        <w:t xml:space="preserve"> </w:t>
      </w:r>
      <w:r>
        <w:rPr/>
        <w:t>M</w:t>
      </w:r>
      <w:r>
        <w:rPr>
          <w:spacing w:val="-7"/>
        </w:rPr>
        <w:t xml:space="preserve"> </w:t>
      </w:r>
      <w:r>
        <w:rPr/>
        <w:t>Cossio</w:t>
      </w:r>
      <w:r>
        <w:rPr>
          <w:spacing w:val="-7"/>
        </w:rPr>
        <w:t xml:space="preserve"> </w:t>
      </w:r>
      <w:r>
        <w:rPr/>
        <w:t>and</w:t>
      </w:r>
      <w:r>
        <w:rPr>
          <w:spacing w:val="-6"/>
        </w:rPr>
        <w:t xml:space="preserve"> </w:t>
      </w:r>
      <w:r>
        <w:rPr/>
        <w:t>Christian</w:t>
      </w:r>
      <w:r>
        <w:rPr>
          <w:spacing w:val="-7"/>
        </w:rPr>
        <w:t xml:space="preserve"> </w:t>
      </w:r>
      <w:r>
        <w:rPr/>
        <w:t>S</w:t>
      </w:r>
      <w:r>
        <w:rPr>
          <w:spacing w:val="-6"/>
        </w:rPr>
        <w:t xml:space="preserve"> </w:t>
      </w:r>
      <w:r>
        <w:rPr/>
        <w:t>Reiss</w:t>
      </w:r>
      <w:ins w:id="37" w:author="Unknown Author" w:date="2025-06-08T09:05:40Z">
        <w:r>
          <w:rPr/>
          <w:t xml:space="preserve"> </w:t>
        </w:r>
      </w:ins>
      <w:ins w:id="38" w:author="Unknown Author" w:date="2025-06-08T09:05:40Z">
        <w:r>
          <w:rPr/>
          <w:t xml:space="preserve">(Retired) </w:t>
        </w:r>
      </w:ins>
      <w:r>
        <w:rPr/>
        <w:t xml:space="preserve"> NOAA Fisheries</w:t>
      </w:r>
    </w:p>
    <w:p>
      <w:pPr>
        <w:pStyle w:val="BodyText"/>
        <w:spacing w:lineRule="auto" w:line="379" w:before="1" w:after="0"/>
        <w:ind w:left="3026" w:right="3044"/>
        <w:jc w:val="center"/>
        <w:rPr/>
      </w:pPr>
      <w:r>
        <w:rPr/>
        <w:t>Ecosystem Science Division Southwest</w:t>
      </w:r>
      <w:r>
        <w:rPr>
          <w:spacing w:val="-12"/>
        </w:rPr>
        <w:t xml:space="preserve"> </w:t>
      </w:r>
      <w:r>
        <w:rPr/>
        <w:t>Fisheries</w:t>
      </w:r>
      <w:r>
        <w:rPr>
          <w:spacing w:val="-13"/>
        </w:rPr>
        <w:t xml:space="preserve"> </w:t>
      </w:r>
      <w:r>
        <w:rPr/>
        <w:t>Science</w:t>
      </w:r>
      <w:r>
        <w:rPr>
          <w:spacing w:val="-11"/>
        </w:rPr>
        <w:t xml:space="preserve"> </w:t>
      </w:r>
      <w:r>
        <w:rPr/>
        <w:t>Center LA Jolla, CA</w:t>
      </w:r>
    </w:p>
    <w:p>
      <w:pPr>
        <w:pStyle w:val="BodyText"/>
        <w:spacing w:before="163" w:after="0"/>
        <w:rPr/>
      </w:pPr>
      <w:r>
        <w:rPr/>
      </w:r>
    </w:p>
    <w:p>
      <w:pPr>
        <w:pStyle w:val="Heading1"/>
        <w:rPr/>
      </w:pPr>
      <w:r>
        <w:rPr>
          <w:spacing w:val="-2"/>
        </w:rPr>
        <w:t>Abstract</w:t>
      </w:r>
    </w:p>
    <w:p>
      <w:pPr>
        <w:pStyle w:val="BodyText"/>
        <w:spacing w:lineRule="auto" w:line="259" w:before="181" w:after="0"/>
        <w:ind w:left="100" w:right="126"/>
        <w:rPr/>
      </w:pPr>
      <w:r>
        <w:rPr/>
        <w:t>The U</w:t>
      </w:r>
      <w:ins w:id="39" w:author="Unknown Author" w:date="2025-06-08T09:05:51Z">
        <w:r>
          <w:rPr/>
          <w:t xml:space="preserve">. </w:t>
        </w:r>
      </w:ins>
      <w:r>
        <w:rPr/>
        <w:t>S</w:t>
      </w:r>
      <w:ins w:id="40" w:author="Unknown Author" w:date="2025-06-08T09:05:52Z">
        <w:r>
          <w:rPr/>
          <w:t>.</w:t>
        </w:r>
      </w:ins>
      <w:r>
        <w:rPr/>
        <w:t xml:space="preserve"> Antarctic Marine Living Resources (U</w:t>
      </w:r>
      <w:ins w:id="41" w:author="Unknown Author" w:date="2025-06-08T09:05:55Z">
        <w:r>
          <w:rPr/>
          <w:t xml:space="preserve">. </w:t>
        </w:r>
      </w:ins>
      <w:r>
        <w:rPr/>
        <w:t>S</w:t>
      </w:r>
      <w:ins w:id="42" w:author="Unknown Author" w:date="2025-06-08T09:05:57Z">
        <w:r>
          <w:rPr/>
          <w:t>.</w:t>
        </w:r>
      </w:ins>
      <w:r>
        <w:rPr/>
        <w:t xml:space="preserve">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rPr/>
        <w:t>used</w:t>
      </w:r>
      <w:r>
        <w:rPr>
          <w:spacing w:val="-3"/>
        </w:rPr>
        <w:t xml:space="preserve"> </w:t>
      </w:r>
      <w:r>
        <w:rPr/>
        <w:t>these</w:t>
      </w:r>
      <w:r>
        <w:rPr>
          <w:spacing w:val="-3"/>
        </w:rPr>
        <w:t xml:space="preserve"> </w:t>
      </w:r>
      <w:r>
        <w:rPr/>
        <w:t>gliders</w:t>
      </w:r>
      <w:r>
        <w:rPr>
          <w:spacing w:val="-5"/>
        </w:rPr>
        <w:t xml:space="preserve"> </w:t>
      </w:r>
      <w:r>
        <w:rPr/>
        <w:t>to</w:t>
      </w:r>
      <w:r>
        <w:rPr>
          <w:spacing w:val="-4"/>
        </w:rPr>
        <w:t xml:space="preserve"> </w:t>
      </w:r>
      <w:r>
        <w:rPr/>
        <w:t>estimate</w:t>
      </w:r>
      <w:r>
        <w:rPr>
          <w:spacing w:val="-3"/>
        </w:rPr>
        <w:t xml:space="preserve"> </w:t>
      </w:r>
      <w:r>
        <w:rPr/>
        <w:t>biomass</w:t>
      </w:r>
      <w:r>
        <w:rPr>
          <w:spacing w:val="-5"/>
        </w:rPr>
        <w:t xml:space="preserve"> </w:t>
      </w:r>
      <w:r>
        <w:rPr/>
        <w:t>densities</w:t>
      </w:r>
      <w:r>
        <w:rPr>
          <w:spacing w:val="-2"/>
        </w:rPr>
        <w:t xml:space="preserve"> </w:t>
      </w:r>
      <w:r>
        <w:rPr/>
        <w:t>(</w:t>
      </w:r>
      <w:r>
        <w:rPr>
          <w:color w:val="212121"/>
        </w:rPr>
        <w:t>g</w:t>
      </w:r>
      <w:r>
        <w:rPr>
          <w:color w:val="212121"/>
          <w:spacing w:val="-3"/>
        </w:rPr>
        <w:t xml:space="preserve"> </w:t>
      </w:r>
      <w:r>
        <w:rPr>
          <w:color w:val="212121"/>
        </w:rPr>
        <w:t>m</w:t>
      </w:r>
      <w:r>
        <w:rPr>
          <w:color w:val="212121"/>
          <w:vertAlign w:val="superscript"/>
        </w:rPr>
        <w:t>-2</w:t>
      </w:r>
      <w:r>
        <w:rPr/>
        <w:t>)</w:t>
      </w:r>
      <w:r>
        <w:rPr>
          <w:spacing w:val="-3"/>
        </w:rPr>
        <w:t xml:space="preserve"> </w:t>
      </w:r>
      <w:r>
        <w:rPr/>
        <w:t>of</w:t>
      </w:r>
      <w:r>
        <w:rPr>
          <w:spacing w:val="-5"/>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w:t>
      </w:r>
      <w:r>
        <w:rPr>
          <w:spacing w:val="-3"/>
        </w:rPr>
        <w:t xml:space="preserve"> </w:t>
      </w:r>
      <w:r>
        <w:rPr/>
        <w:t>in</w:t>
      </w:r>
      <w:r>
        <w:rPr>
          <w:spacing w:val="-4"/>
        </w:rPr>
        <w:t xml:space="preserve"> </w:t>
      </w:r>
      <w:r>
        <w:rPr/>
        <w:t>the Bransfield Strait during the austral summer of 2023-24. Both gliders were deployed on November 28, 2023 and recovered 61 days later on January 27, 2024. Krill biomass density estimates were calculated from both gliders using two methods, using all echo energy and using schools</w:t>
      </w:r>
      <w:r>
        <w:rPr>
          <w:spacing w:val="40"/>
        </w:rPr>
        <w:t xml:space="preserve"> </w:t>
      </w:r>
      <w:r>
        <w:rPr/>
        <w:t xml:space="preserve">to delineate krill. Krill length frequencies from the diets of Gentoo penguins at King George Island were used to construct conversion factors. Densities from both methods ranged from 33.91 </w:t>
      </w:r>
      <w:r>
        <w:rPr>
          <w:color w:val="212121"/>
        </w:rPr>
        <w:t>g m</w:t>
      </w:r>
      <w:r>
        <w:rPr>
          <w:color w:val="212121"/>
          <w:vertAlign w:val="superscript"/>
        </w:rPr>
        <w:t xml:space="preserve">-2 </w:t>
      </w:r>
      <w:r>
        <w:rPr/>
        <w:t xml:space="preserve">(SD 78.77 </w:t>
      </w:r>
      <w:r>
        <w:rPr>
          <w:color w:val="212121"/>
        </w:rPr>
        <w:t>g m</w:t>
      </w:r>
      <w:r>
        <w:rPr>
          <w:color w:val="212121"/>
          <w:vertAlign w:val="superscript"/>
        </w:rPr>
        <w:t>-2</w:t>
      </w:r>
      <w:r>
        <w:rPr>
          <w:color w:val="212121"/>
        </w:rPr>
        <w:t>) to 48.37 g m</w:t>
      </w:r>
      <w:r>
        <w:rPr>
          <w:color w:val="212121"/>
          <w:vertAlign w:val="superscript"/>
        </w:rPr>
        <w:t xml:space="preserve">-2 </w:t>
      </w:r>
      <w:r>
        <w:rPr>
          <w:color w:val="212121"/>
        </w:rPr>
        <w:t>(106.77 g m</w:t>
      </w:r>
      <w:r>
        <w:rPr>
          <w:color w:val="212121"/>
          <w:vertAlign w:val="superscript"/>
        </w:rPr>
        <w:t>-2</w:t>
      </w:r>
      <w:r>
        <w:rPr>
          <w:color w:val="212121"/>
        </w:rPr>
        <w:t>), corrected from EMM2024/53</w:t>
      </w:r>
      <w:r>
        <w:rPr/>
        <w:t>. The corrected numbers were calculated from new calibration data. We developed a new method to minimize oversampling due to the nature of gliders by creating a grid and bootstrapping the data in the grid.</w:t>
      </w:r>
    </w:p>
    <w:p>
      <w:pPr>
        <w:pStyle w:val="BodyText"/>
        <w:spacing w:lineRule="auto" w:line="259"/>
        <w:ind w:left="100" w:right="210"/>
        <w:rPr/>
      </w:pPr>
      <w:r>
        <w:rPr/>
        <w:t>Density</w:t>
      </w:r>
      <w:r>
        <w:rPr>
          <w:spacing w:val="-3"/>
        </w:rPr>
        <w:t xml:space="preserve"> </w:t>
      </w:r>
      <w:r>
        <w:rPr/>
        <w:t>estimates</w:t>
      </w:r>
      <w:r>
        <w:rPr>
          <w:spacing w:val="-3"/>
        </w:rPr>
        <w:t xml:space="preserve"> </w:t>
      </w:r>
      <w:r>
        <w:rPr/>
        <w:t>were</w:t>
      </w:r>
      <w:r>
        <w:rPr>
          <w:spacing w:val="-3"/>
        </w:rPr>
        <w:t xml:space="preserve"> </w:t>
      </w:r>
      <w:r>
        <w:rPr/>
        <w:t>comparable</w:t>
      </w:r>
      <w:r>
        <w:rPr>
          <w:spacing w:val="-3"/>
        </w:rPr>
        <w:t xml:space="preserve"> </w:t>
      </w:r>
      <w:r>
        <w:rPr/>
        <w:t>to</w:t>
      </w:r>
      <w:r>
        <w:rPr>
          <w:spacing w:val="-4"/>
        </w:rPr>
        <w:t xml:space="preserve"> </w:t>
      </w:r>
      <w:r>
        <w:rPr/>
        <w:t>the</w:t>
      </w:r>
      <w:r>
        <w:rPr>
          <w:spacing w:val="-3"/>
        </w:rPr>
        <w:t xml:space="preserve"> </w:t>
      </w:r>
      <w:r>
        <w:rPr/>
        <w:t>other</w:t>
      </w:r>
      <w:r>
        <w:rPr>
          <w:spacing w:val="-4"/>
        </w:rPr>
        <w:t xml:space="preserve"> </w:t>
      </w:r>
      <w:r>
        <w:rPr/>
        <w:t>two</w:t>
      </w:r>
      <w:r>
        <w:rPr>
          <w:spacing w:val="-6"/>
        </w:rPr>
        <w:t xml:space="preserve"> </w:t>
      </w:r>
      <w:r>
        <w:rPr/>
        <w:t>methods</w:t>
      </w:r>
      <w:r>
        <w:rPr>
          <w:spacing w:val="-5"/>
        </w:rPr>
        <w:t xml:space="preserve"> </w:t>
      </w:r>
      <w:r>
        <w:rPr/>
        <w:t>with</w:t>
      </w:r>
      <w:r>
        <w:rPr>
          <w:spacing w:val="-4"/>
        </w:rPr>
        <w:t xml:space="preserve"> </w:t>
      </w:r>
      <w:r>
        <w:rPr/>
        <w:t>a</w:t>
      </w:r>
      <w:r>
        <w:rPr>
          <w:spacing w:val="-4"/>
        </w:rPr>
        <w:t xml:space="preserve"> </w:t>
      </w:r>
      <w:r>
        <w:rPr/>
        <w:t>low</w:t>
      </w:r>
      <w:r>
        <w:rPr>
          <w:spacing w:val="-3"/>
        </w:rPr>
        <w:t xml:space="preserve"> </w:t>
      </w:r>
      <w:r>
        <w:rPr/>
        <w:t xml:space="preserve">of 41.77 </w:t>
      </w:r>
      <w:r>
        <w:rPr>
          <w:color w:val="212121"/>
        </w:rPr>
        <w:t>g m</w:t>
      </w:r>
      <w:r>
        <w:rPr>
          <w:color w:val="212121"/>
          <w:vertAlign w:val="superscript"/>
        </w:rPr>
        <w:t xml:space="preserve">-2 </w:t>
      </w:r>
      <w:r>
        <w:rPr>
          <w:color w:val="212121"/>
        </w:rPr>
        <w:t>95%</w:t>
      </w:r>
      <w:r>
        <w:rPr/>
        <w:t xml:space="preserve"> CI [30.46,67.42 </w:t>
      </w:r>
      <w:r>
        <w:rPr>
          <w:color w:val="212121"/>
        </w:rPr>
        <w:t>g m</w:t>
      </w:r>
      <w:r>
        <w:rPr>
          <w:color w:val="212121"/>
          <w:vertAlign w:val="superscript"/>
        </w:rPr>
        <w:t>-2</w:t>
      </w:r>
      <w:r>
        <w:rPr>
          <w:color w:val="212121"/>
        </w:rPr>
        <w:t>]</w:t>
      </w:r>
      <w:r>
        <w:rPr/>
        <w:t xml:space="preserve"> and a high of 59.16 </w:t>
      </w:r>
      <w:r>
        <w:rPr>
          <w:color w:val="212121"/>
        </w:rPr>
        <w:t>g m</w:t>
      </w:r>
      <w:r>
        <w:rPr>
          <w:color w:val="212121"/>
          <w:vertAlign w:val="superscript"/>
        </w:rPr>
        <w:t>-2</w:t>
      </w:r>
      <w:r>
        <w:rPr>
          <w:color w:val="212121"/>
        </w:rPr>
        <w:t xml:space="preserve"> 95%</w:t>
      </w:r>
      <w:r>
        <w:rPr/>
        <w:t xml:space="preserve"> </w:t>
      </w:r>
      <w:r>
        <w:rPr>
          <w:color w:val="212121"/>
        </w:rPr>
        <w:t>CI [43.52, 89.97 g m</w:t>
      </w:r>
      <w:r>
        <w:rPr>
          <w:color w:val="212121"/>
          <w:vertAlign w:val="superscript"/>
        </w:rPr>
        <w:t>-2</w:t>
      </w:r>
      <w:r>
        <w:rPr>
          <w:color w:val="212121"/>
        </w:rPr>
        <w:t>]</w:t>
      </w:r>
      <w:r>
        <w:rPr/>
        <w:t>. Gliders</w:t>
      </w:r>
    </w:p>
    <w:p>
      <w:pPr>
        <w:pStyle w:val="BodyText"/>
        <w:ind w:left="100"/>
        <w:rPr/>
      </w:pPr>
      <w:r>
        <w:rPr/>
        <w:t>remain</w:t>
      </w:r>
      <w:r>
        <w:rPr>
          <w:spacing w:val="-3"/>
        </w:rPr>
        <w:t xml:space="preserve"> </w:t>
      </w:r>
      <w:r>
        <w:rPr/>
        <w:t>an</w:t>
      </w:r>
      <w:r>
        <w:rPr>
          <w:spacing w:val="-2"/>
        </w:rPr>
        <w:t xml:space="preserve"> </w:t>
      </w:r>
      <w:r>
        <w:rPr/>
        <w:t>important</w:t>
      </w:r>
      <w:r>
        <w:rPr>
          <w:spacing w:val="-1"/>
        </w:rPr>
        <w:t xml:space="preserve"> </w:t>
      </w:r>
      <w:r>
        <w:rPr/>
        <w:t>tool</w:t>
      </w:r>
      <w:r>
        <w:rPr>
          <w:spacing w:val="-2"/>
        </w:rPr>
        <w:t xml:space="preserve"> </w:t>
      </w:r>
      <w:r>
        <w:rPr/>
        <w:t>to</w:t>
      </w:r>
      <w:r>
        <w:rPr>
          <w:spacing w:val="-2"/>
        </w:rPr>
        <w:t xml:space="preserve"> </w:t>
      </w:r>
      <w:r>
        <w:rPr/>
        <w:t>continue to</w:t>
      </w:r>
      <w:r>
        <w:rPr>
          <w:spacing w:val="-3"/>
        </w:rPr>
        <w:t xml:space="preserve"> </w:t>
      </w:r>
      <w:r>
        <w:rPr/>
        <w:t>provide acoustic</w:t>
      </w:r>
      <w:r>
        <w:rPr>
          <w:spacing w:val="-1"/>
        </w:rPr>
        <w:t xml:space="preserve"> </w:t>
      </w:r>
      <w:r>
        <w:rPr/>
        <w:t>biomass</w:t>
      </w:r>
      <w:r>
        <w:rPr>
          <w:spacing w:val="-4"/>
        </w:rPr>
        <w:t xml:space="preserve"> </w:t>
      </w:r>
      <w:r>
        <w:rPr/>
        <w:t>estimates of</w:t>
      </w:r>
      <w:r>
        <w:rPr>
          <w:spacing w:val="-1"/>
        </w:rPr>
        <w:t xml:space="preserve"> </w:t>
      </w:r>
      <w:r>
        <w:rPr/>
        <w:t>Antarctic</w:t>
      </w:r>
      <w:r>
        <w:rPr>
          <w:spacing w:val="-1"/>
        </w:rPr>
        <w:t xml:space="preserve"> </w:t>
      </w:r>
      <w:r>
        <w:rPr>
          <w:spacing w:val="-2"/>
        </w:rPr>
        <w:t>krill.</w:t>
      </w:r>
    </w:p>
    <w:p>
      <w:pPr>
        <w:pStyle w:val="BodyText"/>
        <w:rPr/>
      </w:pPr>
      <w:r>
        <w:rPr/>
      </w:r>
    </w:p>
    <w:p>
      <w:pPr>
        <w:pStyle w:val="BodyText"/>
        <w:spacing w:before="90" w:after="0"/>
        <w:rPr/>
      </w:pPr>
      <w:r>
        <w:rPr/>
      </w:r>
    </w:p>
    <w:p>
      <w:pPr>
        <w:pStyle w:val="Heading1"/>
        <w:rPr/>
      </w:pPr>
      <w:r>
        <w:rPr>
          <w:spacing w:val="-2"/>
        </w:rPr>
        <w:t>Introduction</w:t>
      </w:r>
    </w:p>
    <w:p>
      <w:pPr>
        <w:sectPr>
          <w:type w:val="nextPage"/>
          <w:pgSz w:w="12240" w:h="15840"/>
          <w:pgMar w:left="1340" w:right="1320" w:gutter="0" w:header="0" w:top="1360" w:footer="0" w:bottom="280"/>
          <w:pgNumType w:fmt="decimal"/>
          <w:formProt w:val="false"/>
          <w:textDirection w:val="lrTb"/>
          <w:docGrid w:type="default" w:linePitch="100" w:charSpace="8192"/>
        </w:sectPr>
        <w:pStyle w:val="BodyText"/>
        <w:spacing w:lineRule="auto" w:line="259" w:before="181" w:after="0"/>
        <w:ind w:left="100" w:right="153"/>
        <w:rPr/>
      </w:pPr>
      <w:r>
        <w:rP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rPr/>
        <w:t>the</w:t>
      </w:r>
      <w:r>
        <w:rPr>
          <w:spacing w:val="-2"/>
        </w:rPr>
        <w:t xml:space="preserve"> </w:t>
      </w:r>
      <w:r>
        <w:rPr/>
        <w:t>types</w:t>
      </w:r>
      <w:r>
        <w:rPr>
          <w:spacing w:val="-4"/>
        </w:rPr>
        <w:t xml:space="preserve"> </w:t>
      </w:r>
      <w:r>
        <w:rPr/>
        <w:t>of</w:t>
      </w:r>
      <w:r>
        <w:rPr>
          <w:spacing w:val="-3"/>
        </w:rPr>
        <w:t xml:space="preserve"> </w:t>
      </w:r>
      <w:r>
        <w:rPr/>
        <w:t>surveys</w:t>
      </w:r>
      <w:r>
        <w:rPr>
          <w:spacing w:val="-2"/>
        </w:rPr>
        <w:t xml:space="preserve"> </w:t>
      </w:r>
      <w:r>
        <w:rPr/>
        <w:t>that</w:t>
      </w:r>
      <w:r>
        <w:rPr>
          <w:spacing w:val="-2"/>
        </w:rPr>
        <w:t xml:space="preserve"> </w:t>
      </w:r>
      <w:r>
        <w:rPr/>
        <w:t>can</w:t>
      </w:r>
      <w:r>
        <w:rPr>
          <w:spacing w:val="-3"/>
        </w:rPr>
        <w:t xml:space="preserve"> </w:t>
      </w:r>
      <w:r>
        <w:rPr/>
        <w:t>be</w:t>
      </w:r>
      <w:r>
        <w:rPr>
          <w:spacing w:val="-2"/>
        </w:rPr>
        <w:t xml:space="preserve"> </w:t>
      </w:r>
      <w:r>
        <w:rPr/>
        <w:t>included</w:t>
      </w:r>
      <w:r>
        <w:rPr>
          <w:spacing w:val="-2"/>
        </w:rPr>
        <w:t xml:space="preserve"> </w:t>
      </w:r>
      <w:r>
        <w:rPr/>
        <w:t>to</w:t>
      </w:r>
      <w:r>
        <w:rPr>
          <w:spacing w:val="-5"/>
        </w:rPr>
        <w:t xml:space="preserve"> </w:t>
      </w:r>
      <w:r>
        <w:rPr/>
        <w:t>generate</w:t>
      </w:r>
      <w:r>
        <w:rPr>
          <w:spacing w:val="-2"/>
        </w:rPr>
        <w:t xml:space="preserve"> </w:t>
      </w:r>
      <w:r>
        <w:rPr/>
        <w:t>estimates</w:t>
      </w:r>
      <w:r>
        <w:rPr>
          <w:spacing w:val="-2"/>
        </w:rPr>
        <w:t xml:space="preserve"> </w:t>
      </w:r>
      <w:r>
        <w:rPr/>
        <w:t>of</w:t>
      </w:r>
      <w:r>
        <w:rPr>
          <w:spacing w:val="-3"/>
        </w:rPr>
        <w:t xml:space="preserve"> </w:t>
      </w:r>
      <w:r>
        <w:rPr/>
        <w:t>krill</w:t>
      </w:r>
      <w:r>
        <w:rPr>
          <w:spacing w:val="-5"/>
        </w:rPr>
        <w:t xml:space="preserve"> </w:t>
      </w:r>
      <w:r>
        <w:rPr/>
        <w:t>biomass.</w:t>
      </w:r>
      <w:r>
        <w:rPr>
          <w:spacing w:val="-2"/>
        </w:rPr>
        <w:t xml:space="preserve"> </w:t>
      </w:r>
      <w:r>
        <w:rPr/>
        <w:t>Considerable effort has been expanded to use fishing vessels to provide acoustic estimates on fishing grounds, in addition to their use in fishery independent surveys.</w:t>
      </w:r>
    </w:p>
    <w:p>
      <w:pPr>
        <w:pStyle w:val="BodyText"/>
        <w:spacing w:lineRule="auto" w:line="259" w:before="80" w:after="0"/>
        <w:ind w:left="100" w:right="189"/>
        <w:rPr/>
      </w:pPr>
      <w:r>
        <w:rPr/>
        <w:t>The</w:t>
      </w:r>
      <w:r>
        <w:rPr>
          <w:spacing w:val="-3"/>
        </w:rPr>
        <w:t xml:space="preserve"> </w:t>
      </w:r>
      <w:r>
        <w:rPr/>
        <w:t>US</w:t>
      </w:r>
      <w:r>
        <w:rPr>
          <w:spacing w:val="-3"/>
        </w:rPr>
        <w:t xml:space="preserve"> </w:t>
      </w:r>
      <w:r>
        <w:rPr/>
        <w:t>Antarctic</w:t>
      </w:r>
      <w:r>
        <w:rPr>
          <w:spacing w:val="-3"/>
        </w:rPr>
        <w:t xml:space="preserve"> </w:t>
      </w:r>
      <w:r>
        <w:rPr/>
        <w:t>Marine</w:t>
      </w:r>
      <w:r>
        <w:rPr>
          <w:spacing w:val="-6"/>
        </w:rPr>
        <w:t xml:space="preserve"> </w:t>
      </w:r>
      <w:r>
        <w:rPr/>
        <w:t>Living</w:t>
      </w:r>
      <w:r>
        <w:rPr>
          <w:spacing w:val="-3"/>
        </w:rPr>
        <w:t xml:space="preserve"> </w:t>
      </w:r>
      <w:r>
        <w:rPr/>
        <w:t>Resources</w:t>
      </w:r>
      <w:r>
        <w:rPr>
          <w:spacing w:val="-5"/>
        </w:rPr>
        <w:t xml:space="preserve"> </w:t>
      </w:r>
      <w:r>
        <w:rPr/>
        <w:t>(US</w:t>
      </w:r>
      <w:r>
        <w:rPr>
          <w:spacing w:val="-3"/>
        </w:rPr>
        <w:t xml:space="preserve"> </w:t>
      </w:r>
      <w:r>
        <w:rPr/>
        <w:t>AMLR)</w:t>
      </w:r>
      <w:r>
        <w:rPr>
          <w:spacing w:val="-3"/>
        </w:rPr>
        <w:t xml:space="preserve"> </w:t>
      </w:r>
      <w:r>
        <w:rPr/>
        <w:t>program</w:t>
      </w:r>
      <w:r>
        <w:rPr>
          <w:spacing w:val="-3"/>
        </w:rPr>
        <w:t xml:space="preserve"> </w:t>
      </w:r>
      <w:r>
        <w:rPr/>
        <w:t>has</w:t>
      </w:r>
      <w:r>
        <w:rPr>
          <w:spacing w:val="-3"/>
        </w:rPr>
        <w:t xml:space="preserve"> </w:t>
      </w:r>
      <w:r>
        <w:rPr/>
        <w:t>historically</w:t>
      </w:r>
      <w:r>
        <w:rPr>
          <w:spacing w:val="-2"/>
        </w:rPr>
        <w:t xml:space="preserve"> </w:t>
      </w:r>
      <w:r>
        <w:rPr/>
        <w:t>provided</w:t>
      </w:r>
      <w:r>
        <w:rPr>
          <w:spacing w:val="-3"/>
        </w:rPr>
        <w:t xml:space="preserve"> </w:t>
      </w:r>
      <w:r>
        <w:rP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pPr>
        <w:pStyle w:val="BodyText"/>
        <w:spacing w:lineRule="auto" w:line="259" w:before="159" w:after="0"/>
        <w:ind w:left="100" w:right="163"/>
        <w:rPr/>
      </w:pPr>
      <w:r>
        <w:rP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rPr/>
        <w:t>to</w:t>
      </w:r>
      <w:r>
        <w:rPr>
          <w:spacing w:val="-3"/>
        </w:rPr>
        <w:t xml:space="preserve"> </w:t>
      </w:r>
      <w:r>
        <w:rPr/>
        <w:t>estimate</w:t>
      </w:r>
      <w:r>
        <w:rPr>
          <w:spacing w:val="-2"/>
        </w:rPr>
        <w:t xml:space="preserve"> </w:t>
      </w:r>
      <w:r>
        <w:rPr/>
        <w:t>kill</w:t>
      </w:r>
      <w:r>
        <w:rPr>
          <w:spacing w:val="-2"/>
        </w:rPr>
        <w:t xml:space="preserve"> </w:t>
      </w:r>
      <w:r>
        <w:rPr/>
        <w:t>biomass</w:t>
      </w:r>
      <w:r>
        <w:rPr>
          <w:spacing w:val="-4"/>
        </w:rPr>
        <w:t xml:space="preserve"> </w:t>
      </w:r>
      <w:r>
        <w:rPr/>
        <w:t>by</w:t>
      </w:r>
      <w:r>
        <w:rPr>
          <w:spacing w:val="-2"/>
        </w:rPr>
        <w:t xml:space="preserve"> </w:t>
      </w:r>
      <w:r>
        <w:rPr/>
        <w:t>gridding</w:t>
      </w:r>
      <w:r>
        <w:rPr>
          <w:spacing w:val="-2"/>
        </w:rPr>
        <w:t xml:space="preserve"> </w:t>
      </w:r>
      <w:r>
        <w:rPr/>
        <w:t>the</w:t>
      </w:r>
      <w:r>
        <w:rPr>
          <w:spacing w:val="-2"/>
        </w:rPr>
        <w:t xml:space="preserve"> </w:t>
      </w:r>
      <w:r>
        <w:rPr/>
        <w:t>glider</w:t>
      </w:r>
      <w:r>
        <w:rPr>
          <w:spacing w:val="-3"/>
        </w:rPr>
        <w:t xml:space="preserve"> </w:t>
      </w:r>
      <w:r>
        <w:rPr/>
        <w:t>data</w:t>
      </w:r>
      <w:r>
        <w:rPr>
          <w:spacing w:val="-2"/>
        </w:rPr>
        <w:t xml:space="preserve"> </w:t>
      </w:r>
      <w:r>
        <w:rPr/>
        <w:t>over</w:t>
      </w:r>
      <w:r>
        <w:rPr>
          <w:spacing w:val="-3"/>
        </w:rPr>
        <w:t xml:space="preserve"> </w:t>
      </w:r>
      <w:r>
        <w:rPr/>
        <w:t>a</w:t>
      </w:r>
      <w:r>
        <w:rPr>
          <w:spacing w:val="-3"/>
        </w:rPr>
        <w:t xml:space="preserve"> </w:t>
      </w:r>
      <w:r>
        <w:rPr/>
        <w:t>fixed</w:t>
      </w:r>
      <w:r>
        <w:rPr>
          <w:spacing w:val="-5"/>
        </w:rPr>
        <w:t xml:space="preserve"> </w:t>
      </w:r>
      <w:r>
        <w:rPr/>
        <w:t>grid</w:t>
      </w:r>
      <w:r>
        <w:rPr>
          <w:spacing w:val="-2"/>
        </w:rPr>
        <w:t xml:space="preserve"> </w:t>
      </w:r>
      <w:r>
        <w:rPr/>
        <w:t>to</w:t>
      </w:r>
      <w:r>
        <w:rPr>
          <w:spacing w:val="-2"/>
        </w:rPr>
        <w:t xml:space="preserve"> </w:t>
      </w:r>
      <w:r>
        <w:rPr/>
        <w:t>remove</w:t>
      </w:r>
      <w:r>
        <w:rPr>
          <w:spacing w:val="-1"/>
        </w:rPr>
        <w:t xml:space="preserve"> </w:t>
      </w:r>
      <w:r>
        <w:rPr/>
        <w:t>the</w:t>
      </w:r>
      <w:r>
        <w:rPr>
          <w:spacing w:val="-2"/>
        </w:rPr>
        <w:t xml:space="preserve"> </w:t>
      </w:r>
      <w:r>
        <w:rPr/>
        <w:t>effects</w:t>
      </w:r>
      <w:r>
        <w:rPr>
          <w:spacing w:val="-4"/>
        </w:rPr>
        <w:t xml:space="preserve"> </w:t>
      </w:r>
      <w:r>
        <w:rPr/>
        <w:t>of oversampling,</w:t>
      </w:r>
      <w:r>
        <w:rPr>
          <w:spacing w:val="-1"/>
        </w:rPr>
        <w:t xml:space="preserve"> </w:t>
      </w:r>
      <w:r>
        <w:rPr/>
        <w:t>and</w:t>
      </w:r>
      <w:r>
        <w:rPr>
          <w:spacing w:val="-1"/>
        </w:rPr>
        <w:t xml:space="preserve"> </w:t>
      </w:r>
      <w:r>
        <w:rPr/>
        <w:t>then</w:t>
      </w:r>
      <w:r>
        <w:rPr>
          <w:spacing w:val="-2"/>
        </w:rPr>
        <w:t xml:space="preserve"> </w:t>
      </w:r>
      <w:r>
        <w:rPr/>
        <w:t>use</w:t>
      </w:r>
      <w:r>
        <w:rPr>
          <w:spacing w:val="-1"/>
        </w:rPr>
        <w:t xml:space="preserve"> </w:t>
      </w:r>
      <w:r>
        <w:rPr/>
        <w:t>a bootstrap</w:t>
      </w:r>
      <w:r>
        <w:rPr>
          <w:spacing w:val="-2"/>
        </w:rPr>
        <w:t xml:space="preserve"> </w:t>
      </w:r>
      <w:r>
        <w:rPr/>
        <w:t>estimate</w:t>
      </w:r>
      <w:r>
        <w:rPr>
          <w:spacing w:val="-1"/>
        </w:rPr>
        <w:t xml:space="preserve"> </w:t>
      </w:r>
      <w:r>
        <w:rPr/>
        <w:t>to</w:t>
      </w:r>
      <w:r>
        <w:rPr>
          <w:spacing w:val="-2"/>
        </w:rPr>
        <w:t xml:space="preserve"> </w:t>
      </w:r>
      <w:r>
        <w:rPr/>
        <w:t>calculate</w:t>
      </w:r>
      <w:r>
        <w:rPr>
          <w:spacing w:val="-1"/>
        </w:rPr>
        <w:t xml:space="preserve"> </w:t>
      </w:r>
      <w:r>
        <w:rPr/>
        <w:t>the</w:t>
      </w:r>
      <w:r>
        <w:rPr>
          <w:spacing w:val="-1"/>
        </w:rPr>
        <w:t xml:space="preserve"> </w:t>
      </w:r>
      <w:r>
        <w:rPr/>
        <w:t>mean</w:t>
      </w:r>
      <w:r>
        <w:rPr>
          <w:spacing w:val="-4"/>
        </w:rPr>
        <w:t xml:space="preserve"> </w:t>
      </w:r>
      <w:r>
        <w:rPr/>
        <w:t>and</w:t>
      </w:r>
      <w:r>
        <w:rPr>
          <w:spacing w:val="-1"/>
        </w:rPr>
        <w:t xml:space="preserve"> </w:t>
      </w:r>
      <w:r>
        <w:rPr/>
        <w:t>estimate</w:t>
      </w:r>
      <w:r>
        <w:rPr>
          <w:spacing w:val="-1"/>
        </w:rPr>
        <w:t xml:space="preserve"> </w:t>
      </w:r>
      <w:r>
        <w:rPr/>
        <w:t>the</w:t>
      </w:r>
      <w:r>
        <w:rPr>
          <w:spacing w:val="-1"/>
        </w:rPr>
        <w:t xml:space="preserve"> </w:t>
      </w:r>
      <w:r>
        <w:rPr/>
        <w:t>variability</w:t>
      </w:r>
      <w:r>
        <w:rPr>
          <w:spacing w:val="-1"/>
        </w:rPr>
        <w:t xml:space="preserve"> </w:t>
      </w:r>
      <w:r>
        <w:rPr/>
        <w:t>of the survey estimates.</w:t>
      </w:r>
    </w:p>
    <w:p>
      <w:pPr>
        <w:pStyle w:val="BodyText"/>
        <w:rPr/>
      </w:pPr>
      <w:r>
        <w:rPr/>
      </w:r>
    </w:p>
    <w:p>
      <w:pPr>
        <w:pStyle w:val="BodyText"/>
        <w:spacing w:before="69" w:after="0"/>
        <w:rPr/>
      </w:pPr>
      <w:r>
        <w:rPr/>
      </w:r>
    </w:p>
    <w:p>
      <w:pPr>
        <w:pStyle w:val="Heading1"/>
        <w:rPr/>
      </w:pPr>
      <w:r>
        <w:rPr>
          <w:spacing w:val="-2"/>
        </w:rPr>
        <w:t>Methods</w:t>
      </w:r>
    </w:p>
    <w:p>
      <w:pPr>
        <w:pStyle w:val="BodyText"/>
        <w:spacing w:lineRule="auto" w:line="259" w:before="181" w:after="0"/>
        <w:ind w:left="100" w:right="118"/>
        <w:rPr/>
      </w:pPr>
      <w:r>
        <w:rPr/>
        <w:t>The US AMLR program deployed two Teledyne Webb Research Slocum G3 gliders (AMLR03 and AMLR04) south of Smith Island, in the Bransfield Strait on November 28, 2023 by the RVIB Laurence</w:t>
      </w:r>
      <w:r>
        <w:rPr>
          <w:spacing w:val="-3"/>
        </w:rPr>
        <w:t xml:space="preserve"> </w:t>
      </w:r>
      <w:r>
        <w:rPr/>
        <w:t>M.</w:t>
      </w:r>
      <w:r>
        <w:rPr>
          <w:spacing w:val="-3"/>
        </w:rPr>
        <w:t xml:space="preserve"> </w:t>
      </w:r>
      <w:r>
        <w:rPr/>
        <w:t>Gould</w:t>
      </w:r>
      <w:r>
        <w:rPr>
          <w:spacing w:val="-3"/>
        </w:rPr>
        <w:t xml:space="preserve"> </w:t>
      </w:r>
      <w:r>
        <w:rPr/>
        <w:t>(Figure</w:t>
      </w:r>
      <w:r>
        <w:rPr>
          <w:spacing w:val="-3"/>
        </w:rPr>
        <w:t xml:space="preserve"> </w:t>
      </w:r>
      <w:r>
        <w:rPr/>
        <w:t>1).</w:t>
      </w:r>
      <w:r>
        <w:rPr>
          <w:spacing w:val="-3"/>
        </w:rPr>
        <w:t xml:space="preserve"> </w:t>
      </w:r>
      <w:r>
        <w:rPr/>
        <w:t>The</w:t>
      </w:r>
      <w:r>
        <w:rPr>
          <w:spacing w:val="-3"/>
        </w:rPr>
        <w:t xml:space="preserve"> </w:t>
      </w:r>
      <w:r>
        <w:rPr/>
        <w:t>general</w:t>
      </w:r>
      <w:r>
        <w:rPr>
          <w:spacing w:val="-3"/>
        </w:rPr>
        <w:t xml:space="preserve"> </w:t>
      </w:r>
      <w:r>
        <w:rPr/>
        <w:t>survey</w:t>
      </w:r>
      <w:r>
        <w:rPr>
          <w:spacing w:val="-3"/>
        </w:rPr>
        <w:t xml:space="preserve"> </w:t>
      </w:r>
      <w:r>
        <w:rPr/>
        <w:t>design</w:t>
      </w:r>
      <w:r>
        <w:rPr>
          <w:spacing w:val="-2"/>
        </w:rPr>
        <w:t xml:space="preserve"> </w:t>
      </w:r>
      <w:r>
        <w:rPr/>
        <w:t>is</w:t>
      </w:r>
      <w:r>
        <w:rPr>
          <w:spacing w:val="-4"/>
        </w:rPr>
        <w:t xml:space="preserve"> </w:t>
      </w:r>
      <w:r>
        <w:rPr/>
        <w:t>to</w:t>
      </w:r>
      <w:r>
        <w:rPr>
          <w:spacing w:val="-4"/>
        </w:rPr>
        <w:t xml:space="preserve"> </w:t>
      </w:r>
      <w:r>
        <w:rPr/>
        <w:t>replicate,</w:t>
      </w:r>
      <w:r>
        <w:rPr>
          <w:spacing w:val="-2"/>
        </w:rPr>
        <w:t xml:space="preserve"> </w:t>
      </w:r>
      <w:r>
        <w:rPr/>
        <w:t>as</w:t>
      </w:r>
      <w:r>
        <w:rPr>
          <w:spacing w:val="-4"/>
        </w:rPr>
        <w:t xml:space="preserve"> </w:t>
      </w:r>
      <w:r>
        <w:rPr/>
        <w:t>best</w:t>
      </w:r>
      <w:r>
        <w:rPr>
          <w:spacing w:val="-3"/>
        </w:rPr>
        <w:t xml:space="preserve"> </w:t>
      </w:r>
      <w:r>
        <w:rPr/>
        <w:t>as</w:t>
      </w:r>
      <w:r>
        <w:rPr>
          <w:spacing w:val="-4"/>
        </w:rPr>
        <w:t xml:space="preserve"> </w:t>
      </w:r>
      <w:r>
        <w:rPr/>
        <w:t>possible,</w:t>
      </w:r>
      <w:r>
        <w:rPr>
          <w:spacing w:val="-3"/>
        </w:rPr>
        <w:t xml:space="preserve"> </w:t>
      </w:r>
      <w:r>
        <w:rPr/>
        <w:t>the</w:t>
      </w:r>
      <w:r>
        <w:rPr>
          <w:spacing w:val="-3"/>
        </w:rPr>
        <w:t xml:space="preserve"> </w:t>
      </w:r>
      <w:r>
        <w:rP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rPr/>
        <w:t>areas</w:t>
      </w:r>
      <w:r>
        <w:rPr>
          <w:spacing w:val="-1"/>
        </w:rPr>
        <w:t xml:space="preserve"> </w:t>
      </w:r>
      <w:r>
        <w:rPr/>
        <w:t>where the fishery operates</w:t>
      </w:r>
      <w:r>
        <w:rPr>
          <w:spacing w:val="-1"/>
        </w:rPr>
        <w:t xml:space="preserve"> </w:t>
      </w:r>
      <w:r>
        <w:rPr/>
        <w:t>(on</w:t>
      </w:r>
      <w:r>
        <w:rPr>
          <w:spacing w:val="-1"/>
        </w:rPr>
        <w:t xml:space="preserve"> </w:t>
      </w:r>
      <w:r>
        <w:rPr/>
        <w:t>the south</w:t>
      </w:r>
      <w:r>
        <w:rPr>
          <w:spacing w:val="-1"/>
        </w:rPr>
        <w:t xml:space="preserve"> </w:t>
      </w:r>
      <w:r>
        <w:rPr/>
        <w:t>side of</w:t>
      </w:r>
      <w:r>
        <w:rPr>
          <w:spacing w:val="-1"/>
        </w:rPr>
        <w:t xml:space="preserve"> </w:t>
      </w:r>
      <w:r>
        <w:rP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rPr/>
        <w:t>Laurence M. Gould. Both gliders</w:t>
      </w:r>
      <w:r>
        <w:rPr>
          <w:spacing w:val="-1"/>
        </w:rPr>
        <w:t xml:space="preserve"> </w:t>
      </w:r>
      <w:r>
        <w:rPr/>
        <w:t>dove to 950m depth or 35m off of the bottom.</w:t>
      </w:r>
    </w:p>
    <w:p>
      <w:pPr>
        <w:sectPr>
          <w:type w:val="nextPage"/>
          <w:pgSz w:w="12240" w:h="15840"/>
          <w:pgMar w:left="1340" w:right="1320" w:gutter="0" w:header="0" w:top="1360" w:footer="0" w:bottom="280"/>
          <w:pgNumType w:fmt="decimal"/>
          <w:formProt w:val="false"/>
          <w:textDirection w:val="lrTb"/>
          <w:docGrid w:type="default" w:linePitch="100" w:charSpace="8192"/>
        </w:sectPr>
        <w:pStyle w:val="BodyText"/>
        <w:spacing w:lineRule="auto" w:line="259" w:before="159" w:after="0"/>
        <w:ind w:left="100" w:right="118"/>
        <w:rPr/>
      </w:pPr>
      <w:r>
        <w:rPr/>
        <w:t>The two gliders were equipped with a Sea-Bird Glider Payload CTD, an Aanderaa oxygen optode model 4831, a Wetlabs Ecopuck (FLBBC) that measured fluorescence, colored dissolved organic matter,</w:t>
      </w:r>
      <w:r>
        <w:rPr>
          <w:spacing w:val="-3"/>
        </w:rPr>
        <w:t xml:space="preserve"> </w:t>
      </w:r>
      <w:r>
        <w:rPr/>
        <w:t>and</w:t>
      </w:r>
      <w:r>
        <w:rPr>
          <w:spacing w:val="-3"/>
        </w:rPr>
        <w:t xml:space="preserve"> </w:t>
      </w:r>
      <w:r>
        <w:rPr/>
        <w:t>optical</w:t>
      </w:r>
      <w:r>
        <w:rPr>
          <w:spacing w:val="-3"/>
        </w:rPr>
        <w:t xml:space="preserve"> </w:t>
      </w:r>
      <w:r>
        <w:rPr/>
        <w:t>backscatter.</w:t>
      </w:r>
      <w:r>
        <w:rPr>
          <w:spacing w:val="-2"/>
        </w:rPr>
        <w:t xml:space="preserve"> </w:t>
      </w:r>
      <w:r>
        <w:rPr/>
        <w:t>Additionally,</w:t>
      </w:r>
      <w:r>
        <w:rPr>
          <w:spacing w:val="-6"/>
        </w:rPr>
        <w:t xml:space="preserve"> </w:t>
      </w:r>
      <w:r>
        <w:rPr/>
        <w:t>in</w:t>
      </w:r>
      <w:r>
        <w:rPr>
          <w:spacing w:val="-4"/>
        </w:rPr>
        <w:t xml:space="preserve"> </w:t>
      </w:r>
      <w:r>
        <w:rPr/>
        <w:t>contrast</w:t>
      </w:r>
      <w:r>
        <w:rPr>
          <w:spacing w:val="-3"/>
        </w:rPr>
        <w:t xml:space="preserve"> </w:t>
      </w:r>
      <w:r>
        <w:rPr/>
        <w:t>to</w:t>
      </w:r>
      <w:r>
        <w:rPr>
          <w:spacing w:val="-4"/>
        </w:rPr>
        <w:t xml:space="preserve"> </w:t>
      </w:r>
      <w:r>
        <w:rPr/>
        <w:t>gliders</w:t>
      </w:r>
      <w:r>
        <w:rPr>
          <w:spacing w:val="-5"/>
        </w:rPr>
        <w:t xml:space="preserve"> </w:t>
      </w:r>
      <w:r>
        <w:rPr/>
        <w:t>used</w:t>
      </w:r>
      <w:r>
        <w:rPr>
          <w:spacing w:val="-3"/>
        </w:rPr>
        <w:t xml:space="preserve"> </w:t>
      </w:r>
      <w:r>
        <w:rPr/>
        <w:t>in</w:t>
      </w:r>
      <w:r>
        <w:rPr>
          <w:spacing w:val="-4"/>
        </w:rPr>
        <w:t xml:space="preserve"> </w:t>
      </w:r>
      <w:r>
        <w:rPr/>
        <w:t>previous</w:t>
      </w:r>
      <w:r>
        <w:rPr>
          <w:spacing w:val="-4"/>
        </w:rPr>
        <w:t xml:space="preserve"> </w:t>
      </w:r>
      <w:r>
        <w:rPr/>
        <w:t>deployments,</w:t>
      </w:r>
      <w:r>
        <w:rPr>
          <w:spacing w:val="-3"/>
        </w:rPr>
        <w:t xml:space="preserve"> </w:t>
      </w:r>
      <w:r>
        <w:rPr/>
        <w:t>the gliders</w:t>
      </w:r>
      <w:r>
        <w:rPr>
          <w:spacing w:val="-2"/>
        </w:rPr>
        <w:t xml:space="preserve"> </w:t>
      </w:r>
      <w:r>
        <w:rPr/>
        <w:t>were equipped</w:t>
      </w:r>
      <w:r>
        <w:rPr>
          <w:spacing w:val="-3"/>
        </w:rPr>
        <w:t xml:space="preserve"> </w:t>
      </w:r>
      <w:r>
        <w:rPr/>
        <w:t>with</w:t>
      </w:r>
      <w:r>
        <w:rPr>
          <w:spacing w:val="-1"/>
        </w:rPr>
        <w:t xml:space="preserve"> </w:t>
      </w:r>
      <w:r>
        <w:rPr/>
        <w:t>a new compact wide-band single beam echosounder</w:t>
      </w:r>
      <w:r>
        <w:rPr>
          <w:spacing w:val="-1"/>
        </w:rPr>
        <w:t xml:space="preserve"> </w:t>
      </w:r>
      <w:r>
        <w:rPr/>
        <w:t>in</w:t>
      </w:r>
      <w:r>
        <w:rPr>
          <w:spacing w:val="-1"/>
        </w:rPr>
        <w:t xml:space="preserve"> </w:t>
      </w:r>
      <w:r>
        <w:rPr/>
        <w:t>a wetbay forward of</w:t>
      </w:r>
      <w:r>
        <w:rPr>
          <w:spacing w:val="-2"/>
        </w:rPr>
        <w:t xml:space="preserve"> </w:t>
      </w:r>
      <w:r>
        <w:rPr/>
        <w:t>the</w:t>
      </w:r>
      <w:r>
        <w:rPr>
          <w:spacing w:val="-2"/>
        </w:rPr>
        <w:t xml:space="preserve"> </w:t>
      </w:r>
      <w:r>
        <w:rPr/>
        <w:t>buoyancy</w:t>
      </w:r>
      <w:r>
        <w:rPr>
          <w:spacing w:val="-1"/>
        </w:rPr>
        <w:t xml:space="preserve"> </w:t>
      </w:r>
      <w:r>
        <w:rPr/>
        <w:t>pump</w:t>
      </w:r>
      <w:r>
        <w:rPr>
          <w:spacing w:val="-3"/>
        </w:rPr>
        <w:t xml:space="preserve"> </w:t>
      </w:r>
      <w:r>
        <w:rPr/>
        <w:t>(Nortek</w:t>
      </w:r>
      <w:r>
        <w:rPr>
          <w:spacing w:val="-2"/>
        </w:rPr>
        <w:t xml:space="preserve"> </w:t>
      </w:r>
      <w:r>
        <w:rPr/>
        <w:t>Signature</w:t>
      </w:r>
      <w:r>
        <w:rPr>
          <w:spacing w:val="-2"/>
        </w:rPr>
        <w:t xml:space="preserve"> </w:t>
      </w:r>
      <w:r>
        <w:rPr/>
        <w:t>100</w:t>
      </w:r>
      <w:r>
        <w:rPr>
          <w:spacing w:val="-2"/>
        </w:rPr>
        <w:t xml:space="preserve"> </w:t>
      </w:r>
      <w:r>
        <w:rPr/>
        <w:t>compact</w:t>
      </w:r>
      <w:r>
        <w:rPr>
          <w:spacing w:val="-2"/>
        </w:rPr>
        <w:t xml:space="preserve"> </w:t>
      </w:r>
      <w:r>
        <w:rPr/>
        <w:t>echosounder).</w:t>
      </w:r>
      <w:r>
        <w:rPr>
          <w:spacing w:val="-2"/>
        </w:rPr>
        <w:t xml:space="preserve"> </w:t>
      </w:r>
      <w:r>
        <w:rPr/>
        <w:t>The</w:t>
      </w:r>
      <w:r>
        <w:rPr>
          <w:spacing w:val="-2"/>
        </w:rPr>
        <w:t xml:space="preserve"> </w:t>
      </w:r>
      <w:r>
        <w:rPr/>
        <w:t>gliders</w:t>
      </w:r>
      <w:r>
        <w:rPr>
          <w:spacing w:val="-4"/>
        </w:rPr>
        <w:t xml:space="preserve"> </w:t>
      </w:r>
      <w:r>
        <w:rPr/>
        <w:t>were</w:t>
      </w:r>
      <w:r>
        <w:rPr>
          <w:spacing w:val="-2"/>
        </w:rPr>
        <w:t xml:space="preserve"> </w:t>
      </w:r>
      <w:r>
        <w:rP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pPr>
        <w:pStyle w:val="BodyText"/>
        <w:spacing w:lineRule="auto" w:line="259" w:before="80" w:after="0"/>
        <w:ind w:left="100" w:right="134"/>
        <w:rPr/>
      </w:pPr>
      <w:r>
        <w:rPr/>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rPr/>
        <w:t>in</w:t>
      </w:r>
      <w:r>
        <w:rPr>
          <w:spacing w:val="-3"/>
        </w:rPr>
        <w:t xml:space="preserve"> </w:t>
      </w:r>
      <w:r>
        <w:rPr/>
        <w:t>this</w:t>
      </w:r>
      <w:r>
        <w:rPr>
          <w:spacing w:val="-3"/>
        </w:rPr>
        <w:t xml:space="preserve"> </w:t>
      </w:r>
      <w:r>
        <w:rPr/>
        <w:t>survey)</w:t>
      </w:r>
      <w:r>
        <w:rPr>
          <w:spacing w:val="-2"/>
        </w:rPr>
        <w:t xml:space="preserve"> </w:t>
      </w:r>
      <w:r>
        <w:rPr/>
        <w:t>is</w:t>
      </w:r>
      <w:r>
        <w:rPr>
          <w:spacing w:val="-3"/>
        </w:rPr>
        <w:t xml:space="preserve"> </w:t>
      </w:r>
      <w:r>
        <w:rPr/>
        <w:t>an</w:t>
      </w:r>
      <w:r>
        <w:rPr>
          <w:spacing w:val="-3"/>
        </w:rPr>
        <w:t xml:space="preserve"> </w:t>
      </w:r>
      <w:r>
        <w:rPr/>
        <w:t>angled</w:t>
      </w:r>
      <w:r>
        <w:rPr>
          <w:spacing w:val="-2"/>
        </w:rPr>
        <w:t xml:space="preserve"> </w:t>
      </w:r>
      <w:r>
        <w:rPr/>
        <w:t>slice</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2"/>
        </w:rPr>
        <w:t xml:space="preserve"> </w:t>
      </w:r>
      <w:r>
        <w:rPr/>
        <w:t>Each</w:t>
      </w:r>
      <w:r>
        <w:rPr>
          <w:spacing w:val="-3"/>
        </w:rPr>
        <w:t xml:space="preserve"> </w:t>
      </w:r>
      <w:r>
        <w:rPr/>
        <w:t>of</w:t>
      </w:r>
      <w:r>
        <w:rPr>
          <w:spacing w:val="-2"/>
        </w:rPr>
        <w:t xml:space="preserve"> </w:t>
      </w:r>
      <w:r>
        <w:rPr/>
        <w:t>these</w:t>
      </w:r>
      <w:r>
        <w:rPr>
          <w:spacing w:val="-4"/>
        </w:rPr>
        <w:t xml:space="preserve"> </w:t>
      </w:r>
      <w:r>
        <w:rPr/>
        <w:t>discrete,</w:t>
      </w:r>
      <w:r>
        <w:rPr>
          <w:spacing w:val="-2"/>
        </w:rPr>
        <w:t xml:space="preserve"> </w:t>
      </w:r>
      <w:r>
        <w:rPr/>
        <w:t>oblique</w:t>
      </w:r>
      <w:r>
        <w:rPr>
          <w:spacing w:val="-2"/>
        </w:rPr>
        <w:t xml:space="preserve"> </w:t>
      </w:r>
      <w:r>
        <w:rPr/>
        <w:t>dives are called profiles. The horizontal distance traveled by the glider during each dive-climb cycle and</w:t>
      </w:r>
      <w:r>
        <w:rPr>
          <w:spacing w:val="40"/>
        </w:rPr>
        <w:t xml:space="preserve"> </w:t>
      </w:r>
      <w:r>
        <w:rPr/>
        <w:t>the interval between dives was dependent on dive depth, with increased horizontal sampling resolution when dives were shallower, thus more frequent.</w:t>
      </w:r>
    </w:p>
    <w:p>
      <w:pPr>
        <w:pStyle w:val="BodyText"/>
        <w:rPr/>
      </w:pPr>
      <w:r>
        <w:rPr/>
      </w:r>
    </w:p>
    <w:p>
      <w:pPr>
        <w:pStyle w:val="BodyText"/>
        <w:spacing w:before="71" w:after="0"/>
        <w:rPr/>
      </w:pPr>
      <w:r>
        <w:rPr/>
      </w:r>
    </w:p>
    <w:p>
      <w:pPr>
        <w:pStyle w:val="Normal"/>
        <w:spacing w:lineRule="auto" w:line="396"/>
        <w:ind w:left="100" w:right="6704"/>
        <w:rPr>
          <w:i/>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pPr>
        <w:pStyle w:val="BodyText"/>
        <w:spacing w:lineRule="auto" w:line="259" w:before="1" w:after="0"/>
        <w:ind w:left="100" w:right="189"/>
        <w:rPr/>
      </w:pPr>
      <w:r>
        <w:rPr/>
        <w:t>The</w:t>
      </w:r>
      <w:r>
        <w:rPr>
          <w:spacing w:val="-2"/>
        </w:rPr>
        <w:t xml:space="preserve"> </w:t>
      </w:r>
      <w:r>
        <w:rPr/>
        <w:t>echosounders</w:t>
      </w:r>
      <w:r>
        <w:rPr>
          <w:spacing w:val="-4"/>
        </w:rPr>
        <w:t xml:space="preserve"> </w:t>
      </w:r>
      <w:r>
        <w:rPr/>
        <w:t>were</w:t>
      </w:r>
      <w:r>
        <w:rPr>
          <w:spacing w:val="-2"/>
        </w:rPr>
        <w:t xml:space="preserve"> originally </w:t>
      </w:r>
      <w:r>
        <w:rPr/>
        <w:t>calibrated</w:t>
      </w:r>
      <w:r>
        <w:rPr>
          <w:spacing w:val="-2"/>
        </w:rPr>
        <w:t xml:space="preserve"> </w:t>
      </w:r>
      <w:r>
        <w:rPr/>
        <w:t>using</w:t>
      </w:r>
      <w:r>
        <w:rPr>
          <w:spacing w:val="-2"/>
        </w:rPr>
        <w:t xml:space="preserve"> </w:t>
      </w:r>
      <w:r>
        <w:rPr/>
        <w:t>the</w:t>
      </w:r>
      <w:r>
        <w:rPr>
          <w:spacing w:val="-2"/>
        </w:rPr>
        <w:t xml:space="preserve"> </w:t>
      </w:r>
      <w:r>
        <w:rPr/>
        <w:t>standard</w:t>
      </w:r>
      <w:r>
        <w:rPr>
          <w:spacing w:val="-2"/>
        </w:rPr>
        <w:t xml:space="preserve"> </w:t>
      </w:r>
      <w:r>
        <w:rPr/>
        <w:t>sphere</w:t>
      </w:r>
      <w:r>
        <w:rPr>
          <w:spacing w:val="-1"/>
        </w:rPr>
        <w:t xml:space="preserve"> </w:t>
      </w:r>
      <w:r>
        <w:rPr/>
        <w:t>technique</w:t>
      </w:r>
      <w:r>
        <w:rPr>
          <w:spacing w:val="-2"/>
        </w:rPr>
        <w:t xml:space="preserve"> </w:t>
      </w:r>
      <w:r>
        <w:rPr/>
        <w:t>(Foote</w:t>
      </w:r>
      <w:r>
        <w:rPr>
          <w:spacing w:val="-2"/>
        </w:rPr>
        <w:t xml:space="preserve"> </w:t>
      </w:r>
      <w:r>
        <w:rPr/>
        <w:t>et</w:t>
      </w:r>
      <w:r>
        <w:rPr>
          <w:spacing w:val="-2"/>
        </w:rPr>
        <w:t xml:space="preserve"> </w:t>
      </w:r>
      <w:r>
        <w:rPr/>
        <w:t>al.</w:t>
      </w:r>
      <w:r>
        <w:rPr>
          <w:spacing w:val="-2"/>
        </w:rPr>
        <w:t xml:space="preserve"> </w:t>
      </w:r>
      <w:r>
        <w:rPr/>
        <w:t>1981;</w:t>
      </w:r>
      <w:r>
        <w:rPr>
          <w:spacing w:val="-2"/>
        </w:rPr>
        <w:t xml:space="preserve"> </w:t>
      </w:r>
      <w:r>
        <w:rPr/>
        <w:t>Demer</w:t>
      </w:r>
      <w:r>
        <w:rPr>
          <w:spacing w:val="-3"/>
        </w:rPr>
        <w:t xml:space="preserve"> </w:t>
      </w:r>
      <w:r>
        <w:rPr/>
        <w:t>et al. 2015; Reiss et al. 2021) in the technology tank at the Southwest Fisheries Science Center (SWFSC) on March 29, 2024. After realizing the first calibration was bad, we performed more calibrations. Later calibrations took place November 5, 2024 and January 16, 2025. In March, a 25.4 mm tungsten carbide sphere was attached to the wetbay of the glider, hanging down from monofilament line on either side of the transducer. The November and January calibrations used a 25.4 mm tungsten carbide sphere attached to three electronic downriggers on</w:t>
      </w:r>
      <w:r>
        <w:rPr>
          <w:spacing w:val="-1"/>
        </w:rPr>
        <w:t xml:space="preserve"> </w:t>
      </w:r>
      <w:r>
        <w:rPr/>
        <w:t>monofilament</w:t>
      </w:r>
      <w:r>
        <w:rPr>
          <w:spacing w:val="-1"/>
        </w:rPr>
        <w:t xml:space="preserve"> </w:t>
      </w:r>
      <w:r>
        <w:rPr/>
        <w:t>line</w:t>
      </w:r>
      <w:r>
        <w:rPr>
          <w:spacing w:val="-1"/>
        </w:rPr>
        <w:t xml:space="preserve"> </w:t>
      </w:r>
      <w:r>
        <w:rPr/>
        <w:t>such</w:t>
      </w:r>
      <w:r>
        <w:rPr>
          <w:spacing w:val="-2"/>
        </w:rPr>
        <w:t xml:space="preserve"> </w:t>
      </w:r>
      <w:r>
        <w:rPr/>
        <w:t>that</w:t>
      </w:r>
      <w:r>
        <w:rPr>
          <w:spacing w:val="-1"/>
        </w:rPr>
        <w:t xml:space="preserve"> </w:t>
      </w:r>
      <w:r>
        <w:rPr/>
        <w:t>the</w:t>
      </w:r>
      <w:r>
        <w:rPr>
          <w:spacing w:val="-1"/>
        </w:rPr>
        <w:t xml:space="preserve"> </w:t>
      </w:r>
      <w:r>
        <w:rPr/>
        <w:t>sphere</w:t>
      </w:r>
      <w:r>
        <w:rPr>
          <w:spacing w:val="-1"/>
        </w:rPr>
        <w:t xml:space="preserve"> </w:t>
      </w:r>
      <w:r>
        <w:rPr/>
        <w:t>is</w:t>
      </w:r>
      <w:r>
        <w:rPr>
          <w:spacing w:val="-1"/>
        </w:rPr>
        <w:t xml:space="preserve"> </w:t>
      </w:r>
      <w:r>
        <w:rPr/>
        <w:t>centered</w:t>
      </w:r>
      <w:r>
        <w:rPr>
          <w:spacing w:val="-1"/>
        </w:rPr>
        <w:t xml:space="preserve"> </w:t>
      </w:r>
      <w:r>
        <w:rPr/>
        <w:t>under</w:t>
      </w:r>
      <w:r>
        <w:rPr>
          <w:spacing w:val="-2"/>
        </w:rPr>
        <w:t xml:space="preserve"> </w:t>
      </w:r>
      <w:r>
        <w:rPr/>
        <w:t>the transducer at 4.5m below the transducer face when the glider is at the surface but is angled at 26 degrees. The second calibration used live viewing of the data to make sure the sphere was on axis, where the first calibration didn’t use live viewing. The glider is lifted into the tank and allowed to come to rest and commanded to a 26 degree dive angle and collected data at 1/6 Hz for the March calibration and ½ Hz for the following two calibrations, for 20 minutes until about 200 pings are collected.</w:t>
      </w:r>
    </w:p>
    <w:p>
      <w:pPr>
        <w:pStyle w:val="BodyText"/>
        <w:spacing w:lineRule="auto" w:line="259"/>
        <w:ind w:left="100" w:right="153"/>
        <w:rPr/>
      </w:pPr>
      <w:r>
        <w:rPr/>
        <w:t>The highest ten percent of the pings are then averaged to calculate the calibration coefficient.</w:t>
      </w:r>
      <w:r>
        <w:rPr>
          <w:spacing w:val="40"/>
        </w:rPr>
        <w:t xml:space="preserve"> </w:t>
      </w:r>
      <w:r>
        <w:rPr/>
        <w:t xml:space="preserve">We used the </w:t>
      </w:r>
      <w:r>
        <w:rPr>
          <w:i/>
        </w:rPr>
        <w:t xml:space="preserve">in situ </w:t>
      </w:r>
      <w:r>
        <w:rPr/>
        <w:t>salinity and water temperature data from the CTD aboard the glider to adjust the sound</w:t>
      </w:r>
      <w:r>
        <w:rPr>
          <w:spacing w:val="-3"/>
        </w:rPr>
        <w:t xml:space="preserve"> </w:t>
      </w:r>
      <w:r>
        <w:rPr/>
        <w:t>speed</w:t>
      </w:r>
      <w:r>
        <w:rPr>
          <w:spacing w:val="-3"/>
        </w:rPr>
        <w:t xml:space="preserve"> </w:t>
      </w:r>
      <w:r>
        <w:rPr/>
        <w:t>in</w:t>
      </w:r>
      <w:r>
        <w:rPr>
          <w:spacing w:val="-4"/>
        </w:rPr>
        <w:t xml:space="preserve"> </w:t>
      </w:r>
      <w:r>
        <w:rPr/>
        <w:t>calculations</w:t>
      </w:r>
      <w:r>
        <w:rPr>
          <w:spacing w:val="-5"/>
        </w:rPr>
        <w:t xml:space="preserve"> </w:t>
      </w:r>
      <w:r>
        <w:rPr/>
        <w:t>using</w:t>
      </w:r>
      <w:r>
        <w:rPr>
          <w:spacing w:val="-3"/>
        </w:rPr>
        <w:t xml:space="preserve"> </w:t>
      </w:r>
      <w:r>
        <w:rPr/>
        <w:t>the</w:t>
      </w:r>
      <w:r>
        <w:rPr>
          <w:spacing w:val="-3"/>
        </w:rPr>
        <w:t xml:space="preserve"> </w:t>
      </w:r>
      <w:r>
        <w:rPr/>
        <w:t>echosounders. Gains</w:t>
      </w:r>
      <w:r>
        <w:rPr>
          <w:spacing w:val="-5"/>
        </w:rPr>
        <w:t xml:space="preserve"> </w:t>
      </w:r>
      <w:r>
        <w:rPr/>
        <w:t>are</w:t>
      </w:r>
      <w:r>
        <w:rPr>
          <w:spacing w:val="-3"/>
        </w:rPr>
        <w:t xml:space="preserve"> </w:t>
      </w:r>
      <w:r>
        <w:rPr/>
        <w:t>the</w:t>
      </w:r>
      <w:r>
        <w:rPr>
          <w:spacing w:val="-3"/>
        </w:rPr>
        <w:t xml:space="preserve"> </w:t>
      </w:r>
      <w:r>
        <w:rPr/>
        <w:t>adjusted</w:t>
      </w:r>
      <w:r>
        <w:rPr>
          <w:spacing w:val="-3"/>
        </w:rPr>
        <w:t xml:space="preserve"> </w:t>
      </w:r>
      <w:r>
        <w:rPr/>
        <w:t>in</w:t>
      </w:r>
      <w:r>
        <w:rPr>
          <w:spacing w:val="-5"/>
        </w:rPr>
        <w:t xml:space="preserve"> </w:t>
      </w:r>
      <w:r>
        <w:rPr/>
        <w:t>Echoview</w:t>
      </w:r>
      <w:r>
        <w:rPr>
          <w:spacing w:val="-3"/>
        </w:rPr>
        <w:t xml:space="preserve"> </w:t>
      </w:r>
      <w:r>
        <w:rPr/>
        <w:t>software</w:t>
      </w:r>
      <w:r>
        <w:rPr>
          <w:spacing w:val="-3"/>
        </w:rPr>
        <w:t xml:space="preserve"> </w:t>
      </w:r>
      <w:r>
        <w:rPr/>
        <w:t>to apply the calibration.</w:t>
      </w:r>
    </w:p>
    <w:p>
      <w:pPr>
        <w:pStyle w:val="Normal"/>
        <w:spacing w:before="157" w:after="0"/>
        <w:ind w:left="100"/>
        <w:rPr>
          <w:i/>
          <w:i/>
          <w:sz w:val="24"/>
        </w:rPr>
      </w:pPr>
      <w:r>
        <w:rPr>
          <w:i/>
          <w:spacing w:val="-2"/>
          <w:sz w:val="24"/>
        </w:rPr>
        <w:t>Processing</w:t>
      </w:r>
    </w:p>
    <w:p>
      <w:pPr>
        <w:pStyle w:val="BodyText"/>
        <w:spacing w:lineRule="auto" w:line="259" w:before="181" w:after="0"/>
        <w:ind w:left="100" w:right="124"/>
        <w:rPr/>
      </w:pPr>
      <w:r>
        <w:rPr/>
        <w:t>The acoustic data were analyzed using Echoview software (15.0) and processed in two ways. First, we only processed dives, as</w:t>
      </w:r>
      <w:r>
        <w:rPr>
          <w:spacing w:val="-2"/>
        </w:rPr>
        <w:t xml:space="preserve"> </w:t>
      </w:r>
      <w:r>
        <w:rPr/>
        <w:t>this</w:t>
      </w:r>
      <w:r>
        <w:rPr>
          <w:spacing w:val="-2"/>
        </w:rPr>
        <w:t xml:space="preserve"> </w:t>
      </w:r>
      <w:r>
        <w:rPr/>
        <w:t>is</w:t>
      </w:r>
      <w:r>
        <w:rPr>
          <w:spacing w:val="-1"/>
        </w:rPr>
        <w:t xml:space="preserve"> </w:t>
      </w:r>
      <w:r>
        <w:rPr/>
        <w:t>when</w:t>
      </w:r>
      <w:r>
        <w:rPr>
          <w:spacing w:val="-1"/>
        </w:rPr>
        <w:t xml:space="preserve"> </w:t>
      </w:r>
      <w:r>
        <w:rPr/>
        <w:t>the echosounder</w:t>
      </w:r>
      <w:r>
        <w:rPr>
          <w:spacing w:val="-1"/>
        </w:rPr>
        <w:t xml:space="preserve"> </w:t>
      </w:r>
      <w:r>
        <w:rPr/>
        <w:t>is</w:t>
      </w:r>
      <w:r>
        <w:rPr>
          <w:spacing w:val="-2"/>
        </w:rPr>
        <w:t xml:space="preserve"> </w:t>
      </w:r>
      <w:r>
        <w:rPr/>
        <w:t>perpendicular</w:t>
      </w:r>
      <w:r>
        <w:rPr>
          <w:spacing w:val="-1"/>
        </w:rPr>
        <w:t xml:space="preserve"> </w:t>
      </w:r>
      <w:r>
        <w:rPr/>
        <w:t>to</w:t>
      </w:r>
      <w:r>
        <w:rPr>
          <w:spacing w:val="-1"/>
        </w:rPr>
        <w:t xml:space="preserve"> </w:t>
      </w:r>
      <w:r>
        <w:rPr/>
        <w:t>the water</w:t>
      </w:r>
      <w:r>
        <w:rPr>
          <w:spacing w:val="-1"/>
        </w:rPr>
        <w:t xml:space="preserve"> </w:t>
      </w:r>
      <w:r>
        <w:rPr/>
        <w:t>surface as</w:t>
      </w:r>
      <w:r>
        <w:rPr>
          <w:spacing w:val="-2"/>
        </w:rPr>
        <w:t xml:space="preserve"> </w:t>
      </w:r>
      <w:r>
        <w:rPr/>
        <w:t>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Cleaned</w:t>
      </w:r>
      <w:r>
        <w:rPr>
          <w:spacing w:val="-2"/>
        </w:rPr>
        <w:t xml:space="preserve"> </w:t>
      </w:r>
      <w:r>
        <w:rPr/>
        <w:t>data</w:t>
      </w:r>
      <w:r>
        <w:rPr>
          <w:spacing w:val="-4"/>
        </w:rPr>
        <w:t xml:space="preserve"> </w:t>
      </w:r>
      <w:r>
        <w:rPr/>
        <w:t>were</w:t>
      </w:r>
      <w:r>
        <w:rPr>
          <w:spacing w:val="-2"/>
        </w:rPr>
        <w:t xml:space="preserve"> </w:t>
      </w:r>
      <w:r>
        <w:rPr/>
        <w:t>then</w:t>
      </w:r>
      <w:r>
        <w:rPr>
          <w:spacing w:val="-3"/>
        </w:rPr>
        <w:t xml:space="preserve"> </w:t>
      </w:r>
      <w:r>
        <w:rPr/>
        <w:t>integrated</w:t>
      </w:r>
      <w:r>
        <w:rPr>
          <w:spacing w:val="-2"/>
        </w:rPr>
        <w:t xml:space="preserve"> </w:t>
      </w:r>
      <w:r>
        <w:rPr/>
        <w:t>in</w:t>
      </w:r>
      <w:r>
        <w:rPr>
          <w:spacing w:val="-3"/>
        </w:rPr>
        <w:t xml:space="preserve"> </w:t>
      </w:r>
      <w:r>
        <w:rPr/>
        <w:t>5m</w:t>
      </w:r>
      <w:r>
        <w:rPr>
          <w:spacing w:val="-2"/>
        </w:rPr>
        <w:t xml:space="preserve"> </w:t>
      </w:r>
      <w:r>
        <w:rPr/>
        <w:t>by</w:t>
      </w:r>
      <w:r>
        <w:rPr>
          <w:spacing w:val="-2"/>
        </w:rPr>
        <w:t xml:space="preserve"> </w:t>
      </w:r>
      <w:r>
        <w:rPr/>
        <w:t>5m</w:t>
      </w:r>
      <w:r>
        <w:rPr>
          <w:spacing w:val="-2"/>
        </w:rPr>
        <w:t xml:space="preserve"> </w:t>
      </w:r>
      <w:r>
        <w:rPr/>
        <w:t>bins</w:t>
      </w:r>
      <w:r>
        <w:rPr>
          <w:spacing w:val="-4"/>
        </w:rPr>
        <w:t xml:space="preserve"> </w:t>
      </w:r>
      <w:r>
        <w:rPr/>
        <w:t>and</w:t>
      </w:r>
      <w:r>
        <w:rPr>
          <w:spacing w:val="-2"/>
        </w:rPr>
        <w:t xml:space="preserve"> </w:t>
      </w:r>
      <w:r>
        <w:rPr/>
        <w:t>exported</w:t>
      </w:r>
      <w:r>
        <w:rPr>
          <w:spacing w:val="-2"/>
        </w:rPr>
        <w:t xml:space="preserve"> </w:t>
      </w:r>
      <w:r>
        <w:rPr/>
        <w:t>as</w:t>
      </w:r>
      <w:r>
        <w:rPr>
          <w:spacing w:val="-4"/>
        </w:rPr>
        <w:t xml:space="preserve"> </w:t>
      </w:r>
      <w:r>
        <w:rPr/>
        <w:t>area backscattering coefficient (ABC, m</w:t>
      </w:r>
      <w:r>
        <w:rPr>
          <w:vertAlign w:val="superscript"/>
        </w:rPr>
        <w:t>2</w:t>
      </w:r>
      <w:r>
        <w:rPr/>
        <w:t>m</w:t>
      </w:r>
      <w:r>
        <w:rPr>
          <w:vertAlign w:val="superscript"/>
        </w:rPr>
        <w:t>-2</w:t>
      </w:r>
      <w:r>
        <w:rPr/>
        <w:t>) from 10m from the surface until the bottom of the dive. The second method, we used the Shoal Analysis and Patch Estimation System (SHAPES, Cotezee, 2000) or ‘schools’ detection algorithm for krill school identification.</w:t>
      </w:r>
      <w:r>
        <w:rPr>
          <w:spacing w:val="-2"/>
        </w:rPr>
        <w:t xml:space="preserve"> </w:t>
      </w:r>
      <w:r>
        <w:rPr/>
        <w:t>School</w:t>
      </w:r>
      <w:r>
        <w:rPr>
          <w:spacing w:val="-2"/>
        </w:rPr>
        <w:t xml:space="preserve"> </w:t>
      </w:r>
      <w:r>
        <w:rPr/>
        <w:t>detection</w:t>
      </w:r>
      <w:r>
        <w:rPr>
          <w:spacing w:val="-3"/>
        </w:rPr>
        <w:t xml:space="preserve"> </w:t>
      </w:r>
      <w:r>
        <w:rPr/>
        <w:t>settings</w:t>
      </w:r>
      <w:r>
        <w:rPr>
          <w:spacing w:val="-2"/>
        </w:rPr>
        <w:t xml:space="preserve"> </w:t>
      </w:r>
      <w:r>
        <w:rPr/>
        <w:t>were</w:t>
      </w:r>
      <w:r>
        <w:rPr>
          <w:spacing w:val="-2"/>
        </w:rPr>
        <w:t xml:space="preserve"> </w:t>
      </w:r>
      <w:r>
        <w:rPr/>
        <w:t>based</w:t>
      </w:r>
      <w:r>
        <w:rPr>
          <w:spacing w:val="-2"/>
        </w:rPr>
        <w:t xml:space="preserve"> </w:t>
      </w:r>
      <w:r>
        <w:rPr/>
        <w:t>on</w:t>
      </w:r>
      <w:r>
        <w:rPr>
          <w:spacing w:val="-2"/>
        </w:rPr>
        <w:t xml:space="preserve"> </w:t>
      </w:r>
      <w:r>
        <w:rPr/>
        <w:t>Guihen</w:t>
      </w:r>
      <w:r>
        <w:rPr>
          <w:spacing w:val="-3"/>
        </w:rPr>
        <w:t xml:space="preserve"> </w:t>
      </w:r>
      <w:r>
        <w:rPr/>
        <w:t>et</w:t>
      </w:r>
      <w:r>
        <w:rPr>
          <w:spacing w:val="-2"/>
        </w:rPr>
        <w:t xml:space="preserve"> </w:t>
      </w:r>
      <w:r>
        <w:rPr/>
        <w:t>al.</w:t>
      </w:r>
      <w:r>
        <w:rPr>
          <w:spacing w:val="-2"/>
        </w:rPr>
        <w:t xml:space="preserve"> </w:t>
      </w:r>
      <w:r>
        <w:rPr/>
        <w:t>(2104)</w:t>
      </w:r>
      <w:r>
        <w:rPr>
          <w:spacing w:val="-5"/>
        </w:rPr>
        <w:t xml:space="preserve"> </w:t>
      </w:r>
      <w:r>
        <w:rPr/>
        <w:t>and</w:t>
      </w:r>
      <w:r>
        <w:rPr>
          <w:spacing w:val="-2"/>
        </w:rPr>
        <w:t xml:space="preserve"> </w:t>
      </w:r>
      <w:r>
        <w:rPr/>
        <w:t>are</w:t>
      </w:r>
      <w:r>
        <w:rPr>
          <w:spacing w:val="-2"/>
        </w:rPr>
        <w:t xml:space="preserve"> </w:t>
      </w:r>
      <w:r>
        <w:rPr/>
        <w:t>found</w:t>
      </w:r>
      <w:r>
        <w:rPr>
          <w:spacing w:val="-2"/>
        </w:rPr>
        <w:t xml:space="preserve"> </w:t>
      </w:r>
      <w:r>
        <w:rPr/>
        <w:t>in</w:t>
      </w:r>
      <w:r>
        <w:rPr>
          <w:spacing w:val="-3"/>
        </w:rPr>
        <w:t xml:space="preserve"> </w:t>
      </w:r>
      <w:r>
        <w:rPr/>
        <w:t>Table</w:t>
      </w:r>
      <w:r>
        <w:rPr>
          <w:spacing w:val="-2"/>
        </w:rPr>
        <w:t xml:space="preserve"> </w:t>
      </w:r>
      <w:r>
        <w:rPr/>
        <w:t>1. School detection was run on a 3x3 dilation filter for the 120 kHz and the detection regions were applied to each narrow band frequency (70 kHz and 120 kHz) using a -75 dB threshold. A mask was then placed over the data that was not classified as a school and was considered empty water. The detected schools data was also integrated in 5m by 5m bins</w:t>
      </w:r>
      <w:r>
        <w:rPr>
          <w:spacing w:val="-3"/>
        </w:rPr>
        <w:t xml:space="preserve"> </w:t>
      </w:r>
      <w:r>
        <w:rPr/>
        <w:t>and</w:t>
      </w:r>
      <w:r>
        <w:rPr>
          <w:spacing w:val="-2"/>
        </w:rPr>
        <w:t xml:space="preserve"> </w:t>
      </w:r>
      <w:r>
        <w:rPr/>
        <w:t>exported</w:t>
      </w:r>
      <w:r>
        <w:rPr>
          <w:spacing w:val="-2"/>
        </w:rPr>
        <w:t xml:space="preserve"> </w:t>
      </w:r>
      <w:r>
        <w:rPr/>
        <w:t>as</w:t>
      </w:r>
      <w:r>
        <w:rPr>
          <w:spacing w:val="-4"/>
        </w:rPr>
        <w:t xml:space="preserve"> </w:t>
      </w:r>
      <w:r>
        <w:rPr/>
        <w:t>ABC.</w:t>
      </w:r>
      <w:r>
        <w:rPr>
          <w:spacing w:val="-2"/>
        </w:rPr>
        <w:t xml:space="preserve"> </w:t>
      </w:r>
    </w:p>
    <w:p>
      <w:pPr>
        <w:pStyle w:val="BodyText"/>
        <w:spacing w:lineRule="auto" w:line="259" w:before="80" w:after="0"/>
        <w:ind w:left="100" w:right="153"/>
        <w:rPr/>
      </w:pPr>
      <w:r>
        <w:rPr/>
        <w:t>Once</w:t>
      </w:r>
      <w:r>
        <w:rPr>
          <w:spacing w:val="-1"/>
        </w:rPr>
        <w:t xml:space="preserve"> </w:t>
      </w:r>
      <w:r>
        <w:rPr/>
        <w:t>the</w:t>
      </w:r>
      <w:r>
        <w:rPr>
          <w:spacing w:val="-2"/>
        </w:rPr>
        <w:t xml:space="preserve"> </w:t>
      </w:r>
      <w:r>
        <w:rPr/>
        <w:t>data</w:t>
      </w:r>
      <w:r>
        <w:rPr>
          <w:spacing w:val="-4"/>
        </w:rPr>
        <w:t xml:space="preserve"> </w:t>
      </w:r>
      <w:r>
        <w:rPr/>
        <w:t>were</w:t>
      </w:r>
      <w:r>
        <w:rPr>
          <w:spacing w:val="-2"/>
        </w:rPr>
        <w:t xml:space="preserve"> </w:t>
      </w:r>
      <w:r>
        <w:rPr/>
        <w:t>exported</w:t>
      </w:r>
      <w:r>
        <w:rPr>
          <w:spacing w:val="-2"/>
        </w:rPr>
        <w:t xml:space="preserve"> </w:t>
      </w:r>
      <w:r>
        <w:rPr/>
        <w:t>from</w:t>
      </w:r>
      <w:r>
        <w:rPr>
          <w:spacing w:val="-2"/>
        </w:rPr>
        <w:t xml:space="preserve"> </w:t>
      </w:r>
      <w:r>
        <w:rPr/>
        <w:t>Echoview,</w:t>
      </w:r>
      <w:r>
        <w:rPr>
          <w:spacing w:val="-2"/>
        </w:rPr>
        <w:t xml:space="preserve"> </w:t>
      </w:r>
      <w:r>
        <w:rPr/>
        <w:t>analysis</w:t>
      </w:r>
      <w:r>
        <w:rPr>
          <w:spacing w:val="-1"/>
        </w:rPr>
        <w:t xml:space="preserve"> </w:t>
      </w:r>
      <w:r>
        <w:rPr/>
        <w:t>was</w:t>
      </w:r>
      <w:r>
        <w:rPr>
          <w:spacing w:val="-3"/>
        </w:rPr>
        <w:t xml:space="preserve"> </w:t>
      </w:r>
      <w:r>
        <w:rPr/>
        <w:t>continued</w:t>
      </w:r>
      <w:r>
        <w:rPr>
          <w:spacing w:val="-2"/>
        </w:rPr>
        <w:t xml:space="preserve"> </w:t>
      </w:r>
      <w:r>
        <w:rPr/>
        <w:t>in</w:t>
      </w:r>
      <w:r>
        <w:rPr>
          <w:spacing w:val="-3"/>
        </w:rPr>
        <w:t xml:space="preserve"> </w:t>
      </w:r>
      <w:r>
        <w:rPr/>
        <w:t>Matlab</w:t>
      </w:r>
      <w:r>
        <w:rPr>
          <w:spacing w:val="-3"/>
        </w:rPr>
        <w:t xml:space="preserve"> </w:t>
      </w:r>
      <w:r>
        <w:rPr/>
        <w:t>for</w:t>
      </w:r>
      <w:r>
        <w:rPr>
          <w:spacing w:val="-4"/>
        </w:rPr>
        <w:t xml:space="preserve"> </w:t>
      </w:r>
      <w:r>
        <w:rPr/>
        <w:t>both</w:t>
      </w:r>
      <w:r>
        <w:rPr>
          <w:spacing w:val="-3"/>
        </w:rPr>
        <w:t xml:space="preserve"> </w:t>
      </w:r>
      <w:r>
        <w:rPr/>
        <w:t>the</w:t>
      </w:r>
      <w:r>
        <w:rPr>
          <w:spacing w:val="-1"/>
        </w:rPr>
        <w:t xml:space="preserve"> </w:t>
      </w:r>
      <w:r>
        <w:rPr/>
        <w:t>all</w:t>
      </w:r>
      <w:r>
        <w:rPr>
          <w:spacing w:val="-2"/>
        </w:rPr>
        <w:t xml:space="preserve"> </w:t>
      </w:r>
      <w:r>
        <w:rPr/>
        <w:t>echo energy</w:t>
      </w:r>
      <w:r>
        <w:rPr>
          <w:spacing w:val="-2"/>
        </w:rPr>
        <w:t xml:space="preserve"> </w:t>
      </w:r>
      <w:r>
        <w:rPr/>
        <w:t>output</w:t>
      </w:r>
      <w:r>
        <w:rPr>
          <w:spacing w:val="-4"/>
        </w:rPr>
        <w:t xml:space="preserve"> </w:t>
      </w:r>
      <w:r>
        <w:rPr/>
        <w:t>and</w:t>
      </w:r>
      <w:r>
        <w:rPr>
          <w:spacing w:val="-2"/>
        </w:rPr>
        <w:t xml:space="preserve"> </w:t>
      </w:r>
      <w:r>
        <w:rPr/>
        <w:t>school</w:t>
      </w:r>
      <w:r>
        <w:rPr>
          <w:spacing w:val="-4"/>
        </w:rPr>
        <w:t xml:space="preserve"> </w:t>
      </w:r>
      <w:r>
        <w:rPr/>
        <w:t>output.</w:t>
      </w:r>
      <w:r>
        <w:rPr>
          <w:spacing w:val="-2"/>
        </w:rPr>
        <w:t xml:space="preserve"> </w:t>
      </w:r>
      <w:r>
        <w:rPr/>
        <w:t>The</w:t>
      </w:r>
      <w:r>
        <w:rPr>
          <w:spacing w:val="-2"/>
        </w:rPr>
        <w:t xml:space="preserve"> </w:t>
      </w:r>
      <w:r>
        <w:rPr/>
        <w:t>code</w:t>
      </w:r>
      <w:r>
        <w:rPr>
          <w:spacing w:val="-2"/>
        </w:rPr>
        <w:t xml:space="preserve"> </w:t>
      </w:r>
      <w:r>
        <w:rPr/>
        <w:t>used</w:t>
      </w:r>
      <w:r>
        <w:rPr>
          <w:spacing w:val="-2"/>
        </w:rPr>
        <w:t xml:space="preserve"> </w:t>
      </w:r>
      <w:r>
        <w:rPr/>
        <w:t>to</w:t>
      </w:r>
      <w:r>
        <w:rPr>
          <w:spacing w:val="-3"/>
        </w:rPr>
        <w:t xml:space="preserve"> </w:t>
      </w:r>
      <w:r>
        <w:rPr/>
        <w:t>process</w:t>
      </w:r>
      <w:r>
        <w:rPr>
          <w:spacing w:val="-4"/>
        </w:rPr>
        <w:t xml:space="preserve"> </w:t>
      </w:r>
      <w:r>
        <w:rPr/>
        <w:t>the</w:t>
      </w:r>
      <w:r>
        <w:rPr>
          <w:spacing w:val="-2"/>
        </w:rPr>
        <w:t xml:space="preserve"> </w:t>
      </w:r>
      <w:r>
        <w:rPr/>
        <w:t>acoustics</w:t>
      </w:r>
      <w:r>
        <w:rPr>
          <w:spacing w:val="-3"/>
        </w:rPr>
        <w:t xml:space="preserve"> </w:t>
      </w:r>
      <w:r>
        <w:rPr/>
        <w:t>generally</w:t>
      </w:r>
      <w:r>
        <w:rPr>
          <w:spacing w:val="-1"/>
        </w:rPr>
        <w:t xml:space="preserve"> </w:t>
      </w:r>
      <w:r>
        <w:rPr/>
        <w:t>integrates</w:t>
      </w:r>
      <w:r>
        <w:rPr>
          <w:spacing w:val="-3"/>
        </w:rPr>
        <w:t xml:space="preserve"> </w:t>
      </w:r>
      <w:r>
        <w:rPr/>
        <w:t>the</w:t>
      </w:r>
      <w:r>
        <w:rPr>
          <w:spacing w:val="-2"/>
        </w:rPr>
        <w:t xml:space="preserve"> </w:t>
      </w:r>
      <w:r>
        <w:rPr/>
        <w:t xml:space="preserve">5m x 5m bins to the surface of each discrete glider dive (profile) and matches it with the oceanographic </w:t>
      </w:r>
      <w:r>
        <w:rPr>
          <w:spacing w:val="-2"/>
        </w:rPr>
        <w:t>data.</w:t>
      </w:r>
    </w:p>
    <w:p>
      <w:pPr>
        <w:pStyle w:val="BodyText"/>
        <w:spacing w:lineRule="auto" w:line="259" w:before="158" w:after="0"/>
        <w:ind w:left="100" w:right="485"/>
        <w:rPr/>
      </w:pPr>
      <w:r>
        <w:rPr/>
        <w:t>Conversion factors to convert ABC into density (</w:t>
      </w:r>
      <w:r>
        <w:rPr>
          <w:color w:val="212121"/>
        </w:rPr>
        <w:t>g m</w:t>
      </w:r>
      <w:r>
        <w:rPr>
          <w:color w:val="212121"/>
          <w:vertAlign w:val="superscript"/>
        </w:rPr>
        <w:t>-2</w:t>
      </w:r>
      <w:r>
        <w:rPr/>
        <w:t>) were generated using the Stochastic distorted-wave</w:t>
      </w:r>
      <w:r>
        <w:rPr>
          <w:spacing w:val="-3"/>
        </w:rPr>
        <w:t xml:space="preserve"> </w:t>
      </w:r>
      <w:r>
        <w:rPr/>
        <w:t>Born</w:t>
      </w:r>
      <w:r>
        <w:rPr>
          <w:spacing w:val="-4"/>
        </w:rPr>
        <w:t xml:space="preserve"> </w:t>
      </w:r>
      <w:r>
        <w:rPr/>
        <w:t>approximation</w:t>
      </w:r>
      <w:r>
        <w:rPr>
          <w:spacing w:val="-4"/>
        </w:rPr>
        <w:t xml:space="preserve"> </w:t>
      </w:r>
      <w:r>
        <w:rPr/>
        <w:t>(SDWBA)</w:t>
      </w:r>
      <w:r>
        <w:rPr>
          <w:spacing w:val="-3"/>
        </w:rPr>
        <w:t xml:space="preserve"> </w:t>
      </w:r>
      <w:r>
        <w:rPr/>
        <w:t>target</w:t>
      </w:r>
      <w:r>
        <w:rPr>
          <w:spacing w:val="-4"/>
        </w:rPr>
        <w:t xml:space="preserve"> </w:t>
      </w:r>
      <w:r>
        <w:rPr/>
        <w:t>strength</w:t>
      </w:r>
      <w:r>
        <w:rPr>
          <w:spacing w:val="-4"/>
        </w:rPr>
        <w:t xml:space="preserve"> </w:t>
      </w:r>
      <w:r>
        <w:rPr/>
        <w:t>model.</w:t>
      </w:r>
      <w:r>
        <w:rPr>
          <w:spacing w:val="-4"/>
        </w:rPr>
        <w:t xml:space="preserve"> </w:t>
      </w:r>
      <w:r>
        <w:rPr/>
        <w:t>Krill</w:t>
      </w:r>
      <w:r>
        <w:rPr>
          <w:spacing w:val="-4"/>
        </w:rPr>
        <w:t xml:space="preserve"> </w:t>
      </w:r>
      <w:r>
        <w:rPr/>
        <w:t>length</w:t>
      </w:r>
      <w:r>
        <w:rPr>
          <w:spacing w:val="-4"/>
        </w:rPr>
        <w:t xml:space="preserve"> </w:t>
      </w:r>
      <w:r>
        <w:rPr/>
        <w:t>frequency</w:t>
      </w:r>
      <w:r>
        <w:rPr>
          <w:spacing w:val="-3"/>
        </w:rPr>
        <w:t xml:space="preserve"> </w:t>
      </w:r>
      <w:r>
        <w:rPr/>
        <w:t>data (see below) were used in to create the conversion factors following SG-ASAM (2010).</w:t>
      </w:r>
    </w:p>
    <w:p>
      <w:pPr>
        <w:pStyle w:val="Normal"/>
        <w:spacing w:before="160" w:after="0"/>
        <w:ind w:left="100"/>
        <w:rPr>
          <w:i/>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pPr>
        <w:pStyle w:val="BodyText"/>
        <w:spacing w:lineRule="auto" w:line="259" w:before="181" w:after="0"/>
        <w:ind w:left="100" w:right="153"/>
        <w:rPr/>
      </w:pPr>
      <w:r>
        <w:rPr/>
        <w:t>The processing of ABC to density requires a few steps. The ABC values of 5m x 5m bins for each dive profile is first integrated from 250m to the surface. The integrated ABCs are then multiplied by the conversion factor from the krill length frequencies in order to get a density (</w:t>
      </w:r>
      <w:r>
        <w:rPr>
          <w:color w:val="212121"/>
        </w:rPr>
        <w:t>g m</w:t>
      </w:r>
      <w:r>
        <w:rPr>
          <w:color w:val="212121"/>
          <w:vertAlign w:val="superscript"/>
        </w:rPr>
        <w:t>-2</w:t>
      </w:r>
      <w:r>
        <w:rPr/>
        <w:t>) for each glider dive</w:t>
      </w:r>
      <w:r>
        <w:rPr>
          <w:spacing w:val="-2"/>
        </w:rPr>
        <w:t xml:space="preserve"> </w:t>
      </w:r>
      <w:r>
        <w:rPr/>
        <w:t>profile.</w:t>
      </w:r>
      <w:r>
        <w:rPr>
          <w:spacing w:val="-3"/>
        </w:rPr>
        <w:t xml:space="preserve"> </w:t>
      </w:r>
      <w:r>
        <w:rPr/>
        <w:t>We</w:t>
      </w:r>
      <w:r>
        <w:rPr>
          <w:spacing w:val="-5"/>
        </w:rPr>
        <w:t xml:space="preserve"> </w:t>
      </w:r>
      <w:r>
        <w:rPr/>
        <w:t>calculated</w:t>
      </w:r>
      <w:r>
        <w:rPr>
          <w:spacing w:val="-3"/>
        </w:rPr>
        <w:t xml:space="preserve"> </w:t>
      </w:r>
      <w:r>
        <w:rPr/>
        <w:t>a</w:t>
      </w:r>
      <w:r>
        <w:rPr>
          <w:spacing w:val="-3"/>
        </w:rPr>
        <w:t xml:space="preserve"> </w:t>
      </w:r>
      <w:r>
        <w:rPr/>
        <w:t>simple</w:t>
      </w:r>
      <w:r>
        <w:rPr>
          <w:spacing w:val="-3"/>
        </w:rPr>
        <w:t xml:space="preserve"> </w:t>
      </w:r>
      <w:r>
        <w:rPr/>
        <w:t>mean</w:t>
      </w:r>
      <w:r>
        <w:rPr>
          <w:spacing w:val="-4"/>
        </w:rPr>
        <w:t xml:space="preserve"> </w:t>
      </w:r>
      <w:r>
        <w:rPr/>
        <w:t>density</w:t>
      </w:r>
      <w:r>
        <w:rPr>
          <w:spacing w:val="-3"/>
        </w:rPr>
        <w:t xml:space="preserve"> </w:t>
      </w:r>
      <w:r>
        <w:rPr/>
        <w:t>and</w:t>
      </w:r>
      <w:r>
        <w:rPr>
          <w:spacing w:val="-3"/>
        </w:rPr>
        <w:t xml:space="preserve"> </w:t>
      </w:r>
      <w:r>
        <w:rPr/>
        <w:t>standard</w:t>
      </w:r>
      <w:r>
        <w:rPr>
          <w:spacing w:val="-3"/>
        </w:rPr>
        <w:t xml:space="preserve"> </w:t>
      </w:r>
      <w:r>
        <w:rPr/>
        <w:t>deviation</w:t>
      </w:r>
      <w:r>
        <w:rPr>
          <w:spacing w:val="-4"/>
        </w:rPr>
        <w:t xml:space="preserve"> </w:t>
      </w:r>
      <w:r>
        <w:rPr/>
        <w:t>across</w:t>
      </w:r>
      <w:r>
        <w:rPr>
          <w:spacing w:val="-5"/>
        </w:rPr>
        <w:t xml:space="preserve"> </w:t>
      </w:r>
      <w:r>
        <w:rPr/>
        <w:t>all</w:t>
      </w:r>
      <w:r>
        <w:rPr>
          <w:spacing w:val="-3"/>
        </w:rPr>
        <w:t xml:space="preserve"> </w:t>
      </w:r>
      <w:r>
        <w:rPr/>
        <w:t>the</w:t>
      </w:r>
      <w:r>
        <w:rPr>
          <w:spacing w:val="-3"/>
        </w:rPr>
        <w:t xml:space="preserve"> </w:t>
      </w:r>
      <w:r>
        <w:rPr/>
        <w:t>dive</w:t>
      </w:r>
      <w:r>
        <w:rPr>
          <w:spacing w:val="-3"/>
        </w:rPr>
        <w:t xml:space="preserve"> </w:t>
      </w:r>
      <w:r>
        <w:rPr/>
        <w:t>profiles following Reiss et al. (2021).</w:t>
      </w:r>
    </w:p>
    <w:p>
      <w:pPr>
        <w:pStyle w:val="BodyText"/>
        <w:spacing w:lineRule="auto" w:line="259" w:before="160" w:after="0"/>
        <w:ind w:left="100" w:right="153"/>
        <w:rPr/>
      </w:pPr>
      <w:r>
        <w:rPr/>
        <w:t>A</w:t>
      </w:r>
      <w:r>
        <w:rPr>
          <w:spacing w:val="-3"/>
        </w:rPr>
        <w:t xml:space="preserve"> </w:t>
      </w:r>
      <w:r>
        <w:rPr/>
        <w:t>second</w:t>
      </w:r>
      <w:r>
        <w:rPr>
          <w:spacing w:val="-3"/>
        </w:rPr>
        <w:t xml:space="preserve"> </w:t>
      </w:r>
      <w:r>
        <w:rPr/>
        <w:t>method</w:t>
      </w:r>
      <w:r>
        <w:rPr>
          <w:spacing w:val="-3"/>
        </w:rPr>
        <w:t xml:space="preserve"> </w:t>
      </w:r>
      <w:r>
        <w:rPr/>
        <w:t>of</w:t>
      </w:r>
      <w:r>
        <w:rPr>
          <w:spacing w:val="-3"/>
        </w:rPr>
        <w:t xml:space="preserve"> </w:t>
      </w:r>
      <w:r>
        <w:rPr/>
        <w:t>calculating</w:t>
      </w:r>
      <w:r>
        <w:rPr>
          <w:spacing w:val="-3"/>
        </w:rPr>
        <w:t xml:space="preserve"> </w:t>
      </w:r>
      <w:r>
        <w:rPr/>
        <w:t>the</w:t>
      </w:r>
      <w:r>
        <w:rPr>
          <w:spacing w:val="-3"/>
        </w:rPr>
        <w:t xml:space="preserve"> </w:t>
      </w:r>
      <w:r>
        <w:rPr/>
        <w:t>mean</w:t>
      </w:r>
      <w:r>
        <w:rPr>
          <w:spacing w:val="-2"/>
        </w:rPr>
        <w:t xml:space="preserve"> </w:t>
      </w:r>
      <w:r>
        <w:rPr/>
        <w:t>density</w:t>
      </w:r>
      <w:r>
        <w:rPr>
          <w:spacing w:val="-3"/>
        </w:rPr>
        <w:t xml:space="preserve"> </w:t>
      </w:r>
      <w:r>
        <w:rPr/>
        <w:t>was</w:t>
      </w:r>
      <w:r>
        <w:rPr>
          <w:spacing w:val="-5"/>
        </w:rPr>
        <w:t xml:space="preserve"> </w:t>
      </w:r>
      <w:r>
        <w:rPr/>
        <w:t>investigated</w:t>
      </w:r>
      <w:r>
        <w:rPr>
          <w:spacing w:val="-2"/>
        </w:rPr>
        <w:t xml:space="preserve"> </w:t>
      </w:r>
      <w:r>
        <w:rPr/>
        <w:t>as</w:t>
      </w:r>
      <w:r>
        <w:rPr>
          <w:spacing w:val="-5"/>
        </w:rPr>
        <w:t xml:space="preserve"> </w:t>
      </w:r>
      <w:r>
        <w:rPr/>
        <w:t>well.</w:t>
      </w:r>
      <w:r>
        <w:rPr>
          <w:spacing w:val="-3"/>
        </w:rPr>
        <w:t xml:space="preserve"> </w:t>
      </w:r>
      <w:r>
        <w:rPr/>
        <w:t>The</w:t>
      </w:r>
      <w:r>
        <w:rPr>
          <w:spacing w:val="-3"/>
        </w:rPr>
        <w:t xml:space="preserve"> </w:t>
      </w:r>
      <w:r>
        <w:rPr/>
        <w:t>area</w:t>
      </w:r>
      <w:r>
        <w:rPr>
          <w:spacing w:val="-3"/>
        </w:rPr>
        <w:t xml:space="preserve"> </w:t>
      </w:r>
      <w:r>
        <w:rPr/>
        <w:t>of</w:t>
      </w:r>
      <w:r>
        <w:rPr>
          <w:spacing w:val="-3"/>
        </w:rPr>
        <w:t xml:space="preserve"> </w:t>
      </w:r>
      <w:r>
        <w:rPr/>
        <w:t>Bransfield Strait</w:t>
      </w:r>
      <w:r>
        <w:rPr>
          <w:spacing w:val="-2"/>
        </w:rPr>
        <w:t xml:space="preserve"> </w:t>
      </w:r>
      <w:r>
        <w:rPr/>
        <w:t>was</w:t>
      </w:r>
      <w:r>
        <w:rPr>
          <w:spacing w:val="-4"/>
        </w:rPr>
        <w:t xml:space="preserve"> </w:t>
      </w:r>
      <w:r>
        <w:rPr/>
        <w:t>divided</w:t>
      </w:r>
      <w:r>
        <w:rPr>
          <w:spacing w:val="-2"/>
        </w:rPr>
        <w:t xml:space="preserve"> </w:t>
      </w:r>
      <w:r>
        <w:rPr/>
        <w:t>into</w:t>
      </w:r>
      <w:r>
        <w:rPr>
          <w:spacing w:val="-3"/>
        </w:rPr>
        <w:t xml:space="preserve">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r>
        <w:rPr>
          <w:spacing w:val="-3"/>
        </w:rPr>
        <w:t xml:space="preserve"> </w:t>
      </w:r>
      <w:r>
        <w:rPr/>
        <w:t>(Figure</w:t>
      </w:r>
      <w:r>
        <w:rPr>
          <w:spacing w:val="-4"/>
        </w:rPr>
        <w:t xml:space="preserve"> </w:t>
      </w:r>
      <w:r>
        <w:rPr/>
        <w:t>1).</w:t>
      </w:r>
      <w:r>
        <w:rPr>
          <w:spacing w:val="-2"/>
        </w:rPr>
        <w:t xml:space="preserve"> </w:t>
      </w:r>
      <w:r>
        <w:rPr/>
        <w:t>Glider</w:t>
      </w:r>
      <w:r>
        <w:rPr>
          <w:spacing w:val="-3"/>
        </w:rPr>
        <w:t xml:space="preserve"> </w:t>
      </w:r>
      <w:r>
        <w:rPr/>
        <w:t>profiles</w:t>
      </w:r>
      <w:r>
        <w:rPr>
          <w:spacing w:val="-3"/>
        </w:rPr>
        <w:t xml:space="preserve"> </w:t>
      </w:r>
      <w:r>
        <w:rPr/>
        <w:t>were</w:t>
      </w:r>
      <w:r>
        <w:rPr>
          <w:spacing w:val="-2"/>
        </w:rPr>
        <w:t xml:space="preserve"> </w:t>
      </w:r>
      <w:r>
        <w:rPr/>
        <w:t>gridded</w:t>
      </w:r>
      <w:r>
        <w:rPr>
          <w:spacing w:val="-2"/>
        </w:rPr>
        <w:t xml:space="preserve"> </w:t>
      </w:r>
      <w:r>
        <w:rPr/>
        <w:t>into</w:t>
      </w:r>
      <w:r>
        <w:rPr>
          <w:spacing w:val="-3"/>
        </w:rPr>
        <w:t xml:space="preserve"> </w:t>
      </w:r>
      <w:r>
        <w:rPr/>
        <w:t>the</w:t>
      </w:r>
      <w:r>
        <w:rPr>
          <w:spacing w:val="-2"/>
        </w:rPr>
        <w:t xml:space="preserve"> </w:t>
      </w:r>
      <w:r>
        <w:rPr/>
        <w:t>grid cells and the mean ABC of those grids were calculated. The means of the grid cells were bootstrapped 1000 times to get the mean density and confidence intervals.</w:t>
      </w:r>
      <w:r>
        <w:rPr>
          <w:spacing w:val="40"/>
        </w:rPr>
        <w:t xml:space="preserve"> </w:t>
      </w:r>
      <w:r>
        <w:rPr/>
        <w:t>Areal biomass was calculated using the mean density times the area of the Bransfield Strait survey.</w:t>
      </w:r>
    </w:p>
    <w:p>
      <w:pPr>
        <w:pStyle w:val="Normal"/>
        <w:spacing w:before="160" w:after="0"/>
        <w:ind w:left="100"/>
        <w:rPr>
          <w:i/>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pPr>
        <w:pStyle w:val="BodyText"/>
        <w:spacing w:lineRule="auto" w:line="259" w:before="181" w:after="0"/>
        <w:ind w:left="100"/>
        <w:rPr/>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pPr>
        <w:pStyle w:val="Heading1"/>
        <w:spacing w:before="159" w:after="0"/>
        <w:rPr/>
      </w:pPr>
      <w:r>
        <w:rPr/>
        <w:t>Results</w:t>
      </w:r>
      <w:r>
        <w:rPr>
          <w:spacing w:val="-2"/>
        </w:rPr>
        <w:t xml:space="preserve"> </w:t>
      </w:r>
      <w:r>
        <w:rPr/>
        <w:t>and</w:t>
      </w:r>
      <w:r>
        <w:rPr>
          <w:spacing w:val="-2"/>
        </w:rPr>
        <w:t xml:space="preserve"> Discussion</w:t>
      </w:r>
    </w:p>
    <w:p>
      <w:pPr>
        <w:pStyle w:val="Normal"/>
        <w:spacing w:before="181" w:after="0"/>
        <w:ind w:left="100"/>
        <w:rPr>
          <w:i/>
          <w:i/>
          <w:sz w:val="24"/>
        </w:rPr>
      </w:pPr>
      <w:r>
        <w:rPr>
          <w:i/>
          <w:sz w:val="24"/>
        </w:rPr>
        <w:t>General</w:t>
      </w:r>
      <w:r>
        <w:rPr>
          <w:i/>
          <w:spacing w:val="-7"/>
          <w:sz w:val="24"/>
        </w:rPr>
        <w:t xml:space="preserve"> </w:t>
      </w:r>
      <w:r>
        <w:rPr>
          <w:i/>
          <w:spacing w:val="-2"/>
          <w:sz w:val="24"/>
        </w:rPr>
        <w:t>findings</w:t>
      </w:r>
    </w:p>
    <w:p>
      <w:pPr>
        <w:sectPr>
          <w:type w:val="nextPage"/>
          <w:pgSz w:w="12240" w:h="15840"/>
          <w:pgMar w:left="1340" w:right="1320" w:gutter="0" w:header="0" w:top="1360" w:footer="0" w:bottom="280"/>
          <w:pgNumType w:fmt="decimal"/>
          <w:formProt w:val="false"/>
          <w:textDirection w:val="lrTb"/>
          <w:docGrid w:type="default" w:linePitch="100" w:charSpace="8192"/>
        </w:sectPr>
        <w:pStyle w:val="BodyText"/>
        <w:spacing w:before="182" w:after="0"/>
        <w:ind w:left="100" w:right="118"/>
        <w:rPr/>
      </w:pPr>
      <w:r>
        <w:rPr>
          <w:color w:val="212121"/>
        </w:rPr>
        <w:t>Both gliders covered about the same number of dives in the surveyed area of Bransfield Strait, with just a couple of differences. AMLR03 completed 561 total dives that generated 321 profiles in the survey area,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2),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compared to</w:t>
      </w:r>
      <w:r>
        <w:rPr>
          <w:color w:val="212121"/>
          <w:spacing w:val="-3"/>
        </w:rPr>
        <w:t xml:space="preserve"> </w:t>
      </w:r>
      <w:r>
        <w:rPr>
          <w:color w:val="212121"/>
        </w:rPr>
        <w:t>ship</w:t>
      </w:r>
      <w:r>
        <w:rPr>
          <w:color w:val="212121"/>
          <w:spacing w:val="-3"/>
        </w:rPr>
        <w:t xml:space="preserve"> </w:t>
      </w:r>
      <w:r>
        <w:rPr>
          <w:color w:val="212121"/>
        </w:rPr>
        <w:t>surveys in this area. In fact, no significant aggregations were observed below about 500m. The surface mapped biomass density of each glider showed several areas with higher biomass densities, but in general the spatial distribution of biomass density was similar between gliders. (Figure 3A and Figure 3B).</w:t>
      </w:r>
    </w:p>
    <w:p>
      <w:pPr>
        <w:pStyle w:val="BodyText"/>
        <w:spacing w:before="80" w:after="0"/>
        <w:ind w:left="100" w:right="134"/>
        <w:rPr/>
      </w:pPr>
      <w:r>
        <w:rPr>
          <w:color w:val="212121"/>
        </w:rPr>
        <w:t>There were differences in biomass density estimates between the two frequencies used and between the two gliders when using all echo energy data in the survey area (Table 3). The estimated krill densities from AMLR03 survey area were 10 g m</w:t>
      </w:r>
      <w:r>
        <w:rPr>
          <w:color w:val="212121"/>
          <w:vertAlign w:val="superscript"/>
        </w:rPr>
        <w:t xml:space="preserve">-2 </w:t>
      </w:r>
      <w:r>
        <w:rPr>
          <w:color w:val="212121"/>
        </w:rPr>
        <w:t>between the two frequencies while AMLR04 had a difference of 2 g m</w:t>
      </w:r>
      <w:r>
        <w:rPr>
          <w:color w:val="212121"/>
          <w:vertAlign w:val="superscript"/>
        </w:rPr>
        <w:t xml:space="preserve">-2 </w:t>
      </w:r>
      <w:r>
        <w:rPr>
          <w:color w:val="212121"/>
        </w:rPr>
        <w:t>between the two frequencies.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48.37</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106.77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38.22 g m</w:t>
      </w:r>
      <w:r>
        <w:rPr>
          <w:color w:val="212121"/>
          <w:vertAlign w:val="superscript"/>
        </w:rPr>
        <w:t>-2</w:t>
      </w:r>
      <w:r>
        <w:rPr>
          <w:color w:val="212121"/>
        </w:rPr>
        <w:t xml:space="preserve"> (SD</w:t>
      </w:r>
      <w:r>
        <w:rPr>
          <w:color w:val="212121"/>
          <w:spacing w:val="-4"/>
        </w:rPr>
        <w:t xml:space="preserve"> </w:t>
      </w:r>
      <w:r>
        <w:rPr>
          <w:color w:val="212121"/>
        </w:rPr>
        <w:t>85.64</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43.33</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117.38 g m</w:t>
      </w:r>
      <w:r>
        <w:rPr>
          <w:color w:val="212121"/>
          <w:vertAlign w:val="superscript"/>
        </w:rPr>
        <w:t>-2</w:t>
      </w:r>
      <w:r>
        <w:rPr>
          <w:color w:val="212121"/>
        </w:rPr>
        <w:t>) and 41.67 g m</w:t>
      </w:r>
      <w:r>
        <w:rPr>
          <w:color w:val="212121"/>
          <w:vertAlign w:val="superscript"/>
        </w:rPr>
        <w:t>-2</w:t>
      </w:r>
      <w:r>
        <w:rPr>
          <w:color w:val="212121"/>
        </w:rPr>
        <w:t xml:space="preserve"> (SD 130.78 g m</w:t>
      </w:r>
      <w:r>
        <w:rPr>
          <w:color w:val="212121"/>
          <w:vertAlign w:val="superscript"/>
        </w:rPr>
        <w:t>-2</w:t>
      </w:r>
      <w:r>
        <w:rPr>
          <w:color w:val="212121"/>
        </w:rPr>
        <w:t>), respectively.</w:t>
      </w:r>
    </w:p>
    <w:p>
      <w:pPr>
        <w:pStyle w:val="BodyText"/>
        <w:spacing w:before="160" w:after="0"/>
        <w:ind w:left="100"/>
        <w:rPr/>
      </w:pPr>
      <w:r>
        <w:rPr>
          <w:color w:val="212121"/>
        </w:rPr>
        <w:t>Using the schools method, similar differences in biomass density were observed (Table 4), and interestingly, large differences in the number of schools were detected. AMLR03 detected 635 schools while AMLR04 detected 515 in the upper 250 m. The densities between the gliders were similar to the all echo energy data. AMLR03 had a density of 41.89 g m</w:t>
      </w:r>
      <w:r>
        <w:rPr>
          <w:color w:val="212121"/>
          <w:vertAlign w:val="superscript"/>
        </w:rPr>
        <w:t>-2</w:t>
      </w:r>
      <w:r>
        <w:rPr>
          <w:color w:val="212121"/>
        </w:rPr>
        <w:t xml:space="preserve"> (SD 99.28 g m</w:t>
      </w:r>
      <w:r>
        <w:rPr>
          <w:color w:val="212121"/>
          <w:vertAlign w:val="superscript"/>
        </w:rPr>
        <w:t>-2</w:t>
      </w:r>
      <w:r>
        <w:rPr>
          <w:color w:val="212121"/>
        </w:rPr>
        <w:t>) for the 70 kHz and 33.91 g m</w:t>
      </w:r>
      <w:r>
        <w:rPr>
          <w:color w:val="212121"/>
          <w:vertAlign w:val="superscript"/>
        </w:rPr>
        <w:t>-2</w:t>
      </w:r>
      <w:r>
        <w:rPr>
          <w:color w:val="212121"/>
        </w:rPr>
        <w:t xml:space="preserve"> (SD 78.77 g m</w:t>
      </w:r>
      <w:r>
        <w:rPr>
          <w:color w:val="212121"/>
          <w:vertAlign w:val="superscript"/>
        </w:rPr>
        <w:t>-2</w:t>
      </w:r>
      <w:r>
        <w:rPr>
          <w:color w:val="212121"/>
        </w:rPr>
        <w:t>) for the 120 kHz. The 70 kHz for AMLR04 density was 37.62 g m</w:t>
      </w:r>
      <w:r>
        <w:rPr>
          <w:color w:val="212121"/>
          <w:vertAlign w:val="superscript"/>
        </w:rPr>
        <w:t>-2</w:t>
      </w:r>
      <w:r>
        <w:rPr>
          <w:color w:val="212121"/>
        </w:rPr>
        <w:t xml:space="preserve"> (SD 103.22 g m</w:t>
      </w:r>
      <w:r>
        <w:rPr>
          <w:color w:val="212121"/>
          <w:vertAlign w:val="superscript"/>
        </w:rPr>
        <w:t>-2</w:t>
      </w:r>
      <w:r>
        <w:rPr>
          <w:color w:val="212121"/>
        </w:rPr>
        <w:t>) and 35.01 g m</w:t>
      </w:r>
      <w:r>
        <w:rPr>
          <w:color w:val="212121"/>
          <w:vertAlign w:val="superscript"/>
        </w:rPr>
        <w:t>-2</w:t>
      </w:r>
      <w:r>
        <w:rPr>
          <w:color w:val="212121"/>
        </w:rPr>
        <w:t xml:space="preserve"> (SD 99.72 g m</w:t>
      </w:r>
      <w:r>
        <w:rPr>
          <w:color w:val="212121"/>
          <w:vertAlign w:val="superscript"/>
        </w:rPr>
        <w:t>-2</w:t>
      </w:r>
      <w:r>
        <w:rPr>
          <w:color w:val="212121"/>
        </w:rPr>
        <w:t xml:space="preserve">) for the 120 kHz.  </w:t>
      </w:r>
    </w:p>
    <w:p>
      <w:pPr>
        <w:pStyle w:val="BodyText"/>
        <w:spacing w:before="161" w:after="0"/>
        <w:ind w:left="100" w:right="153"/>
        <w:rPr/>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4A),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4B)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p>
    <w:p>
      <w:pPr>
        <w:pStyle w:val="BodyText"/>
        <w:spacing w:before="160" w:after="0"/>
        <w:ind w:left="100"/>
        <w:rPr>
          <w:color w:val="212121"/>
        </w:rPr>
      </w:pPr>
      <w:r>
        <w:rPr>
          <w:color w:val="212121"/>
        </w:rPr>
        <w:t xml:space="preserve">The calibration applied to the two echosounders were noticeably different compared to the first time calibrating the echosounders. </w:t>
      </w:r>
      <w:ins w:id="43" w:author="Anthony Cossio" w:date="2025-06-04T08:20:00Z">
        <w:r>
          <w:rPr>
            <w:color w:val="212121"/>
          </w:rPr>
          <w:t>The first incorrect calibration had a 0.5 dB difference between the two 70 kHz and a 1.83 dB difference between the 120 kHz data</w:t>
        </w:r>
      </w:ins>
      <w:ins w:id="44" w:author="Anthony Cossio" w:date="2025-06-04T08:22:00Z">
        <w:r>
          <w:rPr>
            <w:color w:val="212121"/>
          </w:rPr>
          <w:t xml:space="preserve"> which had a large effect on Sv and density numbers. With the second calibration</w:t>
        </w:r>
      </w:ins>
      <w:ins w:id="45" w:author="Anthony Cossio" w:date="2025-06-04T08:20:00Z">
        <w:r>
          <w:rPr>
            <w:color w:val="212121"/>
          </w:rPr>
          <w:t xml:space="preserve"> </w:t>
        </w:r>
      </w:ins>
      <w:ins w:id="46" w:author="Anthony Cossio" w:date="2025-06-04T08:23:00Z">
        <w:r>
          <w:rPr>
            <w:color w:val="212121"/>
          </w:rPr>
          <w:t>t</w:t>
        </w:r>
      </w:ins>
      <w:del w:id="47" w:author="Anthony Cossio" w:date="2025-06-04T08:23:00Z">
        <w:r>
          <w:rPr>
            <w:color w:val="212121"/>
          </w:rPr>
          <w:delText>T</w:delText>
        </w:r>
      </w:del>
      <w:r>
        <w:rPr>
          <w:color w:val="212121"/>
        </w:rPr>
        <w:t>here was a 0.</w:t>
      </w:r>
      <w:del w:id="48" w:author="Anthony Cossio" w:date="2025-06-04T08:19:00Z">
        <w:r>
          <w:rPr>
            <w:color w:val="212121"/>
          </w:rPr>
          <w:delText xml:space="preserve">5 </w:delText>
        </w:r>
      </w:del>
      <w:ins w:id="49" w:author="Anthony Cossio" w:date="2025-06-04T08:19:00Z">
        <w:r>
          <w:rPr>
            <w:color w:val="212121"/>
          </w:rPr>
          <w:t xml:space="preserve">3 </w:t>
        </w:r>
      </w:ins>
      <w:r>
        <w:rPr>
          <w:color w:val="212121"/>
        </w:rPr>
        <w:t xml:space="preserve">dB difference between the two gliders </w:t>
      </w:r>
      <w:commentRangeStart w:id="0"/>
      <w:r>
        <w:rPr>
          <w:color w:val="212121"/>
        </w:rPr>
        <w:t>with</w:t>
      </w:r>
      <w:r>
        <w:rPr>
          <w:color w:val="212121"/>
        </w:rPr>
      </w:r>
      <w:commentRangeEnd w:id="0"/>
      <w:r>
        <w:commentReference w:id="0"/>
      </w:r>
      <w:r>
        <w:rPr>
          <w:color w:val="212121"/>
        </w:rPr>
        <w:t xml:space="preserve"> the 70 kHz</w:t>
      </w:r>
      <w:del w:id="50" w:author="Anthony Cossio" w:date="2025-06-04T08:22:00Z">
        <w:r>
          <w:rPr>
            <w:color w:val="212121"/>
          </w:rPr>
          <w:delText xml:space="preserve"> with AMLR04 being lower</w:delText>
        </w:r>
      </w:del>
      <w:r>
        <w:rPr>
          <w:color w:val="212121"/>
        </w:rPr>
        <w:t xml:space="preserve">. There is a </w:t>
      </w:r>
      <w:del w:id="51" w:author="Anthony Cossio" w:date="2025-06-04T08:20:00Z">
        <w:r>
          <w:rPr>
            <w:color w:val="212121"/>
          </w:rPr>
          <w:delText>1.83</w:delText>
        </w:r>
      </w:del>
      <w:ins w:id="52" w:author="Anthony Cossio" w:date="2025-06-04T08:20:00Z">
        <w:r>
          <w:rPr>
            <w:color w:val="212121"/>
          </w:rPr>
          <w:t>0.79</w:t>
        </w:r>
      </w:ins>
      <w:r>
        <w:rPr>
          <w:color w:val="212121"/>
        </w:rPr>
        <w:t xml:space="preserve"> dB difference between the calibrations of the 120 kHz of AMLR03 and AMLR04</w:t>
      </w:r>
      <w:del w:id="53" w:author="Anthony Cossio" w:date="2025-06-04T08:23:00Z">
        <w:r>
          <w:rPr>
            <w:color w:val="212121"/>
          </w:rPr>
          <w:delText>, which would have a large</w:delText>
        </w:r>
      </w:del>
      <w:del w:id="54" w:author="Anthony Cossio" w:date="2025-06-04T08:23:00Z">
        <w:r>
          <w:rPr>
            <w:color w:val="212121"/>
            <w:spacing w:val="-2"/>
          </w:rPr>
          <w:delText xml:space="preserve"> </w:delText>
        </w:r>
      </w:del>
      <w:del w:id="55" w:author="Anthony Cossio" w:date="2025-06-04T08:23:00Z">
        <w:r>
          <w:rPr>
            <w:color w:val="212121"/>
          </w:rPr>
          <w:delText>effect</w:delText>
        </w:r>
      </w:del>
      <w:del w:id="56" w:author="Anthony Cossio" w:date="2025-06-04T08:23:00Z">
        <w:r>
          <w:rPr>
            <w:color w:val="212121"/>
            <w:spacing w:val="-2"/>
          </w:rPr>
          <w:delText xml:space="preserve"> </w:delText>
        </w:r>
      </w:del>
      <w:del w:id="57" w:author="Anthony Cossio" w:date="2025-06-04T08:23:00Z">
        <w:r>
          <w:rPr>
            <w:color w:val="212121"/>
          </w:rPr>
          <w:delText>on</w:delText>
        </w:r>
      </w:del>
      <w:del w:id="58" w:author="Anthony Cossio" w:date="2025-06-04T08:23:00Z">
        <w:r>
          <w:rPr>
            <w:color w:val="212121"/>
            <w:spacing w:val="-3"/>
          </w:rPr>
          <w:delText xml:space="preserve"> </w:delText>
        </w:r>
      </w:del>
      <w:del w:id="59" w:author="Anthony Cossio" w:date="2025-06-04T08:23:00Z">
        <w:r>
          <w:rPr>
            <w:color w:val="212121"/>
          </w:rPr>
          <w:delText>Sv</w:delText>
        </w:r>
      </w:del>
      <w:del w:id="60" w:author="Anthony Cossio" w:date="2025-06-04T08:23:00Z">
        <w:r>
          <w:rPr>
            <w:color w:val="212121"/>
            <w:spacing w:val="-4"/>
          </w:rPr>
          <w:delText xml:space="preserve"> </w:delText>
        </w:r>
      </w:del>
      <w:del w:id="61" w:author="Anthony Cossio" w:date="2025-06-04T08:23:00Z">
        <w:r>
          <w:rPr>
            <w:color w:val="212121"/>
          </w:rPr>
          <w:delText>and</w:delText>
        </w:r>
      </w:del>
      <w:del w:id="62" w:author="Anthony Cossio" w:date="2025-06-04T08:23:00Z">
        <w:r>
          <w:rPr>
            <w:color w:val="212121"/>
            <w:spacing w:val="-2"/>
          </w:rPr>
          <w:delText xml:space="preserve"> </w:delText>
        </w:r>
      </w:del>
      <w:del w:id="63" w:author="Anthony Cossio" w:date="2025-06-04T08:23:00Z">
        <w:r>
          <w:rPr>
            <w:color w:val="212121"/>
          </w:rPr>
          <w:delText>density</w:delText>
        </w:r>
      </w:del>
      <w:r>
        <w:rPr>
          <w:color w:val="212121"/>
        </w:rPr>
        <w:t>.</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 xml:space="preserve">below the threshold of -75 for school discrimination. These issues had us recalibrate the echosounders. This was noted in EMM2024/53. </w:t>
      </w:r>
    </w:p>
    <w:p>
      <w:pPr>
        <w:pStyle w:val="BodyText"/>
        <w:spacing w:before="160" w:after="0"/>
        <w:ind w:left="100"/>
        <w:rPr/>
      </w:pPr>
      <w:r>
        <w:rPr>
          <w:color w:val="212121"/>
        </w:rPr>
        <w:t>Each glider was recalibrated twice during the same day (AMLR03 on November 5, 2024 and AMLR04 on January 16, 2025). Each of those calibrations were within one decibel of each other providing confidence that the calibration was done correctly. The recalibrations were done with downriggers, similar to a ship, and live viewing the data to ensure that the sphere was on axis of the center beam. This method is more precise than the previous method used in EMM2024/53.</w:t>
      </w:r>
    </w:p>
    <w:p>
      <w:pPr>
        <w:pStyle w:val="Normal"/>
        <w:spacing w:before="160" w:after="0"/>
        <w:ind w:left="100"/>
        <w:rPr>
          <w:i/>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pPr>
        <w:pStyle w:val="BodyText"/>
        <w:spacing w:lineRule="auto" w:line="259" w:before="182" w:after="0"/>
        <w:ind w:left="100" w:right="111"/>
        <w:rPr/>
      </w:pPr>
      <w:r>
        <w:rPr/>
        <w:t>The current method employed when using gliders to calculate the biomass density, and estimate the total biomass of the survey area, does not consider the relative over sampling that can occur as the</w:t>
      </w:r>
      <w:r>
        <w:rPr>
          <w:spacing w:val="-2"/>
        </w:rPr>
        <w:t xml:space="preserve"> </w:t>
      </w:r>
      <w:r>
        <w:rPr/>
        <w:t>gliders</w:t>
      </w:r>
      <w:r>
        <w:rPr>
          <w:spacing w:val="-4"/>
        </w:rPr>
        <w:t xml:space="preserve"> </w:t>
      </w:r>
      <w:r>
        <w:rPr/>
        <w:t>move</w:t>
      </w:r>
      <w:r>
        <w:rPr>
          <w:spacing w:val="-2"/>
        </w:rPr>
        <w:t xml:space="preserve"> </w:t>
      </w:r>
      <w:r>
        <w:rPr/>
        <w:t>though</w:t>
      </w:r>
      <w:r>
        <w:rPr>
          <w:spacing w:val="-3"/>
        </w:rPr>
        <w:t xml:space="preserve"> </w:t>
      </w:r>
      <w:r>
        <w:rPr/>
        <w:t>areas</w:t>
      </w:r>
      <w:r>
        <w:rPr>
          <w:spacing w:val="-4"/>
        </w:rPr>
        <w:t xml:space="preserve"> </w:t>
      </w:r>
      <w:r>
        <w:rPr/>
        <w:t>with</w:t>
      </w:r>
      <w:r>
        <w:rPr>
          <w:spacing w:val="-3"/>
        </w:rPr>
        <w:t xml:space="preserve"> </w:t>
      </w:r>
      <w:r>
        <w:rPr/>
        <w:t>large</w:t>
      </w:r>
      <w:r>
        <w:rPr>
          <w:spacing w:val="-2"/>
        </w:rPr>
        <w:t xml:space="preserve"> </w:t>
      </w:r>
      <w:r>
        <w:rPr/>
        <w:t>tidal</w:t>
      </w:r>
      <w:r>
        <w:rPr>
          <w:spacing w:val="-2"/>
        </w:rPr>
        <w:t xml:space="preserve"> </w:t>
      </w:r>
      <w:r>
        <w:rPr/>
        <w:t>movements</w:t>
      </w:r>
      <w:r>
        <w:rPr>
          <w:spacing w:val="-4"/>
        </w:rPr>
        <w:t xml:space="preserve"> </w:t>
      </w:r>
      <w:r>
        <w:rPr/>
        <w:t>or</w:t>
      </w:r>
      <w:r>
        <w:rPr>
          <w:spacing w:val="-3"/>
        </w:rPr>
        <w:t xml:space="preserve"> </w:t>
      </w:r>
      <w:r>
        <w:rPr/>
        <w:t>areas</w:t>
      </w:r>
      <w:r>
        <w:rPr>
          <w:spacing w:val="-4"/>
        </w:rPr>
        <w:t xml:space="preserve"> </w:t>
      </w:r>
      <w:r>
        <w:rPr/>
        <w:t>of</w:t>
      </w:r>
      <w:r>
        <w:rPr>
          <w:spacing w:val="-3"/>
        </w:rPr>
        <w:t xml:space="preserve"> </w:t>
      </w:r>
      <w:r>
        <w:rPr/>
        <w:t>considerable</w:t>
      </w:r>
      <w:r>
        <w:rPr>
          <w:spacing w:val="-1"/>
        </w:rPr>
        <w:t xml:space="preserve"> </w:t>
      </w:r>
      <w:r>
        <w:rPr/>
        <w:t>shear.</w:t>
      </w:r>
      <w:r>
        <w:rPr>
          <w:spacing w:val="-2"/>
        </w:rPr>
        <w:t xml:space="preserve"> In these situations, the glider does not make headway relative to the movements of the water itself. Thus, </w:t>
      </w:r>
      <w:r>
        <w:rPr/>
        <w:t>these</w:t>
      </w:r>
      <w:r>
        <w:rPr>
          <w:spacing w:val="-2"/>
        </w:rPr>
        <w:t xml:space="preserve"> </w:t>
      </w:r>
      <w:r>
        <w:rPr/>
        <w:t>areas then get oversampled relative to the goal of getting a representative sample of biomass density along prescribed</w:t>
      </w:r>
      <w:r>
        <w:rPr>
          <w:spacing w:val="-1"/>
        </w:rPr>
        <w:t xml:space="preserve"> </w:t>
      </w:r>
      <w:r>
        <w:rPr/>
        <w:t>transects. Thus, we have not presented error</w:t>
      </w:r>
      <w:r>
        <w:rPr>
          <w:spacing w:val="-2"/>
        </w:rPr>
        <w:t xml:space="preserve"> </w:t>
      </w:r>
      <w:r>
        <w:rPr/>
        <w:t>estimates</w:t>
      </w:r>
      <w:r>
        <w:rPr>
          <w:spacing w:val="-1"/>
        </w:rPr>
        <w:t xml:space="preserve"> f</w:t>
      </w:r>
      <w:r>
        <w:rPr/>
        <w:t xml:space="preserve">or the biomass densities in the past (Reiss et al, 2021). To address this issue, we employed a two-fold strategy to </w:t>
      </w:r>
      <w:r>
        <w:rPr>
          <w:spacing w:val="-2"/>
        </w:rPr>
        <w:t>minimize the effects of this oversampling</w:t>
      </w:r>
      <w:r>
        <w:rPr/>
        <w:t>. We developed</w:t>
      </w:r>
      <w:r>
        <w:rPr>
          <w:spacing w:val="-2"/>
        </w:rPr>
        <w:t xml:space="preserve"> </w:t>
      </w:r>
      <w:r>
        <w:rPr/>
        <w:t>a grid (Figure 1)</w:t>
      </w:r>
      <w:r>
        <w:rPr>
          <w:spacing w:val="-1"/>
        </w:rPr>
        <w:t xml:space="preserve"> </w:t>
      </w:r>
      <w:r>
        <w:rPr/>
        <w:t>across</w:t>
      </w:r>
      <w:r>
        <w:rPr>
          <w:spacing w:val="-2"/>
        </w:rPr>
        <w:t xml:space="preserve"> </w:t>
      </w:r>
      <w:r>
        <w:rPr/>
        <w:t xml:space="preserve">the entirety of the peninsula region that is fine enough (0.2° by 0.1°) to represent about horizontal distances of about 10km in longitude and latitude. This spatial dimension is approximately the Rossby radius of deformation, which dictates the length scale of the eddies formed at these latitudes. </w:t>
      </w:r>
      <w:del w:id="64" w:author="Unknown Author" w:date="2025-06-04T20:13:00Z">
        <w:r>
          <w:rPr/>
          <w:delText xml:space="preserve"> </w:delText>
        </w:r>
      </w:del>
      <w:r>
        <w:rPr/>
        <w:t>We then allocated the glider dives to these cells and averaged all data within a grid cell. This reduced the number of data points of each glider by more than half from 321 (AMLR03) and 323 (AMLR04) profiles</w:t>
      </w:r>
      <w:r>
        <w:rPr>
          <w:spacing w:val="-4"/>
        </w:rPr>
        <w:t xml:space="preserve"> </w:t>
      </w:r>
      <w:r>
        <w:rPr/>
        <w:t>in</w:t>
      </w:r>
      <w:r>
        <w:rPr>
          <w:spacing w:val="-3"/>
        </w:rPr>
        <w:t xml:space="preserve"> </w:t>
      </w:r>
      <w:r>
        <w:rPr/>
        <w:t>the</w:t>
      </w:r>
      <w:r>
        <w:rPr>
          <w:spacing w:val="-2"/>
        </w:rPr>
        <w:t xml:space="preserve"> </w:t>
      </w:r>
      <w:r>
        <w:rPr/>
        <w:t>un-gridded</w:t>
      </w:r>
      <w:r>
        <w:rPr>
          <w:spacing w:val="-2"/>
        </w:rPr>
        <w:t xml:space="preserve"> </w:t>
      </w:r>
      <w:r>
        <w:rPr/>
        <w:t>data</w:t>
      </w:r>
      <w:r>
        <w:rPr>
          <w:spacing w:val="-3"/>
        </w:rPr>
        <w:t xml:space="preserve"> </w:t>
      </w:r>
      <w:r>
        <w:rPr/>
        <w:t>to</w:t>
      </w:r>
      <w:r>
        <w:rPr>
          <w:spacing w:val="-2"/>
        </w:rPr>
        <w:t xml:space="preserve"> </w:t>
      </w:r>
      <w:r>
        <w:rPr/>
        <w:t>74</w:t>
      </w:r>
      <w:r>
        <w:rPr>
          <w:spacing w:val="-2"/>
        </w:rPr>
        <w:t xml:space="preserve"> </w:t>
      </w:r>
      <w:r>
        <w:rPr/>
        <w:t>(AMLR03)</w:t>
      </w:r>
      <w:r>
        <w:rPr>
          <w:spacing w:val="-2"/>
        </w:rPr>
        <w:t xml:space="preserve"> </w:t>
      </w:r>
      <w:r>
        <w:rPr/>
        <w:t>and</w:t>
      </w:r>
      <w:r>
        <w:rPr>
          <w:spacing w:val="-2"/>
        </w:rPr>
        <w:t xml:space="preserve"> </w:t>
      </w:r>
      <w:r>
        <w:rPr/>
        <w:t>72</w:t>
      </w:r>
      <w:r>
        <w:rPr>
          <w:spacing w:val="-2"/>
        </w:rPr>
        <w:t xml:space="preserve"> </w:t>
      </w:r>
      <w:r>
        <w:rPr/>
        <w:t>(AMLR04)</w:t>
      </w:r>
      <w:r>
        <w:rPr>
          <w:spacing w:val="-1"/>
        </w:rPr>
        <w:t xml:space="preserve"> </w:t>
      </w:r>
      <w:r>
        <w:rPr/>
        <w:t>in</w:t>
      </w:r>
      <w:r>
        <w:rPr>
          <w:spacing w:val="-3"/>
        </w:rPr>
        <w:t xml:space="preserve"> </w:t>
      </w:r>
      <w:r>
        <w:rPr/>
        <w:t>the</w:t>
      </w:r>
      <w:r>
        <w:rPr>
          <w:spacing w:val="-2"/>
        </w:rPr>
        <w:t xml:space="preserve"> </w:t>
      </w:r>
      <w:r>
        <w:rPr/>
        <w:t>gridded</w:t>
      </w:r>
      <w:r>
        <w:rPr>
          <w:spacing w:val="-2"/>
        </w:rPr>
        <w:t xml:space="preserve"> </w:t>
      </w:r>
      <w:r>
        <w:rPr/>
        <w:t>data.</w:t>
      </w:r>
      <w:r>
        <w:rPr>
          <w:spacing w:val="-3"/>
        </w:rPr>
        <w:t xml:space="preserve"> </w:t>
      </w:r>
      <w:r>
        <w:rPr/>
        <w:t>Each</w:t>
      </w:r>
      <w:r>
        <w:rPr>
          <w:spacing w:val="-3"/>
        </w:rPr>
        <w:t xml:space="preserve"> </w:t>
      </w:r>
      <w:r>
        <w:rPr/>
        <w:t>grid cell with data resulted in grid cells had from 1 to 19 profiles in a cell with an average of 4.5 profiles per grid cell for AMLR04 while AMLR03 had from 1 to 15 profiles per grid cell with an average of 4.3 profiles per grid cell.</w:t>
      </w:r>
    </w:p>
    <w:p>
      <w:pPr>
        <w:pStyle w:val="BodyText"/>
        <w:spacing w:lineRule="auto" w:line="259" w:before="157" w:after="0"/>
        <w:ind w:left="100" w:right="189"/>
        <w:rPr/>
      </w:pPr>
      <w:r>
        <w:rPr/>
        <w:t>After generating this gridded data set, we accounted for any grid to grid autocorrelation by bootstrapping</w:t>
      </w:r>
      <w:r>
        <w:rPr>
          <w:spacing w:val="-1"/>
        </w:rPr>
        <w:t xml:space="preserve"> </w:t>
      </w:r>
      <w:r>
        <w:rPr/>
        <w:t>to</w:t>
      </w:r>
      <w:r>
        <w:rPr>
          <w:spacing w:val="-2"/>
        </w:rPr>
        <w:t xml:space="preserve"> </w:t>
      </w:r>
      <w:r>
        <w:rPr/>
        <w:t>1000</w:t>
      </w:r>
      <w:r>
        <w:rPr>
          <w:spacing w:val="-1"/>
        </w:rPr>
        <w:t xml:space="preserve"> </w:t>
      </w:r>
      <w:r>
        <w:rPr/>
        <w:t>estimates</w:t>
      </w:r>
      <w:r>
        <w:rPr>
          <w:spacing w:val="-3"/>
        </w:rPr>
        <w:t xml:space="preserve"> </w:t>
      </w:r>
      <w:r>
        <w:rPr/>
        <w:t>of</w:t>
      </w:r>
      <w:r>
        <w:rPr>
          <w:spacing w:val="-1"/>
        </w:rPr>
        <w:t xml:space="preserve"> </w:t>
      </w:r>
      <w:r>
        <w:rPr/>
        <w:t>the</w:t>
      </w:r>
      <w:r>
        <w:rPr>
          <w:spacing w:val="-1"/>
        </w:rPr>
        <w:t xml:space="preserve"> </w:t>
      </w:r>
      <w:r>
        <w:rPr/>
        <w:t>mean</w:t>
      </w:r>
      <w:r>
        <w:rPr>
          <w:spacing w:val="-2"/>
        </w:rPr>
        <w:t xml:space="preserve"> </w:t>
      </w:r>
      <w:r>
        <w:rPr/>
        <w:t>biomass</w:t>
      </w:r>
      <w:r>
        <w:rPr>
          <w:spacing w:val="-3"/>
        </w:rPr>
        <w:t xml:space="preserve"> </w:t>
      </w:r>
      <w:r>
        <w:rPr/>
        <w:t>density,</w:t>
      </w:r>
      <w:r>
        <w:rPr>
          <w:spacing w:val="-1"/>
        </w:rPr>
        <w:t xml:space="preserve"> </w:t>
      </w:r>
      <w:r>
        <w:rPr/>
        <w:t>and</w:t>
      </w:r>
      <w:r>
        <w:rPr>
          <w:spacing w:val="-1"/>
        </w:rPr>
        <w:t xml:space="preserve"> </w:t>
      </w:r>
      <w:r>
        <w:rPr/>
        <w:t>then</w:t>
      </w:r>
      <w:r>
        <w:rPr>
          <w:spacing w:val="-1"/>
        </w:rPr>
        <w:t xml:space="preserve"> </w:t>
      </w:r>
      <w:r>
        <w:rPr/>
        <w:t>calculating</w:t>
      </w:r>
      <w:r>
        <w:rPr>
          <w:spacing w:val="-1"/>
        </w:rPr>
        <w:t xml:space="preserve"> </w:t>
      </w:r>
      <w:r>
        <w:rPr/>
        <w:t>a</w:t>
      </w:r>
      <w:r>
        <w:rPr>
          <w:spacing w:val="-1"/>
        </w:rPr>
        <w:t xml:space="preserve"> </w:t>
      </w:r>
      <w:r>
        <w:rPr/>
        <w:t>grand</w:t>
      </w:r>
      <w:r>
        <w:rPr>
          <w:spacing w:val="-1"/>
        </w:rPr>
        <w:t xml:space="preserve"> </w:t>
      </w:r>
      <w:r>
        <w:rPr/>
        <w:t>mean</w:t>
      </w:r>
      <w:r>
        <w:rPr>
          <w:spacing w:val="-2"/>
        </w:rPr>
        <w:t xml:space="preserve"> </w:t>
      </w:r>
      <w:r>
        <w:rP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rPr/>
        <w:t>For example, using the full echo energy data set the mean biomass</w:t>
      </w:r>
      <w:r>
        <w:rPr>
          <w:spacing w:val="-4"/>
        </w:rPr>
        <w:t xml:space="preserve"> </w:t>
      </w:r>
      <w:r>
        <w:rPr/>
        <w:t>of</w:t>
      </w:r>
      <w:r>
        <w:rPr>
          <w:spacing w:val="-3"/>
        </w:rPr>
        <w:t xml:space="preserve"> </w:t>
      </w:r>
      <w:r>
        <w:rPr/>
        <w:t>krill</w:t>
      </w:r>
      <w:r>
        <w:rPr>
          <w:spacing w:val="-2"/>
        </w:rPr>
        <w:t xml:space="preserve"> </w:t>
      </w:r>
      <w:r>
        <w:rPr/>
        <w:t>at</w:t>
      </w:r>
      <w:r>
        <w:rPr>
          <w:spacing w:val="-2"/>
        </w:rPr>
        <w:t xml:space="preserve"> </w:t>
      </w:r>
      <w:r>
        <w:rPr/>
        <w:t>120</w:t>
      </w:r>
      <w:r>
        <w:rPr>
          <w:spacing w:val="-2"/>
        </w:rPr>
        <w:t xml:space="preserve"> </w:t>
      </w:r>
      <w:r>
        <w:rPr/>
        <w:t>kHz</w:t>
      </w:r>
      <w:r>
        <w:rPr>
          <w:spacing w:val="-3"/>
        </w:rPr>
        <w:t xml:space="preserve"> </w:t>
      </w:r>
      <w:r>
        <w:rPr/>
        <w:t>the</w:t>
      </w:r>
      <w:r>
        <w:rPr>
          <w:spacing w:val="-2"/>
        </w:rPr>
        <w:t xml:space="preserve"> </w:t>
      </w:r>
      <w:r>
        <w:rPr/>
        <w:t>biomass</w:t>
      </w:r>
      <w:r>
        <w:rPr>
          <w:spacing w:val="-4"/>
        </w:rPr>
        <w:t xml:space="preserve"> </w:t>
      </w:r>
      <w:r>
        <w:rPr/>
        <w:t>density</w:t>
      </w:r>
      <w:r>
        <w:rPr>
          <w:spacing w:val="-2"/>
        </w:rPr>
        <w:t xml:space="preserve"> </w:t>
      </w:r>
      <w:r>
        <w:rPr/>
        <w:t>was</w:t>
      </w:r>
      <w:r>
        <w:rPr>
          <w:spacing w:val="-4"/>
        </w:rPr>
        <w:t xml:space="preserve"> </w:t>
      </w:r>
      <w:r>
        <w:rPr/>
        <w:t>within</w:t>
      </w:r>
      <w:r>
        <w:rPr>
          <w:spacing w:val="-1"/>
        </w:rPr>
        <w:t xml:space="preserve"> </w:t>
      </w:r>
      <w:r>
        <w:rPr/>
        <w:t>3</w:t>
      </w:r>
      <w:r>
        <w:rPr>
          <w:spacing w:val="-2"/>
        </w:rPr>
        <w:t xml:space="preserve"> </w:t>
      </w:r>
      <w:r>
        <w:rPr/>
        <w:t>percent</w:t>
      </w:r>
      <w:r>
        <w:rPr>
          <w:spacing w:val="-2"/>
        </w:rPr>
        <w:t xml:space="preserve"> </w:t>
      </w:r>
      <w:r>
        <w:rPr/>
        <w:t>of</w:t>
      </w:r>
      <w:r>
        <w:rPr>
          <w:spacing w:val="-3"/>
        </w:rPr>
        <w:t xml:space="preserve"> </w:t>
      </w:r>
      <w:r>
        <w:rPr/>
        <w:t>the</w:t>
      </w:r>
      <w:r>
        <w:rPr>
          <w:spacing w:val="-2"/>
        </w:rPr>
        <w:t xml:space="preserve"> </w:t>
      </w:r>
      <w:r>
        <w:rPr/>
        <w:t>gridded</w:t>
      </w:r>
      <w:r>
        <w:rPr>
          <w:spacing w:val="-2"/>
        </w:rPr>
        <w:t xml:space="preserve"> </w:t>
      </w:r>
      <w:r>
        <w:rPr/>
        <w:t>means</w:t>
      </w:r>
      <w:r>
        <w:rPr>
          <w:spacing w:val="-4"/>
        </w:rPr>
        <w:t xml:space="preserve"> </w:t>
      </w:r>
      <w:r>
        <w:rPr/>
        <w:t>for</w:t>
      </w:r>
      <w:r>
        <w:rPr>
          <w:spacing w:val="-3"/>
        </w:rPr>
        <w:t xml:space="preserve"> </w:t>
      </w:r>
      <w:r>
        <w:rP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pPr>
        <w:pStyle w:val="Normal"/>
        <w:spacing w:before="159" w:after="0"/>
        <w:ind w:left="100"/>
        <w:rPr>
          <w:i/>
          <w:i/>
          <w:sz w:val="24"/>
        </w:rPr>
      </w:pPr>
      <w:r>
        <w:rPr>
          <w:i/>
          <w:sz w:val="24"/>
        </w:rPr>
        <w:t>Total</w:t>
      </w:r>
      <w:r>
        <w:rPr>
          <w:i/>
          <w:spacing w:val="-3"/>
          <w:sz w:val="24"/>
        </w:rPr>
        <w:t xml:space="preserve"> </w:t>
      </w:r>
      <w:r>
        <w:rPr>
          <w:i/>
          <w:sz w:val="24"/>
        </w:rPr>
        <w:t>biomass</w:t>
      </w:r>
      <w:r>
        <w:rPr>
          <w:i/>
          <w:spacing w:val="-2"/>
          <w:sz w:val="24"/>
        </w:rPr>
        <w:t xml:space="preserve"> estimates</w:t>
      </w:r>
    </w:p>
    <w:p>
      <w:pPr>
        <w:pStyle w:val="BodyText"/>
        <w:spacing w:lineRule="auto" w:line="259" w:before="181" w:after="0"/>
        <w:ind w:left="100" w:right="153"/>
        <w:rPr/>
      </w:pPr>
      <w:r>
        <w:rPr/>
        <w:t xml:space="preserve">The various estimates of krill densities and biomasses in the Bransfield Strait survey area are presented in Tables 3, 4, and 5. Calculated total densities estimates for the Bransfield Strait survey area, ranged from 38.22 to 48.37 </w:t>
      </w:r>
      <w:r>
        <w:rPr>
          <w:color w:val="212121"/>
        </w:rPr>
        <w:t>g m</w:t>
      </w:r>
      <w:r>
        <w:rPr>
          <w:color w:val="212121"/>
          <w:vertAlign w:val="superscript"/>
        </w:rPr>
        <w:t>-2</w:t>
      </w:r>
      <w:r>
        <w:rPr>
          <w:color w:val="212121"/>
        </w:rPr>
        <w:t xml:space="preserve"> </w:t>
      </w:r>
      <w:r>
        <w:rPr/>
        <w:t>at 70 kHz and 120 kHz using</w:t>
      </w:r>
      <w:r>
        <w:rPr>
          <w:spacing w:val="-4"/>
        </w:rPr>
        <w:t xml:space="preserve"> </w:t>
      </w:r>
      <w:r>
        <w:rPr/>
        <w:t>the</w:t>
      </w:r>
      <w:r>
        <w:rPr>
          <w:spacing w:val="-3"/>
        </w:rPr>
        <w:t xml:space="preserve"> </w:t>
      </w:r>
      <w:r>
        <w:rPr/>
        <w:t>full</w:t>
      </w:r>
      <w:r>
        <w:rPr>
          <w:spacing w:val="-3"/>
        </w:rPr>
        <w:t xml:space="preserve"> </w:t>
      </w:r>
      <w:r>
        <w:rPr/>
        <w:t>echo</w:t>
      </w:r>
      <w:r>
        <w:rPr>
          <w:spacing w:val="-4"/>
        </w:rPr>
        <w:t xml:space="preserve"> </w:t>
      </w:r>
      <w:r>
        <w:rPr/>
        <w:t>energy</w:t>
      </w:r>
      <w:r>
        <w:rPr>
          <w:spacing w:val="-4"/>
        </w:rPr>
        <w:t xml:space="preserve"> </w:t>
      </w:r>
      <w:r>
        <w:rPr/>
        <w:t>integration</w:t>
      </w:r>
      <w:r>
        <w:rPr>
          <w:spacing w:val="-4"/>
        </w:rPr>
        <w:t xml:space="preserve"> </w:t>
      </w:r>
      <w:r>
        <w:rPr/>
        <w:t>approach,</w:t>
      </w:r>
      <w:r>
        <w:rPr>
          <w:spacing w:val="-3"/>
        </w:rPr>
        <w:t xml:space="preserve"> </w:t>
      </w:r>
      <w:r>
        <w:rPr/>
        <w:t>from</w:t>
      </w:r>
      <w:r>
        <w:rPr>
          <w:spacing w:val="-4"/>
        </w:rPr>
        <w:t xml:space="preserve"> </w:t>
      </w:r>
      <w:r>
        <w:rPr/>
        <w:t>33.91</w:t>
      </w:r>
      <w:r>
        <w:rPr>
          <w:spacing w:val="-3"/>
        </w:rPr>
        <w:t xml:space="preserve"> </w:t>
      </w:r>
      <w:r>
        <w:rPr/>
        <w:t>to</w:t>
      </w:r>
      <w:r>
        <w:rPr>
          <w:spacing w:val="-4"/>
        </w:rPr>
        <w:t xml:space="preserve"> </w:t>
      </w:r>
      <w:r>
        <w:rPr/>
        <w:t>41.89</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rPr/>
        <w:t>at</w:t>
      </w:r>
      <w:r>
        <w:rPr>
          <w:spacing w:val="-6"/>
        </w:rPr>
        <w:t xml:space="preserve"> </w:t>
      </w:r>
      <w:r>
        <w:rPr/>
        <w:t>70</w:t>
      </w:r>
      <w:r>
        <w:rPr>
          <w:spacing w:val="-3"/>
        </w:rPr>
        <w:t xml:space="preserve"> </w:t>
      </w:r>
      <w:r>
        <w:rPr/>
        <w:t>kHz</w:t>
      </w:r>
      <w:r>
        <w:rPr>
          <w:spacing w:val="-4"/>
        </w:rPr>
        <w:t xml:space="preserve"> </w:t>
      </w:r>
      <w:r>
        <w:rPr/>
        <w:t>and</w:t>
      </w:r>
      <w:r>
        <w:rPr>
          <w:spacing w:val="-2"/>
        </w:rPr>
        <w:t xml:space="preserve"> </w:t>
      </w:r>
      <w:r>
        <w:rPr/>
        <w:t>120</w:t>
      </w:r>
      <w:r>
        <w:rPr>
          <w:spacing w:val="-3"/>
        </w:rPr>
        <w:t xml:space="preserve"> </w:t>
      </w:r>
      <w:r>
        <w:rPr/>
        <w:t>kHz using the schools approach for both gliders.  The difference between</w:t>
      </w:r>
      <w:r>
        <w:rPr>
          <w:spacing w:val="-1"/>
        </w:rPr>
        <w:t xml:space="preserve"> </w:t>
      </w:r>
      <w:r>
        <w:rPr/>
        <w:t>the two</w:t>
      </w:r>
      <w:r>
        <w:rPr>
          <w:spacing w:val="-1"/>
        </w:rPr>
        <w:t xml:space="preserve"> </w:t>
      </w:r>
      <w:r>
        <w:rPr/>
        <w:t>approaches is</w:t>
      </w:r>
      <w:r>
        <w:rPr>
          <w:spacing w:val="-2"/>
        </w:rPr>
        <w:t xml:space="preserve"> </w:t>
      </w:r>
      <w:r>
        <w:rPr/>
        <w:t>about 13-16% and suggests that most of the acoustic returns at these frequencies is found in schools</w:t>
      </w:r>
      <w:ins w:id="65" w:author="Anthony Cossio" w:date="2025-06-04T10:00:00Z">
        <w:r>
          <w:rPr/>
          <w:t>.</w:t>
        </w:r>
      </w:ins>
    </w:p>
    <w:p>
      <w:pPr>
        <w:pStyle w:val="BodyText"/>
        <w:spacing w:lineRule="auto" w:line="259" w:before="181" w:after="0"/>
        <w:ind w:left="100" w:right="153"/>
        <w:rPr>
          <w:color w:val="212121"/>
        </w:rPr>
      </w:pPr>
      <w:r>
        <w:rPr/>
        <w:t>Bootstrapped estimates of densities of krill for all glider profiles were very similar to . . .(</w:t>
      </w:r>
      <w:commentRangeStart w:id="1"/>
      <w:r>
        <w:rPr/>
        <w:t xml:space="preserve">Table X </w:t>
      </w:r>
      <w:r>
        <w:rPr/>
      </w:r>
      <w:commentRangeEnd w:id="1"/>
      <w:r>
        <w:commentReference w:id="1"/>
      </w:r>
      <w:r>
        <w:rPr/>
        <w:t xml:space="preserve">and Y).  Estimated densities of krill for the full area ranged from 35.67 to 47.17 </w:t>
      </w:r>
      <w:r>
        <w:rPr>
          <w:color w:val="212121"/>
        </w:rPr>
        <w:t>g m</w:t>
      </w:r>
      <w:r>
        <w:rPr>
          <w:color w:val="212121"/>
          <w:vertAlign w:val="superscript"/>
        </w:rPr>
        <w:t>-2</w:t>
      </w:r>
      <w:r>
        <w:rPr>
          <w:color w:val="212121"/>
        </w:rPr>
        <w:t>. School densities were lower but similar, ranging from 32.81 to 41.28 g m</w:t>
      </w:r>
      <w:r>
        <w:rPr>
          <w:color w:val="212121"/>
          <w:vertAlign w:val="superscript"/>
        </w:rPr>
        <w:t>-2</w:t>
      </w:r>
      <w:r>
        <w:rPr>
          <w:color w:val="212121"/>
        </w:rPr>
        <w:t xml:space="preserve">. </w:t>
      </w:r>
    </w:p>
    <w:p>
      <w:pPr>
        <w:pStyle w:val="BodyText"/>
        <w:spacing w:lineRule="auto" w:line="259" w:before="181" w:after="0"/>
        <w:ind w:right="153"/>
        <w:rPr/>
      </w:pPr>
      <w:r>
        <w:rPr/>
      </w:r>
    </w:p>
    <w:p>
      <w:pPr>
        <w:pStyle w:val="Heading1"/>
        <w:spacing w:before="161" w:after="0"/>
        <w:rPr/>
      </w:pPr>
      <w:r>
        <w:rPr>
          <w:spacing w:val="-2"/>
        </w:rPr>
        <w:t>Discussion</w:t>
      </w:r>
    </w:p>
    <w:p>
      <w:pPr>
        <w:pStyle w:val="BodyText"/>
        <w:spacing w:lineRule="auto" w:line="259" w:before="181" w:after="0"/>
        <w:ind w:left="100" w:right="210"/>
        <w:rPr/>
      </w:pPr>
      <w:r>
        <w:rPr/>
        <w:t>We have previously demonstrated that underwater gliders are capable of producing defensible estimates of the biomass of Antarctic krill in Antarctic waters (Reiss et al. 2021). We have also shown</w:t>
      </w:r>
      <w:r>
        <w:rPr>
          <w:spacing w:val="-3"/>
        </w:rPr>
        <w:t xml:space="preserve"> </w:t>
      </w:r>
      <w:r>
        <w:rPr/>
        <w:t>using</w:t>
      </w:r>
      <w:r>
        <w:rPr>
          <w:spacing w:val="-2"/>
        </w:rPr>
        <w:t xml:space="preserve"> </w:t>
      </w:r>
      <w:r>
        <w:rPr/>
        <w:t>simulation</w:t>
      </w:r>
      <w:r>
        <w:rPr>
          <w:spacing w:val="-3"/>
        </w:rPr>
        <w:t xml:space="preserve"> </w:t>
      </w:r>
      <w:r>
        <w:rPr/>
        <w:t>that</w:t>
      </w:r>
      <w:r>
        <w:rPr>
          <w:spacing w:val="-2"/>
        </w:rPr>
        <w:t xml:space="preserve"> </w:t>
      </w:r>
      <w:r>
        <w:rPr/>
        <w:t>the</w:t>
      </w:r>
      <w:r>
        <w:rPr>
          <w:spacing w:val="-2"/>
        </w:rPr>
        <w:t xml:space="preserve"> </w:t>
      </w:r>
      <w:r>
        <w:rPr/>
        <w:t>sawtooth</w:t>
      </w:r>
      <w:r>
        <w:rPr>
          <w:spacing w:val="-3"/>
        </w:rPr>
        <w:t xml:space="preserve"> </w:t>
      </w:r>
      <w:r>
        <w:rPr/>
        <w:t>pattern</w:t>
      </w:r>
      <w:r>
        <w:rPr>
          <w:spacing w:val="-3"/>
        </w:rPr>
        <w:t xml:space="preserve"> </w:t>
      </w:r>
      <w:r>
        <w:rPr/>
        <w:t>of</w:t>
      </w:r>
      <w:r>
        <w:rPr>
          <w:spacing w:val="-3"/>
        </w:rPr>
        <w:t xml:space="preserve"> </w:t>
      </w:r>
      <w:r>
        <w:rPr/>
        <w:t>glider</w:t>
      </w:r>
      <w:r>
        <w:rPr>
          <w:spacing w:val="-3"/>
        </w:rPr>
        <w:t xml:space="preserve"> </w:t>
      </w:r>
      <w:r>
        <w:rPr/>
        <w:t>movement</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3"/>
        </w:rPr>
        <w:t xml:space="preserve"> </w:t>
      </w:r>
      <w:r>
        <w:rPr/>
        <w:t>is robust, and provides similar estimates to ships (Kinzey et al. 2022). Here we have shown that the statistical  properties between two gliders flying the same survey pattern is also robust, and this should provide managers with confidence that data from multi-glider deployments can be easily combined. Finally, we have</w:t>
      </w:r>
      <w:r>
        <w:rPr>
          <w:spacing w:val="-1"/>
        </w:rPr>
        <w:t xml:space="preserve"> </w:t>
      </w:r>
      <w:r>
        <w:rPr/>
        <w:t>also demonstrated the use of a new compact single beam wide-band echosounder (Nortek</w:t>
      </w:r>
      <w:r>
        <w:rPr>
          <w:spacing w:val="-1"/>
        </w:rPr>
        <w:t xml:space="preserve"> </w:t>
      </w:r>
      <w:r>
        <w:rPr/>
        <w:t>Signature 100</w:t>
      </w:r>
      <w:r>
        <w:rPr>
          <w:spacing w:val="-1"/>
        </w:rPr>
        <w:t xml:space="preserve"> </w:t>
      </w:r>
      <w:r>
        <w:rPr/>
        <w:t>compact</w:t>
      </w:r>
      <w:r>
        <w:rPr>
          <w:spacing w:val="-1"/>
        </w:rPr>
        <w:t xml:space="preserve"> </w:t>
      </w:r>
      <w:r>
        <w:rPr/>
        <w:t>echosounder)</w:t>
      </w:r>
      <w:r>
        <w:rPr>
          <w:spacing w:val="-2"/>
        </w:rPr>
        <w:t xml:space="preserve"> </w:t>
      </w:r>
      <w:r>
        <w:rPr/>
        <w:t>derived</w:t>
      </w:r>
      <w:r>
        <w:rPr>
          <w:spacing w:val="-1"/>
        </w:rPr>
        <w:t xml:space="preserve"> </w:t>
      </w:r>
      <w:r>
        <w:rPr/>
        <w:t>from</w:t>
      </w:r>
      <w:r>
        <w:rPr>
          <w:spacing w:val="-1"/>
        </w:rPr>
        <w:t xml:space="preserve"> </w:t>
      </w:r>
      <w:r>
        <w:rPr/>
        <w:t>a</w:t>
      </w:r>
      <w:r>
        <w:rPr>
          <w:spacing w:val="-1"/>
        </w:rPr>
        <w:t xml:space="preserve"> </w:t>
      </w:r>
      <w:r>
        <w:rPr/>
        <w:t>similar</w:t>
      </w:r>
      <w:r>
        <w:rPr>
          <w:spacing w:val="-2"/>
        </w:rPr>
        <w:t xml:space="preserve"> </w:t>
      </w:r>
      <w:r>
        <w:rPr/>
        <w:t>instrument</w:t>
      </w:r>
      <w:r>
        <w:rPr>
          <w:spacing w:val="-1"/>
        </w:rPr>
        <w:t xml:space="preserve"> </w:t>
      </w:r>
      <w:r>
        <w:rPr/>
        <w:t>used</w:t>
      </w:r>
      <w:r>
        <w:rPr>
          <w:spacing w:val="-1"/>
        </w:rPr>
        <w:t xml:space="preserve"> </w:t>
      </w:r>
      <w:r>
        <w:rPr/>
        <w:t>on</w:t>
      </w:r>
      <w:r>
        <w:rPr>
          <w:spacing w:val="-1"/>
        </w:rPr>
        <w:t xml:space="preserve"> </w:t>
      </w:r>
      <w:r>
        <w:rPr/>
        <w:t>moorings by the U.S. AMLR Program (Cutter et al. 2022).</w:t>
      </w:r>
    </w:p>
    <w:p>
      <w:pPr>
        <w:pStyle w:val="BodyText"/>
        <w:spacing w:lineRule="auto" w:line="259" w:before="159" w:after="0"/>
        <w:ind w:left="100"/>
        <w:rPr/>
      </w:pPr>
      <w:r>
        <w:rPr/>
        <w:t>In a previous version of this paper (EMM2024_53) differences in the biomass density estimates between the gliders was attributed to faulty calibrations. The estimates differed by a factor of 2, and were more than twice the estimates from historical data for the region. If</w:t>
      </w:r>
      <w:r>
        <w:rPr>
          <w:spacing w:val="-2"/>
        </w:rPr>
        <w:t xml:space="preserve"> </w:t>
      </w:r>
      <w:r>
        <w:rPr/>
        <w:t>acoustics</w:t>
      </w:r>
      <w:r>
        <w:rPr>
          <w:spacing w:val="-3"/>
        </w:rPr>
        <w:t xml:space="preserve"> </w:t>
      </w:r>
      <w:r>
        <w:rPr/>
        <w:t>are</w:t>
      </w:r>
      <w:r>
        <w:rPr>
          <w:spacing w:val="-2"/>
        </w:rPr>
        <w:t xml:space="preserve"> </w:t>
      </w:r>
      <w:r>
        <w:rPr/>
        <w:t>not</w:t>
      </w:r>
      <w:r>
        <w:rPr>
          <w:spacing w:val="-2"/>
        </w:rPr>
        <w:t xml:space="preserve"> </w:t>
      </w:r>
      <w:r>
        <w:rPr/>
        <w:t>calibrated</w:t>
      </w:r>
      <w:r>
        <w:rPr>
          <w:spacing w:val="-2"/>
        </w:rPr>
        <w:t xml:space="preserve"> </w:t>
      </w:r>
      <w:r>
        <w:rPr/>
        <w:t>or</w:t>
      </w:r>
      <w:r>
        <w:rPr>
          <w:spacing w:val="-3"/>
        </w:rPr>
        <w:t xml:space="preserve"> </w:t>
      </w:r>
      <w:r>
        <w:rPr/>
        <w:t>incorrectly</w:t>
      </w:r>
      <w:r>
        <w:rPr>
          <w:spacing w:val="-2"/>
        </w:rPr>
        <w:t xml:space="preserve"> </w:t>
      </w:r>
      <w:r>
        <w:rPr/>
        <w:t>calibrated,</w:t>
      </w:r>
      <w:r>
        <w:rPr>
          <w:spacing w:val="-5"/>
        </w:rPr>
        <w:t xml:space="preserve"> </w:t>
      </w:r>
      <w:r>
        <w:rPr/>
        <w:t>estimates</w:t>
      </w:r>
      <w:r>
        <w:rPr>
          <w:spacing w:val="-3"/>
        </w:rPr>
        <w:t xml:space="preserve"> </w:t>
      </w:r>
      <w:r>
        <w:rPr/>
        <w:t>of</w:t>
      </w:r>
      <w:r>
        <w:rPr>
          <w:spacing w:val="-2"/>
        </w:rPr>
        <w:t xml:space="preserve"> </w:t>
      </w:r>
      <w:r>
        <w:rPr/>
        <w:t>biomass can be grossly off. Tesler (1989) noted that calibration error can account for 12 -26 percent of systemic error thus making it an important factor in acoustic analysis.</w:t>
      </w:r>
      <w:r>
        <w:rPr>
          <w:spacing w:val="40"/>
        </w:rPr>
        <w:t xml:space="preserve"> </w:t>
      </w:r>
    </w:p>
    <w:p>
      <w:pPr>
        <w:pStyle w:val="BodyText"/>
        <w:spacing w:lineRule="auto" w:line="259" w:before="159" w:after="0"/>
        <w:ind w:left="100"/>
        <w:rPr/>
      </w:pPr>
      <w:r>
        <w:rPr/>
        <w:t>School analysis has been discussed</w:t>
      </w:r>
      <w:r>
        <w:rPr>
          <w:spacing w:val="-2"/>
        </w:rPr>
        <w:t xml:space="preserve"> </w:t>
      </w:r>
      <w:r>
        <w:rPr/>
        <w:t>in</w:t>
      </w:r>
      <w:r>
        <w:rPr>
          <w:spacing w:val="-2"/>
        </w:rPr>
        <w:t xml:space="preserve"> </w:t>
      </w:r>
      <w:r>
        <w:rPr/>
        <w:t>during</w:t>
      </w:r>
      <w:r>
        <w:rPr>
          <w:spacing w:val="-3"/>
        </w:rPr>
        <w:t xml:space="preserve"> </w:t>
      </w:r>
      <w:r>
        <w:rPr/>
        <w:t>WG-ASAM</w:t>
      </w:r>
      <w:r>
        <w:rPr>
          <w:spacing w:val="-2"/>
        </w:rPr>
        <w:t xml:space="preserve"> </w:t>
      </w:r>
      <w:r>
        <w:rPr/>
        <w:t>meetings</w:t>
      </w:r>
      <w:r>
        <w:rPr>
          <w:spacing w:val="-3"/>
        </w:rPr>
        <w:t xml:space="preserve"> </w:t>
      </w:r>
      <w:r>
        <w:rPr/>
        <w:t>(WG-ASAM24)</w:t>
      </w:r>
      <w:r>
        <w:rPr>
          <w:spacing w:val="-2"/>
        </w:rPr>
        <w:t xml:space="preserve"> </w:t>
      </w:r>
      <w:r>
        <w:rPr/>
        <w:t>as</w:t>
      </w:r>
      <w:r>
        <w:rPr>
          <w:spacing w:val="-3"/>
        </w:rPr>
        <w:t xml:space="preserve"> </w:t>
      </w:r>
      <w:r>
        <w:rPr/>
        <w:t>a</w:t>
      </w:r>
      <w:r>
        <w:rPr>
          <w:spacing w:val="-2"/>
        </w:rPr>
        <w:t xml:space="preserve"> </w:t>
      </w:r>
      <w:r>
        <w:rPr/>
        <w:t>possible</w:t>
      </w:r>
      <w:r>
        <w:rPr>
          <w:spacing w:val="-1"/>
        </w:rPr>
        <w:t xml:space="preserve"> </w:t>
      </w:r>
      <w:r>
        <w:rPr/>
        <w:t>way</w:t>
      </w:r>
      <w:r>
        <w:rPr>
          <w:spacing w:val="-2"/>
        </w:rPr>
        <w:t xml:space="preserve"> </w:t>
      </w:r>
      <w:r>
        <w:rPr/>
        <w:t>for</w:t>
      </w:r>
      <w:r>
        <w:rPr>
          <w:spacing w:val="-3"/>
        </w:rPr>
        <w:t xml:space="preserve"> </w:t>
      </w:r>
      <w:r>
        <w:rPr/>
        <w:t>scientific</w:t>
      </w:r>
      <w:r>
        <w:rPr>
          <w:spacing w:val="-2"/>
        </w:rPr>
        <w:t xml:space="preserve"> </w:t>
      </w:r>
      <w:r>
        <w:rPr/>
        <w:t>and</w:t>
      </w:r>
      <w:r>
        <w:rPr>
          <w:spacing w:val="-2"/>
        </w:rPr>
        <w:t xml:space="preserve"> </w:t>
      </w:r>
      <w:r>
        <w:rPr/>
        <w:t>fishing vessels to identify krill, but CCAMLR must ensure that only calibrated echosounders are used in biomass estimation.</w:t>
      </w:r>
    </w:p>
    <w:p>
      <w:pPr>
        <w:pStyle w:val="BodyText"/>
        <w:spacing w:lineRule="auto" w:line="259" w:before="159" w:after="0"/>
        <w:ind w:left="100" w:right="153"/>
        <w:rPr/>
      </w:pPr>
      <w:r>
        <w:rPr/>
        <w:t xml:space="preserve">Krill school parameters were slightly different than those in Guihen et al. (2014). They tested a number of different parameters as well as comparing EK60 ship schools parameters and a Seaglider equipped with an ES853 single beam echosounder. They noted that glider derived data were coherent with ship-borne measurements using school analysis. </w:t>
      </w:r>
      <w:del w:id="66" w:author="Anthony Cossio" w:date="2025-06-06T10:49:00Z">
        <w:commentRangeStart w:id="2"/>
        <w:commentRangeStart w:id="3"/>
        <w:r>
          <w:rPr/>
          <w:delText xml:space="preserve">Krill schools are being identified deeper than 250m that are most likely not krill. </w:delText>
        </w:r>
      </w:del>
      <w:ins w:id="67" w:author="Anthony Cossio" w:date="2025-06-06T10:51:00Z">
        <w:r>
          <w:rPr/>
          <w:t xml:space="preserve">Upon visual inspection, we used a minimum school length different than the ones used  in their paper. </w:t>
        </w:r>
      </w:ins>
      <w:r>
        <w:rPr/>
        <w:t>We are still testing the optimal parameters for use with</w:t>
      </w:r>
      <w:r>
        <w:rPr>
          <w:spacing w:val="-3"/>
        </w:rPr>
        <w:t xml:space="preserve"> </w:t>
      </w:r>
      <w:r>
        <w:rPr/>
        <w:t>the</w:t>
      </w:r>
      <w:r>
        <w:rPr>
          <w:spacing w:val="-2"/>
        </w:rPr>
        <w:t xml:space="preserve"> </w:t>
      </w:r>
      <w:r>
        <w:rPr/>
        <w:t>long</w:t>
      </w:r>
      <w:r>
        <w:rPr>
          <w:spacing w:val="-2"/>
        </w:rPr>
        <w:t xml:space="preserve"> </w:t>
      </w:r>
      <w:r>
        <w:rPr/>
        <w:t>ping</w:t>
      </w:r>
      <w:r>
        <w:rPr>
          <w:spacing w:val="-2"/>
        </w:rPr>
        <w:t xml:space="preserve"> </w:t>
      </w:r>
      <w:r>
        <w:rPr/>
        <w:t>duration</w:t>
      </w:r>
      <w:r>
        <w:rPr>
          <w:spacing w:val="-3"/>
        </w:rPr>
        <w:t xml:space="preserve"> </w:t>
      </w:r>
      <w:r>
        <w:rPr/>
        <w:t>(six</w:t>
      </w:r>
      <w:r>
        <w:rPr>
          <w:spacing w:val="-3"/>
        </w:rPr>
        <w:t xml:space="preserve"> </w:t>
      </w:r>
      <w:r>
        <w:rPr/>
        <w:t>seconds)</w:t>
      </w:r>
      <w:del w:id="68" w:author="Anthony Cossio" w:date="2025-06-06T10:52:00Z">
        <w:r>
          <w:rPr>
            <w:spacing w:val="-2"/>
          </w:rPr>
          <w:delText xml:space="preserve"> </w:delText>
        </w:r>
      </w:del>
      <w:del w:id="69" w:author="Anthony Cossio" w:date="2025-06-06T10:52:00Z">
        <w:r>
          <w:rPr/>
          <w:delText>as</w:delText>
        </w:r>
      </w:del>
      <w:del w:id="70" w:author="Anthony Cossio" w:date="2025-06-06T10:52:00Z">
        <w:r>
          <w:rPr>
            <w:spacing w:val="-3"/>
          </w:rPr>
          <w:delText xml:space="preserve"> </w:delText>
        </w:r>
      </w:del>
      <w:del w:id="71" w:author="Anthony Cossio" w:date="2025-06-06T10:52:00Z">
        <w:r>
          <w:rPr/>
          <w:delText>well</w:delText>
        </w:r>
      </w:del>
      <w:del w:id="72" w:author="Anthony Cossio" w:date="2025-06-06T10:52:00Z">
        <w:r>
          <w:rPr>
            <w:spacing w:val="-2"/>
          </w:rPr>
          <w:delText xml:space="preserve"> </w:delText>
        </w:r>
      </w:del>
      <w:del w:id="73" w:author="Anthony Cossio" w:date="2025-06-06T10:52:00Z">
        <w:r>
          <w:rPr/>
          <w:delText>as</w:delText>
        </w:r>
      </w:del>
      <w:del w:id="74" w:author="Anthony Cossio" w:date="2025-06-06T10:52:00Z">
        <w:r>
          <w:rPr>
            <w:spacing w:val="-4"/>
          </w:rPr>
          <w:delText xml:space="preserve"> </w:delText>
        </w:r>
      </w:del>
      <w:del w:id="75" w:author="Anthony Cossio" w:date="2025-06-06T10:52:00Z">
        <w:r>
          <w:rPr/>
          <w:delText>200m</w:delText>
        </w:r>
      </w:del>
      <w:del w:id="76" w:author="Anthony Cossio" w:date="2025-06-06T10:52:00Z">
        <w:r>
          <w:rPr>
            <w:spacing w:val="-2"/>
          </w:rPr>
          <w:delText xml:space="preserve"> </w:delText>
        </w:r>
      </w:del>
      <w:del w:id="77" w:author="Anthony Cossio" w:date="2025-06-06T10:52:00Z">
        <w:r>
          <w:rPr/>
          <w:delText>depth</w:delText>
        </w:r>
      </w:del>
      <w:del w:id="78" w:author="Anthony Cossio" w:date="2025-06-06T10:52:00Z">
        <w:r>
          <w:rPr>
            <w:spacing w:val="-3"/>
          </w:rPr>
          <w:delText xml:space="preserve"> </w:delText>
        </w:r>
      </w:del>
      <w:del w:id="79" w:author="Anthony Cossio" w:date="2025-06-06T10:52:00Z">
        <w:r>
          <w:rPr/>
          <w:delText>range</w:delText>
        </w:r>
      </w:del>
      <w:del w:id="80" w:author="Anthony Cossio" w:date="2025-06-06T10:52:00Z">
        <w:r>
          <w:rPr>
            <w:spacing w:val="-1"/>
          </w:rPr>
          <w:delText xml:space="preserve"> </w:delText>
        </w:r>
      </w:del>
      <w:del w:id="81" w:author="Anthony Cossio" w:date="2025-06-06T10:52:00Z">
        <w:r>
          <w:rPr/>
          <w:delText>of</w:delText>
        </w:r>
      </w:del>
      <w:del w:id="82" w:author="Anthony Cossio" w:date="2025-06-06T10:52:00Z">
        <w:r>
          <w:rPr>
            <w:spacing w:val="-2"/>
          </w:rPr>
          <w:delText xml:space="preserve"> </w:delText>
        </w:r>
      </w:del>
      <w:del w:id="83" w:author="Anthony Cossio" w:date="2025-06-06T10:52:00Z">
        <w:r>
          <w:rPr/>
          <w:delText>the</w:delText>
        </w:r>
      </w:del>
      <w:del w:id="84" w:author="Anthony Cossio" w:date="2025-06-06T10:52:00Z">
        <w:r>
          <w:rPr>
            <w:spacing w:val="-4"/>
          </w:rPr>
          <w:delText xml:space="preserve"> </w:delText>
        </w:r>
      </w:del>
      <w:del w:id="85" w:author="Anthony Cossio" w:date="2025-06-06T10:52:00Z">
        <w:r>
          <w:rPr/>
          <w:delText>Signature</w:delText>
        </w:r>
      </w:del>
      <w:del w:id="86" w:author="Anthony Cossio" w:date="2025-06-06T10:52:00Z">
        <w:r>
          <w:rPr>
            <w:spacing w:val="-2"/>
          </w:rPr>
          <w:delText xml:space="preserve"> </w:delText>
        </w:r>
      </w:del>
      <w:del w:id="87" w:author="Anthony Cossio" w:date="2025-06-06T10:52:00Z">
        <w:r>
          <w:rPr/>
          <w:delText>100</w:delText>
        </w:r>
      </w:del>
      <w:del w:id="88" w:author="Anthony Cossio" w:date="2025-06-06T10:52:00Z">
        <w:r>
          <w:rPr>
            <w:spacing w:val="-2"/>
          </w:rPr>
          <w:delText xml:space="preserve"> </w:delText>
        </w:r>
      </w:del>
      <w:del w:id="89" w:author="Anthony Cossio" w:date="2025-06-06T10:50:00Z">
        <w:r>
          <w:rPr/>
          <w:delText>compact echosounder</w:delText>
        </w:r>
      </w:del>
      <w:r>
        <w:rPr/>
        <w:t>. Further investigation of school parameters will be done in the future.</w:t>
      </w:r>
      <w:r>
        <w:rPr/>
      </w:r>
      <w:commentRangeEnd w:id="3"/>
      <w:r>
        <w:commentReference w:id="3"/>
      </w:r>
      <w:commentRangeEnd w:id="2"/>
      <w:r>
        <w:commentReference w:id="2"/>
      </w:r>
      <w:r>
        <w:rPr/>
      </w:r>
    </w:p>
    <w:p>
      <w:pPr>
        <w:pStyle w:val="BodyText"/>
        <w:spacing w:lineRule="auto" w:line="259" w:before="158" w:after="0"/>
        <w:ind w:left="100" w:right="189"/>
        <w:rPr/>
      </w:pPr>
      <w:r>
        <w:rPr/>
        <w:t>Due to the nature of the glider producing profiles of acoustic backscatter instead of constant data like a ship, we did not separate day and night profiles.</w:t>
      </w:r>
      <w:r>
        <w:rPr>
          <w:spacing w:val="40"/>
        </w:rPr>
        <w:t xml:space="preserve"> </w:t>
      </w:r>
      <w:r>
        <w:rPr/>
        <w:t>To be conservative with possible bubble attenuation we removed the</w:t>
      </w:r>
      <w:r>
        <w:rPr>
          <w:spacing w:val="-2"/>
        </w:rPr>
        <w:t xml:space="preserve"> </w:t>
      </w:r>
      <w:r>
        <w:rPr/>
        <w:t>top</w:t>
      </w:r>
      <w:r>
        <w:rPr>
          <w:spacing w:val="-3"/>
        </w:rPr>
        <w:t xml:space="preserve"> </w:t>
      </w:r>
      <w:r>
        <w:rPr/>
        <w:t>10</w:t>
      </w:r>
      <w:r>
        <w:rPr>
          <w:spacing w:val="-2"/>
        </w:rPr>
        <w:t xml:space="preserve"> </w:t>
      </w:r>
      <w:r>
        <w:rPr/>
        <w:t>m</w:t>
      </w:r>
      <w:r>
        <w:rPr>
          <w:spacing w:val="-2"/>
        </w:rPr>
        <w:t xml:space="preserve"> </w:t>
      </w:r>
      <w:r>
        <w:rPr/>
        <w:t>of</w:t>
      </w:r>
      <w:r>
        <w:rPr>
          <w:spacing w:val="-2"/>
        </w:rPr>
        <w:t xml:space="preserve"> </w:t>
      </w:r>
      <w:r>
        <w:rPr/>
        <w:t>the</w:t>
      </w:r>
      <w:r>
        <w:rPr>
          <w:spacing w:val="-2"/>
        </w:rPr>
        <w:t xml:space="preserve"> </w:t>
      </w:r>
      <w:r>
        <w:rPr/>
        <w:t>surface</w:t>
      </w:r>
      <w:r>
        <w:rPr>
          <w:spacing w:val="-2"/>
        </w:rPr>
        <w:t xml:space="preserve"> </w:t>
      </w:r>
      <w:r>
        <w:rPr/>
        <w:t>data.</w:t>
      </w:r>
      <w:r>
        <w:rPr>
          <w:spacing w:val="-2"/>
        </w:rPr>
        <w:t xml:space="preserve"> </w:t>
      </w:r>
      <w:r>
        <w:rPr/>
        <w:t>This</w:t>
      </w:r>
      <w:r>
        <w:rPr>
          <w:spacing w:val="-3"/>
        </w:rPr>
        <w:t xml:space="preserve"> </w:t>
      </w:r>
      <w:r>
        <w:rPr/>
        <w:t>is</w:t>
      </w:r>
      <w:r>
        <w:rPr>
          <w:spacing w:val="-3"/>
        </w:rPr>
        <w:t xml:space="preserve"> </w:t>
      </w:r>
      <w:r>
        <w:rPr/>
        <w:t>similar</w:t>
      </w:r>
      <w:r>
        <w:rPr>
          <w:spacing w:val="-3"/>
        </w:rPr>
        <w:t xml:space="preserve"> </w:t>
      </w:r>
      <w:r>
        <w:rPr/>
        <w:t>to</w:t>
      </w:r>
      <w:r>
        <w:rPr>
          <w:spacing w:val="-3"/>
        </w:rPr>
        <w:t xml:space="preserve"> </w:t>
      </w:r>
      <w:r>
        <w:rPr/>
        <w:t>ship</w:t>
      </w:r>
      <w:r>
        <w:rPr>
          <w:spacing w:val="-3"/>
        </w:rPr>
        <w:t xml:space="preserve"> </w:t>
      </w:r>
      <w:r>
        <w:rPr/>
        <w:t>data.</w:t>
      </w:r>
      <w:r>
        <w:rPr>
          <w:spacing w:val="-2"/>
        </w:rPr>
        <w:t xml:space="preserve"> </w:t>
      </w:r>
      <w:r>
        <w:rPr/>
        <w:t>In</w:t>
      </w:r>
      <w:r>
        <w:rPr>
          <w:spacing w:val="-3"/>
        </w:rPr>
        <w:t xml:space="preserve"> </w:t>
      </w:r>
      <w:r>
        <w:rPr/>
        <w:t>reality,</w:t>
      </w:r>
      <w:r>
        <w:rPr>
          <w:spacing w:val="-4"/>
        </w:rPr>
        <w:t xml:space="preserve"> </w:t>
      </w:r>
      <w:r>
        <w:rPr/>
        <w:t>we</w:t>
      </w:r>
      <w:r>
        <w:rPr>
          <w:spacing w:val="-2"/>
        </w:rPr>
        <w:t xml:space="preserve"> </w:t>
      </w:r>
      <w:r>
        <w:rPr/>
        <w:t>could</w:t>
      </w:r>
      <w:r>
        <w:rPr>
          <w:spacing w:val="-2"/>
        </w:rPr>
        <w:t xml:space="preserve"> </w:t>
      </w:r>
      <w:r>
        <w:rPr/>
        <w:t>just</w:t>
      </w:r>
      <w:r>
        <w:rPr>
          <w:spacing w:val="-2"/>
        </w:rPr>
        <w:t xml:space="preserve"> </w:t>
      </w:r>
      <w:r>
        <w:rPr/>
        <w:t>remove</w:t>
      </w:r>
      <w:r>
        <w:rPr>
          <w:spacing w:val="-1"/>
        </w:rPr>
        <w:t xml:space="preserve"> </w:t>
      </w:r>
      <w:r>
        <w:rPr/>
        <w:t>the</w:t>
      </w:r>
      <w:r>
        <w:rPr>
          <w:spacing w:val="-2"/>
        </w:rPr>
        <w:t xml:space="preserve"> </w:t>
      </w:r>
      <w:r>
        <w:rPr/>
        <w:t xml:space="preserve">top 5 m of surface data since the likelihood of bubbles accumulating on the face of the transducer is </w:t>
      </w:r>
      <w:commentRangeStart w:id="4"/>
      <w:commentRangeStart w:id="5"/>
      <w:r>
        <w:rPr/>
        <w:t>minimal</w:t>
      </w:r>
      <w:r>
        <w:rPr/>
      </w:r>
      <w:commentRangeEnd w:id="5"/>
      <w:r>
        <w:commentReference w:id="5"/>
      </w:r>
      <w:r>
        <w:rPr/>
      </w:r>
      <w:commentRangeEnd w:id="4"/>
      <w:r>
        <w:commentReference w:id="4"/>
      </w:r>
      <w:r>
        <w:rPr/>
        <w:t>. Gliders may exhibit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pPr>
        <w:pStyle w:val="Heading1"/>
        <w:spacing w:before="159" w:after="0"/>
        <w:rPr/>
      </w:pPr>
      <w:r>
        <w:rPr>
          <w:spacing w:val="-2"/>
        </w:rPr>
        <w:t>Conclusions</w:t>
      </w:r>
    </w:p>
    <w:p>
      <w:pPr>
        <w:pStyle w:val="BodyText"/>
        <w:spacing w:lineRule="auto" w:line="259" w:before="181" w:after="0"/>
        <w:ind w:left="100" w:right="210"/>
        <w:rPr/>
      </w:pPr>
      <w:r>
        <w:rPr/>
        <w:t>This is the fifth deployment of echosounder equipped gliders during austral summer around the Antarctic</w:t>
      </w:r>
      <w:r>
        <w:rPr>
          <w:spacing w:val="-3"/>
        </w:rPr>
        <w:t xml:space="preserve"> </w:t>
      </w:r>
      <w:r>
        <w:rPr/>
        <w:t>Peninsula,</w:t>
      </w:r>
      <w:r>
        <w:rPr>
          <w:spacing w:val="-3"/>
        </w:rPr>
        <w:t xml:space="preserve"> </w:t>
      </w:r>
      <w:r>
        <w:rPr/>
        <w:t>and</w:t>
      </w:r>
      <w:r>
        <w:rPr>
          <w:spacing w:val="-3"/>
        </w:rPr>
        <w:t xml:space="preserve"> </w:t>
      </w:r>
      <w:r>
        <w:rPr/>
        <w:t>further</w:t>
      </w:r>
      <w:r>
        <w:rPr>
          <w:spacing w:val="-3"/>
        </w:rPr>
        <w:t xml:space="preserve"> </w:t>
      </w:r>
      <w:r>
        <w:rPr/>
        <w:t>demonstrates</w:t>
      </w:r>
      <w:r>
        <w:rPr>
          <w:spacing w:val="-4"/>
        </w:rPr>
        <w:t xml:space="preserve"> </w:t>
      </w:r>
      <w:r>
        <w:rPr/>
        <w:t>that</w:t>
      </w:r>
      <w:r>
        <w:rPr>
          <w:spacing w:val="-3"/>
        </w:rPr>
        <w:t xml:space="preserve"> </w:t>
      </w:r>
      <w:r>
        <w:rPr/>
        <w:t>these</w:t>
      </w:r>
      <w:r>
        <w:rPr>
          <w:spacing w:val="-3"/>
        </w:rPr>
        <w:t xml:space="preserve"> </w:t>
      </w:r>
      <w:r>
        <w:rPr/>
        <w:t>tools</w:t>
      </w:r>
      <w:r>
        <w:rPr>
          <w:spacing w:val="-5"/>
        </w:rPr>
        <w:t xml:space="preserve"> </w:t>
      </w:r>
      <w:r>
        <w:rPr/>
        <w:t>are</w:t>
      </w:r>
      <w:r>
        <w:rPr>
          <w:spacing w:val="-3"/>
        </w:rPr>
        <w:t xml:space="preserve"> </w:t>
      </w:r>
      <w:r>
        <w:rPr/>
        <w:t>important</w:t>
      </w:r>
      <w:r>
        <w:rPr>
          <w:spacing w:val="-3"/>
        </w:rPr>
        <w:t xml:space="preserve"> </w:t>
      </w:r>
      <w:r>
        <w:rPr/>
        <w:t>to</w:t>
      </w:r>
      <w:r>
        <w:rPr>
          <w:spacing w:val="-4"/>
        </w:rPr>
        <w:t xml:space="preserve"> </w:t>
      </w:r>
      <w:r>
        <w:rPr/>
        <w:t>continuing</w:t>
      </w:r>
      <w:r>
        <w:rPr>
          <w:spacing w:val="-2"/>
        </w:rPr>
        <w:t xml:space="preserve"> </w:t>
      </w:r>
      <w:r>
        <w:rPr/>
        <w:t>acoustic time series that were started in the 1980s.</w:t>
      </w:r>
    </w:p>
    <w:p>
      <w:pPr>
        <w:pStyle w:val="BodyText"/>
        <w:spacing w:lineRule="auto" w:line="259" w:before="80" w:after="0"/>
        <w:rPr/>
      </w:pPr>
      <w:r>
        <w:rPr/>
        <w:t>In</w:t>
      </w:r>
      <w:r>
        <w:rPr>
          <w:spacing w:val="-1"/>
        </w:rPr>
        <w:t xml:space="preserve"> </w:t>
      </w:r>
      <w:r>
        <w:rPr/>
        <w:t>addition</w:t>
      </w:r>
      <w:r>
        <w:rPr>
          <w:spacing w:val="-1"/>
        </w:rPr>
        <w:t xml:space="preserve"> </w:t>
      </w:r>
      <w:r>
        <w:rPr/>
        <w:t>to</w:t>
      </w:r>
      <w:r>
        <w:rPr>
          <w:spacing w:val="-1"/>
        </w:rPr>
        <w:t xml:space="preserve"> </w:t>
      </w:r>
      <w:r>
        <w:rPr/>
        <w:t>providing estimates of</w:t>
      </w:r>
      <w:r>
        <w:rPr>
          <w:spacing w:val="-2"/>
        </w:rPr>
        <w:t xml:space="preserve"> </w:t>
      </w:r>
      <w:r>
        <w:rPr/>
        <w:t>biomass</w:t>
      </w:r>
      <w:r>
        <w:rPr>
          <w:spacing w:val="-2"/>
        </w:rPr>
        <w:t xml:space="preserve"> </w:t>
      </w:r>
      <w:r>
        <w:rPr/>
        <w:t>density that can</w:t>
      </w:r>
      <w:r>
        <w:rPr>
          <w:spacing w:val="-1"/>
        </w:rPr>
        <w:t xml:space="preserve"> </w:t>
      </w:r>
      <w:r>
        <w:rPr/>
        <w:t>be directly used</w:t>
      </w:r>
      <w:r>
        <w:rPr>
          <w:spacing w:val="-2"/>
        </w:rPr>
        <w:t xml:space="preserve"> </w:t>
      </w:r>
      <w:r>
        <w:rPr/>
        <w:t>for</w:t>
      </w:r>
      <w:r>
        <w:rPr>
          <w:spacing w:val="-2"/>
        </w:rPr>
        <w:t xml:space="preserve"> </w:t>
      </w:r>
      <w:r>
        <w:rPr/>
        <w:t>in</w:t>
      </w:r>
      <w:r>
        <w:rPr>
          <w:spacing w:val="-1"/>
        </w:rPr>
        <w:t xml:space="preserve"> </w:t>
      </w:r>
      <w:r>
        <w:rPr/>
        <w:t>the revised krill management plan, the data collected by these instruments have other important implications. For example, we have shown that there are few krill schools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rPr/>
        <w:t>water</w:t>
      </w:r>
      <w:r>
        <w:rPr>
          <w:spacing w:val="-4"/>
        </w:rPr>
        <w:t xml:space="preserve"> </w:t>
      </w:r>
      <w:r>
        <w:rPr/>
        <w:t>column.</w:t>
      </w:r>
      <w:r>
        <w:rPr>
          <w:spacing w:val="-5"/>
        </w:rPr>
        <w:t xml:space="preserve"> </w:t>
      </w:r>
    </w:p>
    <w:p>
      <w:pPr>
        <w:pStyle w:val="BodyText"/>
        <w:spacing w:lineRule="auto" w:line="259" w:before="80" w:after="0"/>
        <w:rPr>
          <w:spacing w:val="-5"/>
        </w:rPr>
      </w:pPr>
      <w:r>
        <w:rPr>
          <w:spacing w:val="-5"/>
        </w:rPr>
      </w:r>
    </w:p>
    <w:p>
      <w:pPr>
        <w:pStyle w:val="BodyText"/>
        <w:spacing w:lineRule="auto" w:line="259" w:before="80" w:after="0"/>
        <w:rPr/>
      </w:pPr>
      <w:r>
        <w:rPr/>
        <w:t>We</w:t>
      </w:r>
      <w:r>
        <w:rPr>
          <w:spacing w:val="-3"/>
        </w:rPr>
        <w:t xml:space="preserve"> </w:t>
      </w:r>
      <w:r>
        <w:rPr/>
        <w:t>continue</w:t>
      </w:r>
      <w:r>
        <w:rPr>
          <w:spacing w:val="-3"/>
        </w:rPr>
        <w:t xml:space="preserve"> </w:t>
      </w:r>
      <w:r>
        <w:rPr/>
        <w:t>to</w:t>
      </w:r>
      <w:r>
        <w:rPr>
          <w:spacing w:val="-4"/>
        </w:rPr>
        <w:t xml:space="preserve"> </w:t>
      </w:r>
      <w:r>
        <w:rPr/>
        <w:t>explore</w:t>
      </w:r>
      <w:r>
        <w:rPr>
          <w:spacing w:val="-3"/>
        </w:rPr>
        <w:t xml:space="preserve"> </w:t>
      </w:r>
      <w:r>
        <w:rPr/>
        <w:t>different</w:t>
      </w:r>
      <w:r>
        <w:rPr>
          <w:spacing w:val="-3"/>
        </w:rPr>
        <w:t xml:space="preserve"> </w:t>
      </w:r>
      <w:r>
        <w:rPr/>
        <w:t>approaches</w:t>
      </w:r>
      <w:r>
        <w:rPr>
          <w:spacing w:val="-3"/>
        </w:rPr>
        <w:t xml:space="preserve"> </w:t>
      </w:r>
      <w:r>
        <w:rPr/>
        <w:t>to</w:t>
      </w:r>
      <w:r>
        <w:rPr>
          <w:spacing w:val="-4"/>
        </w:rPr>
        <w:t xml:space="preserve"> </w:t>
      </w:r>
      <w:r>
        <w:rPr/>
        <w:t>the</w:t>
      </w:r>
      <w:r>
        <w:rPr>
          <w:spacing w:val="-3"/>
        </w:rPr>
        <w:t xml:space="preserve"> </w:t>
      </w:r>
      <w:r>
        <w:rPr/>
        <w:t>calculation</w:t>
      </w:r>
      <w:r>
        <w:rPr>
          <w:spacing w:val="-4"/>
        </w:rPr>
        <w:t xml:space="preserve"> </w:t>
      </w:r>
      <w:r>
        <w:rPr/>
        <w:t>of</w:t>
      </w:r>
      <w:r>
        <w:rPr>
          <w:spacing w:val="-3"/>
        </w:rPr>
        <w:t xml:space="preserve"> </w:t>
      </w:r>
      <w:r>
        <w:rPr/>
        <w:t>biomass</w:t>
      </w:r>
      <w:r>
        <w:rPr>
          <w:spacing w:val="-5"/>
        </w:rPr>
        <w:t xml:space="preserve"> </w:t>
      </w:r>
      <w:r>
        <w:rPr/>
        <w:t>density and</w:t>
      </w:r>
      <w:r>
        <w:rPr>
          <w:spacing w:val="-3"/>
        </w:rPr>
        <w:t xml:space="preserve"> </w:t>
      </w:r>
      <w:r>
        <w:rPr/>
        <w:t>have</w:t>
      </w:r>
      <w:r>
        <w:rPr>
          <w:spacing w:val="-3"/>
        </w:rPr>
        <w:t xml:space="preserve"> </w:t>
      </w:r>
      <w:r>
        <w:rPr/>
        <w:t>proposed</w:t>
      </w:r>
      <w:r>
        <w:rPr>
          <w:spacing w:val="-3"/>
        </w:rPr>
        <w:t xml:space="preserve"> </w:t>
      </w:r>
      <w:r>
        <w:rPr/>
        <w:t>a</w:t>
      </w:r>
      <w:r>
        <w:rPr>
          <w:spacing w:val="-2"/>
        </w:rPr>
        <w:t xml:space="preserve"> </w:t>
      </w:r>
      <w:r>
        <w:rPr/>
        <w:t>modification</w:t>
      </w:r>
      <w:r>
        <w:rPr>
          <w:spacing w:val="-4"/>
        </w:rPr>
        <w:t xml:space="preserve"> </w:t>
      </w:r>
      <w:r>
        <w:rPr/>
        <w:t>of</w:t>
      </w:r>
      <w:r>
        <w:rPr>
          <w:spacing w:val="-4"/>
        </w:rPr>
        <w:t xml:space="preserve"> </w:t>
      </w:r>
      <w:r>
        <w:rPr/>
        <w:t>the</w:t>
      </w:r>
      <w:r>
        <w:rPr>
          <w:spacing w:val="-3"/>
        </w:rPr>
        <w:t xml:space="preserve"> </w:t>
      </w:r>
      <w:r>
        <w:rPr/>
        <w:t>geospatial</w:t>
      </w:r>
      <w:r>
        <w:rPr>
          <w:spacing w:val="-5"/>
        </w:rPr>
        <w:t xml:space="preserve"> </w:t>
      </w:r>
      <w:r>
        <w:rPr/>
        <w:t>structuring</w:t>
      </w:r>
      <w:r>
        <w:rPr>
          <w:spacing w:val="-3"/>
        </w:rPr>
        <w:t xml:space="preserve"> </w:t>
      </w:r>
      <w:r>
        <w:rPr/>
        <w:t>of</w:t>
      </w:r>
      <w:r>
        <w:rPr>
          <w:spacing w:val="-2"/>
        </w:rPr>
        <w:t xml:space="preserve"> </w:t>
      </w:r>
      <w:r>
        <w:rPr/>
        <w:t>sampling,</w:t>
      </w:r>
      <w:r>
        <w:rPr>
          <w:spacing w:val="-3"/>
        </w:rPr>
        <w:t xml:space="preserve"> </w:t>
      </w:r>
      <w:r>
        <w:rPr/>
        <w:t>and</w:t>
      </w:r>
      <w:r>
        <w:rPr>
          <w:spacing w:val="-3"/>
        </w:rPr>
        <w:t xml:space="preserve"> </w:t>
      </w:r>
      <w:r>
        <w:rPr/>
        <w:t>demonstrated</w:t>
      </w:r>
      <w:r>
        <w:rPr>
          <w:spacing w:val="-3"/>
        </w:rPr>
        <w:t xml:space="preserve"> </w:t>
      </w:r>
      <w:r>
        <w:rPr/>
        <w:t>that with even fewer samples in the region (gridded into appropriate cells), the biomass density is still within</w:t>
      </w:r>
      <w:r>
        <w:rPr>
          <w:spacing w:val="-2"/>
        </w:rPr>
        <w:t xml:space="preserve"> </w:t>
      </w:r>
      <w:r>
        <w:rPr/>
        <w:t>about</w:t>
      </w:r>
      <w:r>
        <w:rPr>
          <w:spacing w:val="-1"/>
        </w:rPr>
        <w:t xml:space="preserve"> </w:t>
      </w:r>
      <w:r>
        <w:rPr/>
        <w:t>10</w:t>
      </w:r>
      <w:r>
        <w:rPr>
          <w:spacing w:val="-1"/>
        </w:rPr>
        <w:t xml:space="preserve"> </w:t>
      </w:r>
      <w:r>
        <w:rPr/>
        <w:t>to</w:t>
      </w:r>
      <w:r>
        <w:rPr>
          <w:spacing w:val="-2"/>
        </w:rPr>
        <w:t xml:space="preserve"> </w:t>
      </w:r>
      <w:r>
        <w:rPr/>
        <w:t>15%</w:t>
      </w:r>
      <w:r>
        <w:rPr>
          <w:spacing w:val="-2"/>
        </w:rPr>
        <w:t xml:space="preserve"> </w:t>
      </w:r>
      <w:r>
        <w:rPr/>
        <w:t>of</w:t>
      </w:r>
      <w:r>
        <w:rPr>
          <w:spacing w:val="-1"/>
        </w:rPr>
        <w:t xml:space="preserve"> </w:t>
      </w:r>
      <w:r>
        <w:rPr/>
        <w:t>the</w:t>
      </w:r>
      <w:r>
        <w:rPr>
          <w:spacing w:val="-1"/>
        </w:rPr>
        <w:t xml:space="preserve"> </w:t>
      </w:r>
      <w:r>
        <w:rPr/>
        <w:t>estimates</w:t>
      </w:r>
      <w:r>
        <w:rPr>
          <w:spacing w:val="-1"/>
        </w:rPr>
        <w:t xml:space="preserve"> </w:t>
      </w:r>
      <w:r>
        <w:rPr/>
        <w:t>of</w:t>
      </w:r>
      <w:r>
        <w:rPr>
          <w:spacing w:val="-3"/>
        </w:rPr>
        <w:t xml:space="preserve"> </w:t>
      </w:r>
      <w:r>
        <w:rPr/>
        <w:t>the</w:t>
      </w:r>
      <w:r>
        <w:rPr>
          <w:spacing w:val="-1"/>
        </w:rPr>
        <w:t xml:space="preserve"> </w:t>
      </w:r>
      <w:r>
        <w:rPr/>
        <w:t>estimates</w:t>
      </w:r>
      <w:r>
        <w:rPr>
          <w:spacing w:val="-1"/>
        </w:rPr>
        <w:t xml:space="preserve"> </w:t>
      </w:r>
      <w:r>
        <w:rPr/>
        <w:t>calculated</w:t>
      </w:r>
      <w:r>
        <w:rPr>
          <w:spacing w:val="-1"/>
        </w:rPr>
        <w:t xml:space="preserve"> </w:t>
      </w:r>
      <w:r>
        <w:rPr/>
        <w:t>using the</w:t>
      </w:r>
      <w:r>
        <w:rPr>
          <w:spacing w:val="-1"/>
        </w:rPr>
        <w:t xml:space="preserve"> </w:t>
      </w:r>
      <w:r>
        <w:rPr/>
        <w:t>full</w:t>
      </w:r>
      <w:r>
        <w:rPr>
          <w:spacing w:val="-1"/>
        </w:rPr>
        <w:t xml:space="preserve"> </w:t>
      </w:r>
      <w:r>
        <w:rPr/>
        <w:t>echo</w:t>
      </w:r>
      <w:r>
        <w:rPr>
          <w:spacing w:val="-2"/>
        </w:rPr>
        <w:t xml:space="preserve"> </w:t>
      </w:r>
      <w:r>
        <w:rPr/>
        <w:t>energy data.</w:t>
      </w:r>
    </w:p>
    <w:p>
      <w:pPr>
        <w:pStyle w:val="BodyText"/>
        <w:spacing w:lineRule="auto" w:line="259" w:before="159" w:after="0"/>
        <w:ind w:left="100" w:right="118"/>
        <w:rPr>
          <w:spacing w:val="-2"/>
        </w:rPr>
      </w:pPr>
      <w:r>
        <w:rPr/>
        <w:t>In the future, deploying acoustically equipped gliders later in the season may be useful in understanding</w:t>
      </w:r>
      <w:r>
        <w:rPr>
          <w:spacing w:val="-2"/>
        </w:rPr>
        <w:t xml:space="preserve"> </w:t>
      </w:r>
      <w:r>
        <w:rPr/>
        <w:t>the</w:t>
      </w:r>
      <w:r>
        <w:rPr>
          <w:spacing w:val="-2"/>
        </w:rPr>
        <w:t xml:space="preserve"> </w:t>
      </w:r>
      <w:r>
        <w:rPr/>
        <w:t>changes</w:t>
      </w:r>
      <w:r>
        <w:rPr>
          <w:spacing w:val="-4"/>
        </w:rPr>
        <w:t xml:space="preserve"> </w:t>
      </w:r>
      <w:r>
        <w:rPr/>
        <w:t>in</w:t>
      </w:r>
      <w:r>
        <w:rPr>
          <w:spacing w:val="-3"/>
        </w:rPr>
        <w:t xml:space="preserve"> </w:t>
      </w:r>
      <w:r>
        <w:rPr/>
        <w:t>vertical</w:t>
      </w:r>
      <w:r>
        <w:rPr>
          <w:spacing w:val="-2"/>
        </w:rPr>
        <w:t xml:space="preserve"> </w:t>
      </w:r>
      <w:r>
        <w:rPr/>
        <w:t>distribution</w:t>
      </w:r>
      <w:r>
        <w:rPr>
          <w:spacing w:val="-3"/>
        </w:rPr>
        <w:t xml:space="preserve"> </w:t>
      </w:r>
      <w:r>
        <w:rPr/>
        <w:t>in</w:t>
      </w:r>
      <w:r>
        <w:rPr>
          <w:spacing w:val="-3"/>
        </w:rPr>
        <w:t xml:space="preserve"> </w:t>
      </w:r>
      <w:r>
        <w:rPr/>
        <w:t>areas</w:t>
      </w:r>
      <w:r>
        <w:rPr>
          <w:spacing w:val="-4"/>
        </w:rPr>
        <w:t xml:space="preserve"> </w:t>
      </w:r>
      <w:r>
        <w:rPr/>
        <w:t>away</w:t>
      </w:r>
      <w:r>
        <w:rPr>
          <w:spacing w:val="-2"/>
        </w:rPr>
        <w:t xml:space="preserve"> </w:t>
      </w:r>
      <w:r>
        <w:rPr/>
        <w:t>from</w:t>
      </w:r>
      <w:r>
        <w:rPr>
          <w:spacing w:val="-3"/>
        </w:rPr>
        <w:t xml:space="preserve"> </w:t>
      </w:r>
      <w:r>
        <w:rPr/>
        <w:t>fishing</w:t>
      </w:r>
      <w:r>
        <w:rPr>
          <w:spacing w:val="-2"/>
        </w:rPr>
        <w:t xml:space="preserve"> </w:t>
      </w:r>
      <w:r>
        <w:rPr/>
        <w:t>grounds,</w:t>
      </w:r>
      <w:r>
        <w:rPr>
          <w:spacing w:val="-2"/>
        </w:rPr>
        <w:t xml:space="preserve"> </w:t>
      </w:r>
      <w:r>
        <w:rPr/>
        <w:t>as</w:t>
      </w:r>
      <w:r>
        <w:rPr>
          <w:spacing w:val="-4"/>
        </w:rPr>
        <w:t xml:space="preserve"> </w:t>
      </w:r>
      <w:r>
        <w:rPr/>
        <w:t>gliders</w:t>
      </w:r>
      <w:r>
        <w:rPr>
          <w:spacing w:val="-4"/>
        </w:rPr>
        <w:t xml:space="preserve"> </w:t>
      </w:r>
      <w:r>
        <w:rPr/>
        <w:t>have a long loitering time (months), and can collect data</w:t>
      </w:r>
      <w:r>
        <w:rPr>
          <w:spacing w:val="-1"/>
        </w:rPr>
        <w:t xml:space="preserve"> </w:t>
      </w:r>
      <w:r>
        <w:rP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pPr>
        <w:pStyle w:val="BodyText"/>
        <w:spacing w:lineRule="auto" w:line="259" w:before="159" w:after="0"/>
        <w:ind w:left="100" w:right="118"/>
        <w:rPr>
          <w:spacing w:val="-2"/>
        </w:rPr>
      </w:pPr>
      <w:r>
        <w:rPr>
          <w:spacing w:val="-2"/>
        </w:rPr>
      </w:r>
    </w:p>
    <w:p>
      <w:pPr>
        <w:pStyle w:val="BodyText"/>
        <w:spacing w:lineRule="auto" w:line="259" w:before="159" w:after="0"/>
        <w:ind w:left="100" w:right="118"/>
        <w:rPr>
          <w:spacing w:val="-2"/>
        </w:rPr>
      </w:pPr>
      <w:r>
        <w:rPr>
          <w:spacing w:val="-2"/>
        </w:rPr>
        <w:t>Moorings</w:t>
      </w:r>
    </w:p>
    <w:p>
      <w:pPr>
        <w:pStyle w:val="BodyText"/>
        <w:spacing w:lineRule="auto" w:line="259" w:before="159" w:after="0"/>
        <w:ind w:left="100" w:right="118"/>
        <w:rPr/>
      </w:pPr>
      <w:r>
        <w:rPr>
          <w:spacing w:val="-2"/>
        </w:rPr>
        <w:t>Moorings are another tool that can be used to measure the krill biomass and flux over a long time scale. We have deployed moorings previously ( ref) and deployed one off of Cape Shirreff Dec 2024. This year we plan to deploy nine moorings around the South Shetland Islands (Figure X). These moorings are at 300m water depth and are fitted with upward looking Nortek Signature 100 ADCP-e and SBE37 CTDs with oxygen sensors. The use of more moorings can be expanded to cover more area. We look forward to working with others who are interested in this as well.</w:t>
      </w:r>
    </w:p>
    <w:p>
      <w:pPr>
        <w:pStyle w:val="BodyText"/>
        <w:rPr/>
      </w:pPr>
      <w:r>
        <w:rPr/>
      </w:r>
    </w:p>
    <w:p>
      <w:pPr>
        <w:pStyle w:val="BodyText"/>
        <w:spacing w:before="70" w:after="0"/>
        <w:rPr/>
      </w:pPr>
      <w:r>
        <w:rPr/>
      </w:r>
    </w:p>
    <w:p>
      <w:pPr>
        <w:pStyle w:val="BodyText"/>
        <w:ind w:left="100"/>
        <w:rPr/>
      </w:pPr>
      <w:r>
        <w:rPr>
          <w:spacing w:val="-2"/>
        </w:rPr>
        <w:t>References</w:t>
      </w:r>
    </w:p>
    <w:p>
      <w:pPr>
        <w:pStyle w:val="BodyText"/>
        <w:spacing w:lineRule="auto" w:line="259" w:before="182" w:after="0"/>
        <w:ind w:left="100" w:right="210"/>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pPr>
        <w:pStyle w:val="BodyText"/>
        <w:spacing w:lineRule="auto" w:line="259" w:before="160" w:after="0"/>
        <w:ind w:left="100"/>
        <w:rPr/>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pPr>
        <w:pStyle w:val="BodyText"/>
        <w:spacing w:lineRule="auto" w:line="259" w:before="160" w:after="0"/>
        <w:ind w:left="100"/>
        <w:rPr/>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pPr>
        <w:pStyle w:val="BodyText"/>
        <w:spacing w:lineRule="auto" w:line="259" w:before="158" w:after="0"/>
        <w:ind w:left="100" w:right="210"/>
        <w:rPr/>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pPr>
        <w:pStyle w:val="Normal"/>
        <w:spacing w:lineRule="auto" w:line="259" w:before="160" w:after="0"/>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pPr>
        <w:pStyle w:val="BodyText"/>
        <w:spacing w:lineRule="auto" w:line="259" w:before="159" w:after="0"/>
        <w:ind w:left="100" w:right="210"/>
        <w:rPr/>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pPr>
        <w:pStyle w:val="BodyText"/>
        <w:spacing w:lineRule="auto" w:line="259" w:before="156" w:after="0"/>
        <w:ind w:left="100" w:right="153"/>
        <w:rPr>
          <w:i/>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pPr>
        <w:pStyle w:val="BodyText"/>
        <w:spacing w:lineRule="exact" w:line="269"/>
        <w:ind w:left="100"/>
        <w:rPr/>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pPr>
        <w:pStyle w:val="BodyText"/>
        <w:spacing w:lineRule="auto" w:line="259" w:before="181" w:after="0"/>
        <w:ind w:left="100" w:right="228"/>
        <w:rPr/>
      </w:pPr>
      <w:r>
        <w:rPr/>
        <w:t>Hewitt, RP, Demer DA, and Emerey, JH. (2003). An 8-year cycle in krill biomass density inferred from acoustics surveys conducted in the vicinity of South Shetland Islands during the austral summers</w:t>
      </w:r>
      <w:r>
        <w:rPr>
          <w:spacing w:val="-5"/>
        </w:rPr>
        <w:t xml:space="preserve"> </w:t>
      </w:r>
      <w:r>
        <w:rPr/>
        <w:t>of</w:t>
      </w:r>
      <w:r>
        <w:rPr>
          <w:spacing w:val="-3"/>
        </w:rPr>
        <w:t xml:space="preserve"> </w:t>
      </w:r>
      <w:r>
        <w:rPr/>
        <w:t>1991-1992</w:t>
      </w:r>
      <w:r>
        <w:rPr>
          <w:spacing w:val="-3"/>
        </w:rPr>
        <w:t xml:space="preserve"> </w:t>
      </w:r>
      <w:r>
        <w:rPr/>
        <w:t>through</w:t>
      </w:r>
      <w:r>
        <w:rPr>
          <w:spacing w:val="-4"/>
        </w:rPr>
        <w:t xml:space="preserve"> </w:t>
      </w:r>
      <w:r>
        <w:rPr/>
        <w:t>2001-2002.</w:t>
      </w:r>
      <w:r>
        <w:rPr>
          <w:spacing w:val="-3"/>
        </w:rPr>
        <w:t xml:space="preserve"> </w:t>
      </w:r>
      <w:r>
        <w:rPr/>
        <w:t>Aquatic</w:t>
      </w:r>
      <w:r>
        <w:rPr>
          <w:spacing w:val="-5"/>
        </w:rPr>
        <w:t xml:space="preserve"> </w:t>
      </w:r>
      <w:r>
        <w:rPr/>
        <w:t>Living</w:t>
      </w:r>
      <w:r>
        <w:rPr>
          <w:spacing w:val="-3"/>
        </w:rPr>
        <w:t xml:space="preserve"> </w:t>
      </w:r>
      <w:r>
        <w:rPr/>
        <w:t>Resources.</w:t>
      </w:r>
      <w:r>
        <w:rPr>
          <w:spacing w:val="-3"/>
        </w:rPr>
        <w:t xml:space="preserve"> </w:t>
      </w:r>
      <w:r>
        <w:rPr/>
        <w:t>Vol</w:t>
      </w:r>
      <w:r>
        <w:rPr>
          <w:spacing w:val="-3"/>
        </w:rPr>
        <w:t xml:space="preserve"> </w:t>
      </w:r>
      <w:r>
        <w:rPr/>
        <w:t>16,</w:t>
      </w:r>
      <w:r>
        <w:rPr>
          <w:spacing w:val="-6"/>
        </w:rPr>
        <w:t xml:space="preserve"> </w:t>
      </w:r>
      <w:r>
        <w:rPr/>
        <w:t>Issue</w:t>
      </w:r>
      <w:r>
        <w:rPr>
          <w:spacing w:val="-3"/>
        </w:rPr>
        <w:t xml:space="preserve"> </w:t>
      </w:r>
      <w:r>
        <w:rPr/>
        <w:t>3.</w:t>
      </w:r>
      <w:r>
        <w:rPr>
          <w:spacing w:val="-3"/>
        </w:rPr>
        <w:t xml:space="preserve"> </w:t>
      </w:r>
      <w:r>
        <w:rPr/>
        <w:t>Pp.</w:t>
      </w:r>
      <w:r>
        <w:rPr>
          <w:spacing w:val="-3"/>
        </w:rPr>
        <w:t xml:space="preserve"> </w:t>
      </w:r>
      <w:r>
        <w:rPr/>
        <w:t xml:space="preserve">205-213. </w:t>
      </w:r>
      <w:r>
        <w:rPr>
          <w:spacing w:val="-2"/>
        </w:rPr>
        <w:t>https://doi.org/10.1016/S0990-7440(03)00019-6</w:t>
      </w:r>
    </w:p>
    <w:p>
      <w:pPr>
        <w:pStyle w:val="BodyText"/>
        <w:spacing w:lineRule="auto" w:line="259" w:before="159" w:after="0"/>
        <w:ind w:left="100"/>
        <w:rPr/>
      </w:pPr>
      <w:r>
        <w:rPr/>
        <w:t>Kinzey</w:t>
      </w:r>
      <w:r>
        <w:rPr>
          <w:spacing w:val="-1"/>
        </w:rPr>
        <w:t xml:space="preserve"> </w:t>
      </w:r>
      <w:r>
        <w:rPr/>
        <w:t>D,</w:t>
      </w:r>
      <w:r>
        <w:rPr>
          <w:spacing w:val="-5"/>
        </w:rPr>
        <w:t xml:space="preserve"> </w:t>
      </w:r>
      <w:r>
        <w:rPr/>
        <w:t>Cossio</w:t>
      </w:r>
      <w:r>
        <w:rPr>
          <w:spacing w:val="-3"/>
        </w:rPr>
        <w:t xml:space="preserve"> </w:t>
      </w:r>
      <w:r>
        <w:rPr/>
        <w:t>AM,</w:t>
      </w:r>
      <w:r>
        <w:rPr>
          <w:spacing w:val="-2"/>
        </w:rPr>
        <w:t xml:space="preserve"> </w:t>
      </w:r>
      <w:r>
        <w:rPr/>
        <w:t>Reiss</w:t>
      </w:r>
      <w:r>
        <w:rPr>
          <w:spacing w:val="-4"/>
        </w:rPr>
        <w:t xml:space="preserve"> </w:t>
      </w:r>
      <w:r>
        <w:rPr/>
        <w:t>CS</w:t>
      </w:r>
      <w:r>
        <w:rPr>
          <w:spacing w:val="-2"/>
        </w:rPr>
        <w:t xml:space="preserve"> </w:t>
      </w:r>
      <w:r>
        <w:rPr/>
        <w:t>and</w:t>
      </w:r>
      <w:r>
        <w:rPr>
          <w:spacing w:val="-2"/>
        </w:rPr>
        <w:t xml:space="preserve"> </w:t>
      </w:r>
      <w:r>
        <w:rPr/>
        <w:t>Watters</w:t>
      </w:r>
      <w:r>
        <w:rPr>
          <w:spacing w:val="-4"/>
        </w:rPr>
        <w:t xml:space="preserve"> </w:t>
      </w:r>
      <w:r>
        <w:rPr/>
        <w:t>GM</w:t>
      </w:r>
      <w:r>
        <w:rPr>
          <w:spacing w:val="-4"/>
        </w:rPr>
        <w:t xml:space="preserve"> </w:t>
      </w:r>
      <w:r>
        <w:rPr/>
        <w:t>(2022).</w:t>
      </w:r>
      <w:r>
        <w:rPr>
          <w:spacing w:val="-2"/>
        </w:rPr>
        <w:t xml:space="preserve"> </w:t>
      </w:r>
      <w:r>
        <w:rPr/>
        <w:t>Acoustic</w:t>
      </w:r>
      <w:r>
        <w:rPr>
          <w:spacing w:val="-2"/>
        </w:rPr>
        <w:t xml:space="preserve"> </w:t>
      </w:r>
      <w:r>
        <w:rPr/>
        <w:t>sampling</w:t>
      </w:r>
      <w:r>
        <w:rPr>
          <w:spacing w:val="-2"/>
        </w:rPr>
        <w:t xml:space="preserve"> </w:t>
      </w:r>
      <w:r>
        <w:rPr/>
        <w:t>of</w:t>
      </w:r>
      <w:r>
        <w:rPr>
          <w:spacing w:val="-2"/>
        </w:rPr>
        <w:t xml:space="preserve"> </w:t>
      </w:r>
      <w:r>
        <w:rPr/>
        <w:t>Antarctic</w:t>
      </w:r>
      <w:r>
        <w:rPr>
          <w:spacing w:val="-2"/>
        </w:rPr>
        <w:t xml:space="preserve"> </w:t>
      </w:r>
      <w:r>
        <w:rPr/>
        <w:t>krill</w:t>
      </w:r>
      <w:r>
        <w:rPr>
          <w:spacing w:val="-2"/>
        </w:rPr>
        <w:t xml:space="preserve"> </w:t>
      </w:r>
      <w:r>
        <w:rPr/>
        <w:t>with simulated underwater buoyancy gliders: Does the sawtooth dive pattern work? Front. Mar.</w:t>
      </w:r>
    </w:p>
    <w:p>
      <w:pPr>
        <w:pStyle w:val="BodyText"/>
        <w:ind w:left="100"/>
        <w:rPr/>
      </w:pPr>
      <w:r>
        <w:rPr/>
        <w:t>Sci.</w:t>
      </w:r>
      <w:r>
        <w:rPr>
          <w:spacing w:val="-1"/>
        </w:rPr>
        <w:t xml:space="preserve"> </w:t>
      </w:r>
      <w:r>
        <w:rPr/>
        <w:t>9:1064181.</w:t>
      </w:r>
      <w:r>
        <w:rPr>
          <w:spacing w:val="-1"/>
        </w:rPr>
        <w:t xml:space="preserve"> </w:t>
      </w:r>
      <w:r>
        <w:rPr/>
        <w:t xml:space="preserve">doi: </w:t>
      </w:r>
      <w:r>
        <w:rPr>
          <w:spacing w:val="-2"/>
        </w:rPr>
        <w:t>10.3389/fmars.2022.1064181</w:t>
      </w:r>
    </w:p>
    <w:p>
      <w:pPr>
        <w:pStyle w:val="BodyText"/>
        <w:spacing w:lineRule="auto" w:line="259" w:before="80" w:after="0"/>
        <w:ind w:left="100" w:right="296"/>
        <w:rPr/>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pPr>
        <w:pStyle w:val="BodyText"/>
        <w:spacing w:lineRule="auto" w:line="259" w:before="159" w:after="0"/>
        <w:ind w:left="100"/>
        <w:rPr/>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pPr>
        <w:pStyle w:val="BodyText"/>
        <w:spacing w:lineRule="auto" w:line="259" w:before="159" w:after="0"/>
        <w:ind w:left="100"/>
        <w:rPr/>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pPr>
        <w:pStyle w:val="BodyText"/>
        <w:spacing w:lineRule="auto" w:line="259" w:before="160" w:after="0"/>
        <w:ind w:left="100"/>
        <w:rPr/>
      </w:pPr>
      <w:r>
        <w:rPr/>
        <w:t>Reiss</w:t>
      </w:r>
      <w:r>
        <w:rPr>
          <w:spacing w:val="-4"/>
        </w:rPr>
        <w:t xml:space="preserve"> </w:t>
      </w:r>
      <w:r>
        <w:rPr/>
        <w:t>CS,</w:t>
      </w:r>
      <w:r>
        <w:rPr>
          <w:spacing w:val="-2"/>
        </w:rPr>
        <w:t xml:space="preserve"> </w:t>
      </w:r>
      <w:r>
        <w:rPr/>
        <w:t>Cossio</w:t>
      </w:r>
      <w:r>
        <w:rPr>
          <w:spacing w:val="-3"/>
        </w:rPr>
        <w:t xml:space="preserve"> </w:t>
      </w:r>
      <w:r>
        <w:rPr/>
        <w:t>A,</w:t>
      </w:r>
      <w:r>
        <w:rPr>
          <w:spacing w:val="-2"/>
        </w:rPr>
        <w:t xml:space="preserve"> </w:t>
      </w:r>
      <w:r>
        <w:rPr/>
        <w:t>Santora</w:t>
      </w:r>
      <w:r>
        <w:rPr>
          <w:spacing w:val="-3"/>
        </w:rPr>
        <w:t xml:space="preserve"> </w:t>
      </w:r>
      <w:r>
        <w:rPr/>
        <w:t>JA,</w:t>
      </w:r>
      <w:r>
        <w:rPr>
          <w:spacing w:val="-2"/>
        </w:rPr>
        <w:t xml:space="preserve"> </w:t>
      </w:r>
      <w:r>
        <w:rPr/>
        <w:t>Dietrich</w:t>
      </w:r>
      <w:r>
        <w:rPr>
          <w:spacing w:val="-3"/>
        </w:rPr>
        <w:t xml:space="preserve"> </w:t>
      </w:r>
      <w:r>
        <w:rPr/>
        <w:t>KS</w:t>
      </w:r>
      <w:r>
        <w:rPr>
          <w:spacing w:val="-2"/>
        </w:rPr>
        <w:t xml:space="preserve"> </w:t>
      </w:r>
      <w:r>
        <w:rPr/>
        <w:t>and</w:t>
      </w:r>
      <w:r>
        <w:rPr>
          <w:spacing w:val="-2"/>
        </w:rPr>
        <w:t xml:space="preserve"> </w:t>
      </w:r>
      <w:r>
        <w:rPr/>
        <w:t>others</w:t>
      </w:r>
      <w:r>
        <w:rPr>
          <w:spacing w:val="-4"/>
        </w:rPr>
        <w:t xml:space="preserve"> </w:t>
      </w:r>
      <w:r>
        <w:rPr/>
        <w:t>(2017).</w:t>
      </w:r>
      <w:r>
        <w:rPr>
          <w:spacing w:val="-2"/>
        </w:rPr>
        <w:t xml:space="preserve"> </w:t>
      </w:r>
      <w:r>
        <w:rPr/>
        <w:t>Overwinter</w:t>
      </w:r>
      <w:r>
        <w:rPr>
          <w:spacing w:val="-3"/>
        </w:rPr>
        <w:t xml:space="preserve"> </w:t>
      </w:r>
      <w:r>
        <w:rPr/>
        <w:t>habitat</w:t>
      </w:r>
      <w:r>
        <w:rPr>
          <w:spacing w:val="-2"/>
        </w:rPr>
        <w:t xml:space="preserve"> </w:t>
      </w:r>
      <w:r>
        <w:rPr/>
        <w:t>selection</w:t>
      </w:r>
      <w:r>
        <w:rPr>
          <w:spacing w:val="-3"/>
        </w:rPr>
        <w:t xml:space="preserve"> </w:t>
      </w:r>
      <w:r>
        <w:rPr/>
        <w:t>by Antarctic krill under varying sea-ice conditions: implications for top predators and fishery management. Mar Ecol Prog Ser 568:1-16. https://doi.org/10.3354/meps12099</w:t>
      </w:r>
    </w:p>
    <w:p>
      <w:pPr>
        <w:pStyle w:val="BodyText"/>
        <w:spacing w:lineRule="auto" w:line="259" w:before="159" w:after="0"/>
        <w:ind w:left="100" w:right="341"/>
        <w:rPr/>
      </w:pPr>
      <w:r>
        <w:rPr/>
        <w:t>Reiss CS, Cossio AM, Walsh J, Cutter GR and Watters GM (2021). Glider-Based Estimates of Meso-Zooplankton</w:t>
      </w:r>
      <w:r>
        <w:rPr>
          <w:spacing w:val="-4"/>
        </w:rPr>
        <w:t xml:space="preserve"> </w:t>
      </w:r>
      <w:r>
        <w:rPr/>
        <w:t>Biomass</w:t>
      </w:r>
      <w:r>
        <w:rPr>
          <w:spacing w:val="-5"/>
        </w:rPr>
        <w:t xml:space="preserve"> </w:t>
      </w:r>
      <w:r>
        <w:rPr/>
        <w:t>Density:</w:t>
      </w:r>
      <w:r>
        <w:rPr>
          <w:spacing w:val="-3"/>
        </w:rPr>
        <w:t xml:space="preserve"> </w:t>
      </w:r>
      <w:r>
        <w:rPr/>
        <w:t>A</w:t>
      </w:r>
      <w:r>
        <w:rPr>
          <w:spacing w:val="-2"/>
        </w:rPr>
        <w:t xml:space="preserve"> </w:t>
      </w:r>
      <w:r>
        <w:rPr/>
        <w:t>Fisheries</w:t>
      </w:r>
      <w:r>
        <w:rPr>
          <w:spacing w:val="-5"/>
        </w:rPr>
        <w:t xml:space="preserve"> </w:t>
      </w:r>
      <w:r>
        <w:rPr/>
        <w:t>Case</w:t>
      </w:r>
      <w:r>
        <w:rPr>
          <w:spacing w:val="-3"/>
        </w:rPr>
        <w:t xml:space="preserve"> </w:t>
      </w:r>
      <w:r>
        <w:rPr/>
        <w:t>Study</w:t>
      </w:r>
      <w:r>
        <w:rPr>
          <w:spacing w:val="-3"/>
        </w:rPr>
        <w:t xml:space="preserve"> </w:t>
      </w:r>
      <w:r>
        <w:rPr/>
        <w:t>on</w:t>
      </w:r>
      <w:r>
        <w:rPr>
          <w:spacing w:val="-4"/>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 xml:space="preserve">) Around the Northern Antarctic Peninsula. Front. Mar. Sci. 8:604043. doi: </w:t>
      </w:r>
      <w:r>
        <w:rPr>
          <w:spacing w:val="-2"/>
        </w:rPr>
        <w:t>10.3389/fmars.2021.604043</w:t>
      </w:r>
    </w:p>
    <w:p>
      <w:pPr>
        <w:pStyle w:val="BodyText"/>
        <w:spacing w:before="159" w:after="0"/>
        <w:ind w:left="100"/>
        <w:rPr/>
      </w:pPr>
      <w:r>
        <w:rPr/>
        <w:t>SC-CAMLR</w:t>
      </w:r>
      <w:r>
        <w:rPr>
          <w:spacing w:val="-3"/>
        </w:rPr>
        <w:t xml:space="preserve"> </w:t>
      </w:r>
      <w:r>
        <w:rPr/>
        <w:t>(2010).</w:t>
      </w:r>
      <w:r>
        <w:rPr>
          <w:spacing w:val="-4"/>
        </w:rPr>
        <w:t xml:space="preserve"> </w:t>
      </w:r>
      <w:r>
        <w:rPr/>
        <w:t>Report</w:t>
      </w:r>
      <w:r>
        <w:rPr>
          <w:spacing w:val="-4"/>
        </w:rPr>
        <w:t xml:space="preserve"> </w:t>
      </w:r>
      <w:r>
        <w:rPr/>
        <w:t>of</w:t>
      </w:r>
      <w:r>
        <w:rPr>
          <w:spacing w:val="-3"/>
        </w:rPr>
        <w:t xml:space="preserve"> </w:t>
      </w:r>
      <w:r>
        <w:rPr/>
        <w:t>the</w:t>
      </w:r>
      <w:r>
        <w:rPr>
          <w:spacing w:val="-3"/>
        </w:rPr>
        <w:t xml:space="preserve"> </w:t>
      </w:r>
      <w:r>
        <w:rPr/>
        <w:t>fifth</w:t>
      </w:r>
      <w:r>
        <w:rPr>
          <w:spacing w:val="-3"/>
        </w:rPr>
        <w:t xml:space="preserve"> </w:t>
      </w:r>
      <w:r>
        <w:rPr/>
        <w:t>meeting</w:t>
      </w:r>
      <w:r>
        <w:rPr>
          <w:spacing w:val="-3"/>
        </w:rPr>
        <w:t xml:space="preserve"> </w:t>
      </w:r>
      <w:r>
        <w:rPr/>
        <w:t>of</w:t>
      </w:r>
      <w:r>
        <w:rPr>
          <w:spacing w:val="-3"/>
        </w:rPr>
        <w:t xml:space="preserve"> </w:t>
      </w:r>
      <w:r>
        <w:rPr/>
        <w:t>the</w:t>
      </w:r>
      <w:r>
        <w:rPr>
          <w:spacing w:val="-3"/>
        </w:rPr>
        <w:t xml:space="preserve"> </w:t>
      </w:r>
      <w:r>
        <w:rPr/>
        <w:t>Subgroup</w:t>
      </w:r>
      <w:r>
        <w:rPr>
          <w:spacing w:val="-3"/>
        </w:rPr>
        <w:t xml:space="preserve"> </w:t>
      </w:r>
      <w:r>
        <w:rPr/>
        <w:t>on</w:t>
      </w:r>
      <w:r>
        <w:rPr>
          <w:spacing w:val="-4"/>
        </w:rPr>
        <w:t xml:space="preserve"> </w:t>
      </w:r>
      <w:r>
        <w:rPr/>
        <w:t>Acoustic</w:t>
      </w:r>
      <w:r>
        <w:rPr>
          <w:spacing w:val="-4"/>
        </w:rPr>
        <w:t xml:space="preserve"> </w:t>
      </w:r>
      <w:r>
        <w:rPr/>
        <w:t>Survey</w:t>
      </w:r>
      <w:r>
        <w:rPr>
          <w:spacing w:val="-2"/>
        </w:rPr>
        <w:t xml:space="preserve"> </w:t>
      </w:r>
      <w:r>
        <w:rPr/>
        <w:t>and</w:t>
      </w:r>
      <w:r>
        <w:rPr>
          <w:spacing w:val="-3"/>
        </w:rPr>
        <w:t xml:space="preserve"> </w:t>
      </w:r>
      <w:r>
        <w:rPr/>
        <w:t>Analysis Methods. SC-CCAMLR-XXIX/6.</w:t>
      </w:r>
    </w:p>
    <w:p>
      <w:pPr>
        <w:pStyle w:val="BodyText"/>
        <w:spacing w:before="1" w:after="0"/>
        <w:rPr/>
      </w:pPr>
      <w:r>
        <w:rPr/>
      </w:r>
    </w:p>
    <w:p>
      <w:pPr>
        <w:pStyle w:val="Normal"/>
        <w:spacing w:lineRule="auto" w:line="259"/>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pPr>
        <w:sectPr>
          <w:type w:val="nextPage"/>
          <w:pgSz w:w="12240" w:h="15840"/>
          <w:pgMar w:left="1340" w:right="1320" w:gutter="0" w:header="0" w:top="1360" w:footer="0" w:bottom="280"/>
          <w:pgNumType w:fmt="decimal"/>
          <w:formProt w:val="false"/>
          <w:textDirection w:val="lrTb"/>
          <w:docGrid w:type="default" w:linePitch="100" w:charSpace="8192"/>
        </w:sectPr>
        <w:pStyle w:val="BodyText"/>
        <w:spacing w:lineRule="auto" w:line="259" w:before="159" w:after="0"/>
        <w:ind w:left="100" w:right="261"/>
        <w:r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pPr>
        <w:pStyle w:val="BodyText"/>
        <w:spacing w:before="71" w:after="0"/>
        <w:ind w:left="100"/>
        <w:rPr/>
      </w:pPr>
      <w:r>
        <w:rPr>
          <w:spacing w:val="-2"/>
        </w:rPr>
        <w:t>Tables</w:t>
      </w:r>
    </w:p>
    <w:p>
      <w:pPr>
        <w:pStyle w:val="BodyText"/>
        <w:spacing w:lineRule="auto" w:line="259" w:before="181" w:after="0"/>
        <w:ind w:left="100"/>
        <w:rPr/>
      </w:pPr>
      <w:r>
        <w:rPr/>
        <w:t>Table</w:t>
      </w:r>
      <w:r>
        <w:rPr>
          <w:spacing w:val="-2"/>
        </w:rPr>
        <w:t xml:space="preserve"> </w:t>
      </w:r>
      <w:r>
        <w:rPr/>
        <w:t>1.</w:t>
      </w:r>
      <w:r>
        <w:rPr>
          <w:spacing w:val="-2"/>
        </w:rPr>
        <w:t xml:space="preserve"> </w:t>
      </w:r>
      <w:r>
        <w:rPr/>
        <w:t>School</w:t>
      </w:r>
      <w:r>
        <w:rPr>
          <w:spacing w:val="-2"/>
        </w:rPr>
        <w:t xml:space="preserve"> </w:t>
      </w:r>
      <w:r>
        <w:rPr/>
        <w:t>detection</w:t>
      </w:r>
      <w:r>
        <w:rPr>
          <w:spacing w:val="-5"/>
        </w:rPr>
        <w:t xml:space="preserve"> </w:t>
      </w:r>
      <w:r>
        <w:rPr/>
        <w:t>settings</w:t>
      </w:r>
      <w:r>
        <w:rPr>
          <w:spacing w:val="-3"/>
        </w:rPr>
        <w:t xml:space="preserve"> </w:t>
      </w:r>
      <w:r>
        <w:rPr/>
        <w:t>used</w:t>
      </w:r>
      <w:r>
        <w:rPr>
          <w:spacing w:val="-2"/>
        </w:rPr>
        <w:t xml:space="preserve"> </w:t>
      </w:r>
      <w:r>
        <w:rPr/>
        <w:t>to</w:t>
      </w:r>
      <w:r>
        <w:rPr>
          <w:spacing w:val="-3"/>
        </w:rPr>
        <w:t xml:space="preserve"> </w:t>
      </w:r>
      <w:r>
        <w:rPr/>
        <w:t>estimate</w:t>
      </w:r>
      <w:r>
        <w:rPr>
          <w:spacing w:val="-2"/>
        </w:rPr>
        <w:t xml:space="preserve"> </w:t>
      </w:r>
      <w:r>
        <w:rPr/>
        <w:t>the</w:t>
      </w:r>
      <w:r>
        <w:rPr>
          <w:spacing w:val="-1"/>
        </w:rPr>
        <w:t xml:space="preserve"> </w:t>
      </w:r>
      <w:r>
        <w:rPr/>
        <w:t>density</w:t>
      </w:r>
      <w:r>
        <w:rPr>
          <w:spacing w:val="-2"/>
        </w:rPr>
        <w:t xml:space="preserve"> </w:t>
      </w:r>
      <w:r>
        <w:rPr/>
        <w:t>of</w:t>
      </w:r>
      <w:r>
        <w:rPr>
          <w:spacing w:val="-2"/>
        </w:rPr>
        <w:t xml:space="preserve"> </w:t>
      </w:r>
      <w:r>
        <w:rPr/>
        <w:t>krill</w:t>
      </w:r>
      <w:r>
        <w:rPr>
          <w:spacing w:val="-2"/>
        </w:rPr>
        <w:t xml:space="preserve"> </w:t>
      </w:r>
      <w:r>
        <w:rPr/>
        <w:t>schools</w:t>
      </w:r>
      <w:r>
        <w:rPr>
          <w:spacing w:val="-4"/>
        </w:rPr>
        <w:t xml:space="preserve"> </w:t>
      </w:r>
      <w:r>
        <w:rPr/>
        <w:t>during</w:t>
      </w:r>
      <w:r>
        <w:rPr>
          <w:spacing w:val="-2"/>
        </w:rPr>
        <w:t xml:space="preserve"> </w:t>
      </w:r>
      <w:r>
        <w:rPr/>
        <w:t>the</w:t>
      </w:r>
      <w:r>
        <w:rPr>
          <w:spacing w:val="-2"/>
        </w:rPr>
        <w:t xml:space="preserve"> </w:t>
      </w:r>
      <w:r>
        <w:rPr/>
        <w:t>2023/24 austral summer glider deployments using a -75 dB threshold.</w:t>
      </w:r>
    </w:p>
    <w:p>
      <w:pPr>
        <w:pStyle w:val="BodyText"/>
        <w:rPr>
          <w:sz w:val="20"/>
        </w:rPr>
      </w:pPr>
      <w:r>
        <w:rPr>
          <w:sz w:val="20"/>
        </w:rPr>
      </w:r>
    </w:p>
    <w:p>
      <w:pPr>
        <w:pStyle w:val="BodyText"/>
        <w:spacing w:before="162" w:after="0"/>
        <w:rPr>
          <w:sz w:val="20"/>
        </w:rPr>
      </w:pPr>
      <w:r>
        <w:rPr>
          <w:sz w:val="20"/>
        </w:rPr>
      </w:r>
    </w:p>
    <w:tbl>
      <w:tblPr>
        <w:tblW w:w="5847" w:type="dxa"/>
        <w:jc w:val="left"/>
        <w:tblInd w:w="1862" w:type="dxa"/>
        <w:tblLayout w:type="fixed"/>
        <w:tblCellMar>
          <w:top w:w="0" w:type="dxa"/>
          <w:left w:w="5" w:type="dxa"/>
          <w:bottom w:w="0" w:type="dxa"/>
          <w:right w:w="5" w:type="dxa"/>
        </w:tblCellMar>
        <w:tblLook w:firstRow="1" w:noVBand="0" w:lastRow="1" w:firstColumn="1" w:lastColumn="1" w:noHBand="0" w:val="01e0"/>
      </w:tblPr>
      <w:tblGrid>
        <w:gridCol w:w="4399"/>
        <w:gridCol w:w="1447"/>
      </w:tblGrid>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270"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ind w:left="108"/>
              <w:jc w:val="left"/>
              <w:rPr>
                <w:sz w:val="24"/>
              </w:rPr>
            </w:pPr>
            <w:r>
              <w:rPr>
                <w:spacing w:val="-5"/>
                <w:sz w:val="24"/>
              </w:rPr>
              <w:t>1.5</w:t>
            </w:r>
          </w:p>
        </w:tc>
      </w:tr>
      <w:tr>
        <w:trPr>
          <w:trHeight w:val="27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08"/>
              <w:jc w:val="left"/>
              <w:rPr>
                <w:sz w:val="24"/>
              </w:rPr>
            </w:pPr>
            <w:r>
              <w:rPr>
                <w:spacing w:val="-10"/>
                <w:sz w:val="24"/>
              </w:rPr>
              <w:t>2</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54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before="1" w:after="0"/>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pPr>
              <w:pStyle w:val="TableParagraph"/>
              <w:spacing w:lineRule="exact" w:line="251"/>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jc w:val="left"/>
              <w:rPr>
                <w:sz w:val="24"/>
              </w:rPr>
            </w:pPr>
            <w:r>
              <w:rPr>
                <w:spacing w:val="-10"/>
                <w:sz w:val="24"/>
              </w:rPr>
              <w:t>3</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5"/>
                <w:sz w:val="24"/>
              </w:rPr>
              <w:t>7.5</w:t>
            </w:r>
          </w:p>
        </w:tc>
      </w:tr>
    </w:tbl>
    <w:p>
      <w:pPr>
        <w:pStyle w:val="BodyText"/>
        <w:spacing w:before="183" w:after="0"/>
        <w:rPr/>
      </w:pPr>
      <w:r>
        <w:rPr/>
      </w:r>
    </w:p>
    <w:p>
      <w:pPr>
        <w:pStyle w:val="BodyText"/>
        <w:ind w:left="100"/>
        <w:rPr/>
      </w:pPr>
      <w:r>
        <w:rPr/>
        <w:t>Table</w:t>
      </w:r>
      <w:r>
        <w:rPr>
          <w:spacing w:val="-4"/>
        </w:rPr>
        <w:t xml:space="preserve"> </w:t>
      </w:r>
      <w:r>
        <w:rPr/>
        <w:t>2.</w:t>
      </w:r>
      <w:r>
        <w:rPr>
          <w:spacing w:val="-1"/>
        </w:rPr>
        <w:t xml:space="preserve"> </w:t>
      </w:r>
      <w:r>
        <w:rPr/>
        <w:t>Krill</w:t>
      </w:r>
      <w:r>
        <w:rPr>
          <w:spacing w:val="-2"/>
        </w:rPr>
        <w:t xml:space="preserve"> </w:t>
      </w:r>
      <w:r>
        <w:rPr/>
        <w:t>length</w:t>
      </w:r>
      <w:r>
        <w:rPr>
          <w:spacing w:val="-2"/>
        </w:rPr>
        <w:t xml:space="preserve"> </w:t>
      </w:r>
      <w:r>
        <w:rPr/>
        <w:t>frequencies</w:t>
      </w:r>
      <w:r>
        <w:rPr>
          <w:spacing w:val="-4"/>
        </w:rPr>
        <w:t xml:space="preserve"> </w:t>
      </w:r>
      <w:r>
        <w:rPr/>
        <w:t>from</w:t>
      </w:r>
      <w:r>
        <w:rPr>
          <w:spacing w:val="-1"/>
        </w:rPr>
        <w:t xml:space="preserve"> </w:t>
      </w:r>
      <w:r>
        <w:rPr/>
        <w:t>Gentoo</w:t>
      </w:r>
      <w:r>
        <w:rPr>
          <w:spacing w:val="-3"/>
        </w:rPr>
        <w:t xml:space="preserve"> </w:t>
      </w:r>
      <w:r>
        <w:rPr/>
        <w:t>penguins</w:t>
      </w:r>
      <w:r>
        <w:rPr>
          <w:spacing w:val="-2"/>
        </w:rPr>
        <w:t xml:space="preserve"> </w:t>
      </w:r>
      <w:r>
        <w:rPr/>
        <w:t>on</w:t>
      </w:r>
      <w:r>
        <w:rPr>
          <w:spacing w:val="-3"/>
        </w:rPr>
        <w:t xml:space="preserve"> </w:t>
      </w:r>
      <w:r>
        <w:rPr/>
        <w:t>King</w:t>
      </w:r>
      <w:r>
        <w:rPr>
          <w:spacing w:val="-1"/>
        </w:rPr>
        <w:t xml:space="preserve"> </w:t>
      </w:r>
      <w:r>
        <w:rPr/>
        <w:t>George</w:t>
      </w:r>
      <w:r>
        <w:rPr>
          <w:spacing w:val="-1"/>
        </w:rPr>
        <w:t xml:space="preserve"> </w:t>
      </w:r>
      <w:r>
        <w:rPr>
          <w:spacing w:val="-2"/>
        </w:rPr>
        <w:t>Island.</w:t>
      </w:r>
    </w:p>
    <w:p>
      <w:pPr>
        <w:pStyle w:val="BodyText"/>
        <w:rPr>
          <w:sz w:val="20"/>
        </w:rPr>
      </w:pPr>
      <w:r>
        <w:rPr>
          <w:sz w:val="20"/>
        </w:rPr>
      </w:r>
    </w:p>
    <w:p>
      <w:pPr>
        <w:pStyle w:val="BodyText"/>
        <w:spacing w:before="186" w:after="0"/>
        <w:rPr>
          <w:sz w:val="20"/>
        </w:rPr>
      </w:pPr>
      <w:r>
        <w:rPr>
          <w:sz w:val="20"/>
        </w:rPr>
      </w:r>
    </w:p>
    <w:tbl>
      <w:tblPr>
        <w:tblW w:w="5375" w:type="dxa"/>
        <w:jc w:val="left"/>
        <w:tblInd w:w="2097" w:type="dxa"/>
        <w:tblLayout w:type="fixed"/>
        <w:tblCellMar>
          <w:top w:w="0" w:type="dxa"/>
          <w:left w:w="5" w:type="dxa"/>
          <w:bottom w:w="0" w:type="dxa"/>
          <w:right w:w="5" w:type="dxa"/>
        </w:tblCellMar>
        <w:tblLook w:firstRow="1" w:noVBand="0" w:lastRow="1" w:firstColumn="1" w:lastColumn="1" w:noHBand="0" w:val="01e0"/>
      </w:tblPr>
      <w:tblGrid>
        <w:gridCol w:w="1085"/>
        <w:gridCol w:w="1797"/>
        <w:gridCol w:w="218"/>
        <w:gridCol w:w="1086"/>
        <w:gridCol w:w="1189"/>
      </w:tblGrid>
      <w:tr>
        <w:trPr>
          <w:trHeight w:val="54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2"/>
                <w:sz w:val="24"/>
              </w:rPr>
              <w:t>Length</w:t>
            </w:r>
          </w:p>
          <w:p>
            <w:pPr>
              <w:pStyle w:val="TableParagraph"/>
              <w:spacing w:lineRule="exact" w:line="251"/>
              <w:jc w:val="left"/>
              <w:rPr>
                <w:sz w:val="24"/>
              </w:rPr>
            </w:pPr>
            <w:r>
              <w:rPr>
                <w:spacing w:val="-4"/>
                <w:sz w:val="24"/>
              </w:rPr>
              <w:t>(mm)</w:t>
            </w:r>
          </w:p>
        </w:tc>
        <w:tc>
          <w:tcPr>
            <w:tcW w:w="2015" w:type="dxa"/>
            <w:gridSpan w:val="2"/>
            <w:tcBorders>
              <w:top w:val="single" w:sz="4" w:space="0" w:color="000000"/>
              <w:left w:val="single" w:sz="4" w:space="0" w:color="000000"/>
              <w:bottom w:val="single" w:sz="4" w:space="0" w:color="000000"/>
              <w:right w:val="single" w:sz="4" w:space="0" w:color="000000"/>
            </w:tcBorders>
          </w:tcPr>
          <w:p>
            <w:pPr>
              <w:pStyle w:val="TableParagraph"/>
              <w:ind w:left="521"/>
              <w:jc w:val="left"/>
              <w:rPr>
                <w:sz w:val="24"/>
              </w:rPr>
            </w:pPr>
            <w:r>
              <w:rPr>
                <w:spacing w:val="-2"/>
                <w:sz w:val="24"/>
              </w:rPr>
              <w:t>Frequency</w:t>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212"/>
              <w:jc w:val="left"/>
              <w:rPr>
                <w:sz w:val="24"/>
              </w:rPr>
            </w:pPr>
            <w:r>
              <w:rPr>
                <w:spacing w:val="-2"/>
                <w:sz w:val="24"/>
              </w:rPr>
              <w:t>Length</w:t>
            </w:r>
          </w:p>
          <w:p>
            <w:pPr>
              <w:pStyle w:val="TableParagraph"/>
              <w:spacing w:lineRule="exact" w:line="251"/>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ight="2"/>
              <w:rPr>
                <w:sz w:val="24"/>
              </w:rPr>
            </w:pPr>
            <w:r>
              <w:rPr>
                <w:spacing w:val="-2"/>
                <w:sz w:val="24"/>
              </w:rPr>
              <w:t>Frequency</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0.073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0.002</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0.037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0.077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0.042</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0.066</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8"/>
              <w:rPr>
                <w:sz w:val="24"/>
              </w:rPr>
            </w:pPr>
            <w:r>
              <w:rPr>
                <w:spacing w:val="-2"/>
                <w:sz w:val="24"/>
              </w:rPr>
              <w:t>0.002</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0.007</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0.009</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0.009</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0.023</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0.035</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0.009</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0.044</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0.002</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8"/>
              <w:rPr>
                <w:sz w:val="24"/>
              </w:rPr>
            </w:pPr>
            <w:r>
              <w:rPr>
                <w:spacing w:val="-2"/>
                <w:sz w:val="24"/>
              </w:rPr>
              <w:t>0.033</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0.049</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0.047</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r>
    </w:tbl>
    <w:p>
      <w:pPr>
        <w:sectPr>
          <w:type w:val="nextPage"/>
          <w:pgSz w:w="12240" w:h="15840"/>
          <w:pgMar w:left="1340" w:right="1320" w:gutter="0" w:header="0" w:top="1820" w:footer="0" w:bottom="280"/>
          <w:pgNumType w:fmt="decimal"/>
          <w:formProt w:val="false"/>
          <w:textDirection w:val="lrTb"/>
          <w:docGrid w:type="default" w:linePitch="100" w:charSpace="8192"/>
        </w:sectPr>
      </w:pPr>
    </w:p>
    <w:p>
      <w:pPr>
        <w:pStyle w:val="Normal"/>
        <w:rPr>
          <w:sz w:val="24"/>
          <w:szCs w:val="24"/>
        </w:rPr>
      </w:pPr>
      <w:r>
        <w:rPr>
          <w:sz w:val="24"/>
          <w:szCs w:val="24"/>
        </w:rPr>
        <w:t>Table 3. Antarctic krill density and biomass estimates, standard deviations and the number of profiles in the survey area.</w:t>
      </w:r>
    </w:p>
    <w:p>
      <w:pPr>
        <w:pStyle w:val="Normal"/>
        <w:rPr>
          <w:rFonts w:cs="Calibri" w:cstheme="minorHAnsi"/>
          <w:sz w:val="24"/>
          <w:szCs w:val="24"/>
        </w:rPr>
      </w:pPr>
      <w:r>
        <w:rPr>
          <w:rFonts w:cs="Calibri" w:cstheme="minorHAnsi"/>
          <w:sz w:val="24"/>
          <w:szCs w:val="24"/>
        </w:rPr>
      </w:r>
    </w:p>
    <w:tbl>
      <w:tblPr>
        <w:tblStyle w:val="TableGrid"/>
        <w:tblW w:w="879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0"/>
        <w:gridCol w:w="879"/>
        <w:gridCol w:w="1051"/>
        <w:gridCol w:w="1316"/>
        <w:gridCol w:w="883"/>
        <w:gridCol w:w="1193"/>
        <w:gridCol w:w="1316"/>
        <w:gridCol w:w="988"/>
      </w:tblGrid>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879" w:type="dxa"/>
            <w:tcBorders/>
          </w:tcPr>
          <w:p>
            <w:pPr>
              <w:pStyle w:val="Normal"/>
              <w:widowControl/>
              <w:suppressAutoHyphens w:val="true"/>
              <w:spacing w:before="0" w:after="0"/>
              <w:jc w:val="center"/>
              <w:rPr>
                <w:sz w:val="24"/>
                <w:szCs w:val="24"/>
              </w:rPr>
            </w:pPr>
            <w:r>
              <w:rPr>
                <w:kern w:val="0"/>
                <w:sz w:val="24"/>
                <w:szCs w:val="24"/>
                <w:lang w:val="en-US" w:eastAsia="en-US" w:bidi="ar-SA"/>
              </w:rPr>
              <w:t>70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051" w:type="dxa"/>
            <w:tcBorders/>
          </w:tcPr>
          <w:p>
            <w:pPr>
              <w:pStyle w:val="Normal"/>
              <w:widowControl/>
              <w:suppressAutoHyphens w:val="true"/>
              <w:spacing w:before="0" w:after="0"/>
              <w:jc w:val="center"/>
              <w:rPr>
                <w:sz w:val="24"/>
                <w:szCs w:val="24"/>
              </w:rPr>
            </w:pPr>
            <w:r>
              <w:rPr>
                <w:kern w:val="0"/>
                <w:sz w:val="24"/>
                <w:szCs w:val="24"/>
                <w:lang w:val="en-US" w:eastAsia="en-US" w:bidi="ar-SA"/>
              </w:rPr>
              <w:t>70 kHz STD</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70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120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93" w:type="dxa"/>
            <w:tcBorders/>
          </w:tcPr>
          <w:p>
            <w:pPr>
              <w:pStyle w:val="Normal"/>
              <w:widowControl/>
              <w:suppressAutoHyphens w:val="true"/>
              <w:spacing w:before="0" w:after="0"/>
              <w:jc w:val="center"/>
              <w:rPr>
                <w:sz w:val="24"/>
                <w:szCs w:val="24"/>
              </w:rPr>
            </w:pPr>
            <w:r>
              <w:rPr>
                <w:kern w:val="0"/>
                <w:sz w:val="24"/>
                <w:szCs w:val="24"/>
                <w:lang w:val="en-US" w:eastAsia="en-US" w:bidi="ar-SA"/>
              </w:rPr>
              <w:t>120 kHz STD</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120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988" w:type="dxa"/>
            <w:tcBorders/>
          </w:tcPr>
          <w:p>
            <w:pPr>
              <w:pStyle w:val="Normal"/>
              <w:widowControl/>
              <w:suppressAutoHyphens w:val="true"/>
              <w:spacing w:before="0" w:after="0"/>
              <w:jc w:val="center"/>
              <w:rPr>
                <w:sz w:val="24"/>
                <w:szCs w:val="24"/>
              </w:rPr>
            </w:pPr>
            <w:r>
              <w:rPr>
                <w:kern w:val="0"/>
                <w:sz w:val="24"/>
                <w:szCs w:val="24"/>
                <w:lang w:val="en-US" w:eastAsia="en-US" w:bidi="ar-SA"/>
              </w:rPr>
              <w:t>Survey profiles</w:t>
            </w:r>
          </w:p>
          <w:p>
            <w:pPr>
              <w:pStyle w:val="Normal"/>
              <w:widowControl/>
              <w:suppressAutoHyphens w:val="true"/>
              <w:spacing w:before="0" w:after="0"/>
              <w:jc w:val="center"/>
              <w:rPr>
                <w:sz w:val="24"/>
                <w:szCs w:val="24"/>
              </w:rPr>
            </w:pPr>
            <w:r>
              <w:rPr>
                <w:kern w:val="0"/>
                <w:sz w:val="24"/>
                <w:szCs w:val="24"/>
                <w:lang w:val="en-US" w:eastAsia="en-US" w:bidi="ar-SA"/>
              </w:rPr>
              <w:t>(N)</w:t>
            </w:r>
          </w:p>
        </w:tc>
      </w:tr>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879" w:type="dxa"/>
            <w:tcBorders/>
          </w:tcPr>
          <w:p>
            <w:pPr>
              <w:pStyle w:val="Normal"/>
              <w:widowControl/>
              <w:suppressAutoHyphens w:val="true"/>
              <w:spacing w:before="0" w:after="0"/>
              <w:jc w:val="center"/>
              <w:rPr>
                <w:sz w:val="24"/>
                <w:szCs w:val="24"/>
              </w:rPr>
            </w:pPr>
            <w:r>
              <w:rPr>
                <w:kern w:val="0"/>
                <w:sz w:val="24"/>
                <w:szCs w:val="24"/>
                <w:lang w:val="en-US" w:eastAsia="en-US" w:bidi="ar-SA"/>
              </w:rPr>
              <w:t>48.37</w:t>
            </w:r>
          </w:p>
        </w:tc>
        <w:tc>
          <w:tcPr>
            <w:tcW w:w="1051" w:type="dxa"/>
            <w:tcBorders/>
          </w:tcPr>
          <w:p>
            <w:pPr>
              <w:pStyle w:val="Normal"/>
              <w:widowControl/>
              <w:suppressAutoHyphens w:val="true"/>
              <w:spacing w:before="0" w:after="0"/>
              <w:jc w:val="center"/>
              <w:rPr>
                <w:sz w:val="24"/>
                <w:szCs w:val="24"/>
              </w:rPr>
            </w:pPr>
            <w:r>
              <w:rPr>
                <w:kern w:val="0"/>
                <w:sz w:val="24"/>
                <w:szCs w:val="24"/>
                <w:lang w:val="en-US" w:eastAsia="en-US" w:bidi="ar-SA"/>
              </w:rPr>
              <w:t>106.77</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4.3533e+05</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38.22</w:t>
            </w:r>
          </w:p>
        </w:tc>
        <w:tc>
          <w:tcPr>
            <w:tcW w:w="1193" w:type="dxa"/>
            <w:tcBorders/>
          </w:tcPr>
          <w:p>
            <w:pPr>
              <w:pStyle w:val="Normal"/>
              <w:widowControl/>
              <w:suppressAutoHyphens w:val="true"/>
              <w:spacing w:before="0" w:after="0"/>
              <w:jc w:val="center"/>
              <w:rPr>
                <w:sz w:val="24"/>
                <w:szCs w:val="24"/>
              </w:rPr>
            </w:pPr>
            <w:r>
              <w:rPr>
                <w:kern w:val="0"/>
                <w:sz w:val="24"/>
                <w:szCs w:val="24"/>
                <w:lang w:val="en-US" w:eastAsia="en-US" w:bidi="ar-SA"/>
              </w:rPr>
              <w:t>85.64</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3.4398e+05</w:t>
            </w:r>
          </w:p>
        </w:tc>
        <w:tc>
          <w:tcPr>
            <w:tcW w:w="988" w:type="dxa"/>
            <w:tcBorders/>
          </w:tcPr>
          <w:p>
            <w:pPr>
              <w:pStyle w:val="Normal"/>
              <w:widowControl/>
              <w:suppressAutoHyphens w:val="true"/>
              <w:spacing w:before="0" w:after="0"/>
              <w:jc w:val="center"/>
              <w:rPr>
                <w:sz w:val="24"/>
                <w:szCs w:val="24"/>
              </w:rPr>
            </w:pPr>
            <w:r>
              <w:rPr>
                <w:kern w:val="0"/>
                <w:sz w:val="24"/>
                <w:szCs w:val="24"/>
                <w:lang w:val="en-US" w:eastAsia="en-US" w:bidi="ar-SA"/>
              </w:rPr>
              <w:t>321</w:t>
            </w:r>
          </w:p>
        </w:tc>
      </w:tr>
      <w:tr>
        <w:trPr/>
        <w:tc>
          <w:tcPr>
            <w:tcW w:w="1170"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879" w:type="dxa"/>
            <w:tcBorders/>
          </w:tcPr>
          <w:p>
            <w:pPr>
              <w:pStyle w:val="Normal"/>
              <w:widowControl/>
              <w:suppressAutoHyphens w:val="true"/>
              <w:spacing w:before="0" w:after="0"/>
              <w:jc w:val="center"/>
              <w:rPr>
                <w:sz w:val="24"/>
                <w:szCs w:val="24"/>
              </w:rPr>
            </w:pPr>
            <w:r>
              <w:rPr>
                <w:kern w:val="0"/>
                <w:sz w:val="24"/>
                <w:szCs w:val="24"/>
                <w:lang w:val="en-US" w:eastAsia="en-US" w:bidi="ar-SA"/>
              </w:rPr>
              <w:t>43.33</w:t>
            </w:r>
          </w:p>
        </w:tc>
        <w:tc>
          <w:tcPr>
            <w:tcW w:w="1051" w:type="dxa"/>
            <w:tcBorders/>
          </w:tcPr>
          <w:p>
            <w:pPr>
              <w:pStyle w:val="Normal"/>
              <w:widowControl/>
              <w:suppressAutoHyphens w:val="true"/>
              <w:spacing w:before="0" w:after="0"/>
              <w:jc w:val="center"/>
              <w:rPr>
                <w:sz w:val="24"/>
                <w:szCs w:val="24"/>
              </w:rPr>
            </w:pPr>
            <w:r>
              <w:rPr>
                <w:kern w:val="0"/>
                <w:sz w:val="24"/>
                <w:szCs w:val="24"/>
                <w:lang w:val="en-US" w:eastAsia="en-US" w:bidi="ar-SA"/>
              </w:rPr>
              <w:t>117.38</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3.8993e+05</w:t>
            </w:r>
          </w:p>
        </w:tc>
        <w:tc>
          <w:tcPr>
            <w:tcW w:w="883" w:type="dxa"/>
            <w:tcBorders/>
          </w:tcPr>
          <w:p>
            <w:pPr>
              <w:pStyle w:val="Normal"/>
              <w:widowControl/>
              <w:suppressAutoHyphens w:val="true"/>
              <w:spacing w:before="0" w:after="0"/>
              <w:jc w:val="center"/>
              <w:rPr>
                <w:sz w:val="24"/>
                <w:szCs w:val="24"/>
              </w:rPr>
            </w:pPr>
            <w:r>
              <w:rPr>
                <w:kern w:val="0"/>
                <w:sz w:val="24"/>
                <w:szCs w:val="24"/>
                <w:lang w:val="en-US" w:eastAsia="en-US" w:bidi="ar-SA"/>
              </w:rPr>
              <w:t>41.67</w:t>
            </w:r>
          </w:p>
        </w:tc>
        <w:tc>
          <w:tcPr>
            <w:tcW w:w="1193" w:type="dxa"/>
            <w:tcBorders/>
          </w:tcPr>
          <w:p>
            <w:pPr>
              <w:pStyle w:val="Normal"/>
              <w:widowControl/>
              <w:suppressAutoHyphens w:val="true"/>
              <w:spacing w:before="0" w:after="0"/>
              <w:jc w:val="center"/>
              <w:rPr>
                <w:sz w:val="24"/>
                <w:szCs w:val="24"/>
              </w:rPr>
            </w:pPr>
            <w:r>
              <w:rPr>
                <w:kern w:val="0"/>
                <w:sz w:val="24"/>
                <w:szCs w:val="24"/>
                <w:lang w:val="en-US" w:eastAsia="en-US" w:bidi="ar-SA"/>
              </w:rPr>
              <w:t>130.78</w:t>
            </w:r>
          </w:p>
        </w:tc>
        <w:tc>
          <w:tcPr>
            <w:tcW w:w="1316" w:type="dxa"/>
            <w:tcBorders/>
          </w:tcPr>
          <w:p>
            <w:pPr>
              <w:pStyle w:val="Normal"/>
              <w:widowControl/>
              <w:suppressAutoHyphens w:val="true"/>
              <w:spacing w:before="0" w:after="0"/>
              <w:jc w:val="center"/>
              <w:rPr>
                <w:sz w:val="24"/>
                <w:szCs w:val="24"/>
              </w:rPr>
            </w:pPr>
            <w:r>
              <w:rPr>
                <w:kern w:val="0"/>
                <w:sz w:val="24"/>
                <w:szCs w:val="24"/>
                <w:lang w:val="en-US" w:eastAsia="en-US" w:bidi="ar-SA"/>
              </w:rPr>
              <w:t>3.7505e+05</w:t>
            </w:r>
          </w:p>
        </w:tc>
        <w:tc>
          <w:tcPr>
            <w:tcW w:w="988" w:type="dxa"/>
            <w:tcBorders/>
          </w:tcPr>
          <w:p>
            <w:pPr>
              <w:pStyle w:val="Normal"/>
              <w:widowControl/>
              <w:suppressAutoHyphens w:val="true"/>
              <w:spacing w:before="0" w:after="0"/>
              <w:jc w:val="center"/>
              <w:rPr>
                <w:sz w:val="24"/>
                <w:szCs w:val="24"/>
              </w:rPr>
            </w:pPr>
            <w:r>
              <w:rPr>
                <w:kern w:val="0"/>
                <w:sz w:val="24"/>
                <w:szCs w:val="24"/>
                <w:lang w:val="en-US" w:eastAsia="en-US" w:bidi="ar-SA"/>
              </w:rPr>
              <w:t>323</w:t>
            </w:r>
          </w:p>
        </w:tc>
      </w:tr>
    </w:tbl>
    <w:p>
      <w:pPr>
        <w:pStyle w:val="BodyText"/>
        <w:spacing w:before="181" w:after="0"/>
        <w:rPr/>
      </w:pPr>
      <w:r>
        <w:rPr/>
      </w:r>
    </w:p>
    <w:p>
      <w:pPr>
        <w:pStyle w:val="BodyText"/>
        <w:spacing w:before="181" w:after="0"/>
        <w:rPr/>
      </w:pPr>
      <w:r>
        <w:rPr/>
      </w:r>
    </w:p>
    <w:p>
      <w:pPr>
        <w:pStyle w:val="BodyText"/>
        <w:rPr/>
      </w:pPr>
      <w:r>
        <w:rPr/>
      </w:r>
    </w:p>
    <w:p>
      <w:pPr>
        <w:pStyle w:val="Normal"/>
        <w:rPr>
          <w:sz w:val="24"/>
          <w:szCs w:val="24"/>
        </w:rPr>
      </w:pPr>
      <w:r>
        <w:rPr>
          <w:sz w:val="24"/>
          <w:szCs w:val="24"/>
        </w:rPr>
        <w:t>Table 4. Antarctic krill density estimates and standard deviation of school analysis in the survey area.</w:t>
      </w:r>
    </w:p>
    <w:p>
      <w:pPr>
        <w:pStyle w:val="Normal"/>
        <w:rPr>
          <w:sz w:val="24"/>
          <w:szCs w:val="24"/>
        </w:rPr>
      </w:pPr>
      <w:r>
        <w:rPr>
          <w:sz w:val="24"/>
          <w:szCs w:val="24"/>
        </w:rPr>
      </w:r>
    </w:p>
    <w:tbl>
      <w:tblPr>
        <w:tblStyle w:val="TableGrid"/>
        <w:tblW w:w="935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7"/>
        <w:gridCol w:w="1110"/>
        <w:gridCol w:w="1105"/>
        <w:gridCol w:w="1314"/>
        <w:gridCol w:w="1114"/>
        <w:gridCol w:w="1101"/>
        <w:gridCol w:w="1318"/>
        <w:gridCol w:w="1110"/>
      </w:tblGrid>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70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70 kHz STD</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70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120 kHz</w:t>
            </w:r>
          </w:p>
          <w:p>
            <w:pPr>
              <w:pStyle w:val="Normal"/>
              <w:widowControl/>
              <w:suppressAutoHyphens w:val="true"/>
              <w:spacing w:before="0" w:after="0"/>
              <w:jc w:val="center"/>
              <w:rPr>
                <w:sz w:val="24"/>
                <w:szCs w:val="24"/>
              </w:rPr>
            </w:pPr>
            <w:r>
              <w:rPr>
                <w:kern w:val="0"/>
                <w:sz w:val="24"/>
                <w:szCs w:val="24"/>
                <w:lang w:val="en-US" w:eastAsia="en-US" w:bidi="ar-SA"/>
              </w:rPr>
              <w:t>density (g/m2)</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120 kHz STD</w:t>
            </w:r>
          </w:p>
        </w:tc>
        <w:tc>
          <w:tcPr>
            <w:tcW w:w="1318" w:type="dxa"/>
            <w:tcBorders/>
          </w:tcPr>
          <w:p>
            <w:pPr>
              <w:pStyle w:val="Normal"/>
              <w:widowControl/>
              <w:suppressAutoHyphens w:val="true"/>
              <w:spacing w:before="0" w:after="0"/>
              <w:jc w:val="center"/>
              <w:rPr>
                <w:sz w:val="24"/>
                <w:szCs w:val="24"/>
              </w:rPr>
            </w:pPr>
            <w:r>
              <w:rPr>
                <w:kern w:val="0"/>
                <w:sz w:val="24"/>
                <w:szCs w:val="24"/>
                <w:lang w:val="en-US" w:eastAsia="en-US" w:bidi="ar-SA"/>
              </w:rPr>
              <w:t>120 kHz biomass</w:t>
            </w:r>
          </w:p>
          <w:p>
            <w:pPr>
              <w:pStyle w:val="Normal"/>
              <w:widowControl/>
              <w:suppressAutoHyphens w:val="true"/>
              <w:spacing w:before="0" w:after="0"/>
              <w:jc w:val="center"/>
              <w:rPr>
                <w:sz w:val="24"/>
                <w:szCs w:val="24"/>
              </w:rPr>
            </w:pPr>
            <w:r>
              <w:rPr>
                <w:kern w:val="0"/>
                <w:sz w:val="24"/>
                <w:szCs w:val="24"/>
                <w:lang w:val="en-US" w:eastAsia="en-US" w:bidi="ar-SA"/>
              </w:rPr>
              <w:t>(tons)</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Number of schools</w:t>
            </w:r>
          </w:p>
        </w:tc>
      </w:tr>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41.89</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99.28</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3.7704e+05</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33.91</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78.77</w:t>
            </w:r>
          </w:p>
        </w:tc>
        <w:tc>
          <w:tcPr>
            <w:tcW w:w="1318" w:type="dxa"/>
            <w:tcBorders/>
          </w:tcPr>
          <w:p>
            <w:pPr>
              <w:pStyle w:val="Normal"/>
              <w:widowControl/>
              <w:suppressAutoHyphens w:val="true"/>
              <w:spacing w:before="0" w:after="0"/>
              <w:jc w:val="center"/>
              <w:rPr>
                <w:sz w:val="24"/>
                <w:szCs w:val="24"/>
              </w:rPr>
            </w:pPr>
            <w:r>
              <w:rPr>
                <w:kern w:val="0"/>
                <w:sz w:val="24"/>
                <w:szCs w:val="24"/>
                <w:lang w:val="en-US" w:eastAsia="en-US" w:bidi="ar-SA"/>
              </w:rPr>
              <w:t>3.0515e+05</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635</w:t>
            </w:r>
          </w:p>
        </w:tc>
      </w:tr>
      <w:tr>
        <w:trPr/>
        <w:tc>
          <w:tcPr>
            <w:tcW w:w="1177"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37.62</w:t>
            </w:r>
          </w:p>
        </w:tc>
        <w:tc>
          <w:tcPr>
            <w:tcW w:w="1105" w:type="dxa"/>
            <w:tcBorders/>
          </w:tcPr>
          <w:p>
            <w:pPr>
              <w:pStyle w:val="Normal"/>
              <w:widowControl/>
              <w:suppressAutoHyphens w:val="true"/>
              <w:spacing w:before="0" w:after="0"/>
              <w:jc w:val="center"/>
              <w:rPr>
                <w:sz w:val="24"/>
                <w:szCs w:val="24"/>
              </w:rPr>
            </w:pPr>
            <w:r>
              <w:rPr>
                <w:kern w:val="0"/>
                <w:sz w:val="24"/>
                <w:szCs w:val="24"/>
                <w:lang w:val="en-US" w:eastAsia="en-US" w:bidi="ar-SA"/>
              </w:rPr>
              <w:t>103.22</w:t>
            </w:r>
          </w:p>
        </w:tc>
        <w:tc>
          <w:tcPr>
            <w:tcW w:w="1314" w:type="dxa"/>
            <w:tcBorders/>
          </w:tcPr>
          <w:p>
            <w:pPr>
              <w:pStyle w:val="Normal"/>
              <w:widowControl/>
              <w:suppressAutoHyphens w:val="true"/>
              <w:spacing w:before="0" w:after="0"/>
              <w:jc w:val="center"/>
              <w:rPr>
                <w:sz w:val="24"/>
                <w:szCs w:val="24"/>
              </w:rPr>
            </w:pPr>
            <w:r>
              <w:rPr>
                <w:kern w:val="0"/>
                <w:sz w:val="24"/>
                <w:szCs w:val="24"/>
                <w:lang w:val="en-US" w:eastAsia="en-US" w:bidi="ar-SA"/>
              </w:rPr>
              <w:t>3.3855e+05</w:t>
            </w:r>
          </w:p>
        </w:tc>
        <w:tc>
          <w:tcPr>
            <w:tcW w:w="1114" w:type="dxa"/>
            <w:tcBorders/>
          </w:tcPr>
          <w:p>
            <w:pPr>
              <w:pStyle w:val="Normal"/>
              <w:widowControl/>
              <w:suppressAutoHyphens w:val="true"/>
              <w:spacing w:before="0" w:after="0"/>
              <w:jc w:val="center"/>
              <w:rPr>
                <w:sz w:val="24"/>
                <w:szCs w:val="24"/>
              </w:rPr>
            </w:pPr>
            <w:r>
              <w:rPr>
                <w:kern w:val="0"/>
                <w:sz w:val="24"/>
                <w:szCs w:val="24"/>
                <w:lang w:val="en-US" w:eastAsia="en-US" w:bidi="ar-SA"/>
              </w:rPr>
              <w:t>35.01</w:t>
            </w:r>
          </w:p>
        </w:tc>
        <w:tc>
          <w:tcPr>
            <w:tcW w:w="1101" w:type="dxa"/>
            <w:tcBorders/>
          </w:tcPr>
          <w:p>
            <w:pPr>
              <w:pStyle w:val="Normal"/>
              <w:widowControl/>
              <w:suppressAutoHyphens w:val="true"/>
              <w:spacing w:before="0" w:after="0"/>
              <w:jc w:val="center"/>
              <w:rPr>
                <w:sz w:val="24"/>
                <w:szCs w:val="24"/>
              </w:rPr>
            </w:pPr>
            <w:r>
              <w:rPr>
                <w:kern w:val="0"/>
                <w:sz w:val="24"/>
                <w:szCs w:val="24"/>
                <w:lang w:val="en-US" w:eastAsia="en-US" w:bidi="ar-SA"/>
              </w:rPr>
              <w:t>99.72</w:t>
            </w:r>
          </w:p>
        </w:tc>
        <w:tc>
          <w:tcPr>
            <w:tcW w:w="1318" w:type="dxa"/>
            <w:tcBorders/>
          </w:tcPr>
          <w:p>
            <w:pPr>
              <w:pStyle w:val="Normal"/>
              <w:widowControl/>
              <w:suppressAutoHyphens w:val="true"/>
              <w:spacing w:before="0" w:after="0"/>
              <w:jc w:val="center"/>
              <w:rPr>
                <w:sz w:val="24"/>
                <w:szCs w:val="24"/>
              </w:rPr>
            </w:pPr>
            <w:r>
              <w:rPr>
                <w:kern w:val="0"/>
                <w:sz w:val="24"/>
                <w:szCs w:val="24"/>
                <w:lang w:val="en-US" w:eastAsia="en-US" w:bidi="ar-SA"/>
              </w:rPr>
              <w:t>3.1508e+05</w:t>
            </w:r>
          </w:p>
        </w:tc>
        <w:tc>
          <w:tcPr>
            <w:tcW w:w="1110" w:type="dxa"/>
            <w:tcBorders/>
          </w:tcPr>
          <w:p>
            <w:pPr>
              <w:pStyle w:val="Normal"/>
              <w:widowControl/>
              <w:suppressAutoHyphens w:val="true"/>
              <w:spacing w:before="0" w:after="0"/>
              <w:jc w:val="center"/>
              <w:rPr>
                <w:sz w:val="24"/>
                <w:szCs w:val="24"/>
              </w:rPr>
            </w:pPr>
            <w:r>
              <w:rPr>
                <w:kern w:val="0"/>
                <w:sz w:val="24"/>
                <w:szCs w:val="24"/>
                <w:lang w:val="en-US" w:eastAsia="en-US" w:bidi="ar-SA"/>
              </w:rPr>
              <w:t>515</w:t>
            </w:r>
          </w:p>
        </w:tc>
      </w:tr>
    </w:tbl>
    <w:p>
      <w:pPr>
        <w:pStyle w:val="Normal"/>
        <w:rPr>
          <w:sz w:val="24"/>
          <w:szCs w:val="24"/>
          <w:del w:id="91" w:author="Anthony Cossio" w:date="2025-06-04T10:03:00Z"/>
        </w:rPr>
      </w:pPr>
      <w:del w:id="90" w:author="Anthony Cossio" w:date="2025-06-04T10:03:00Z">
        <w:r>
          <w:rPr>
            <w:sz w:val="24"/>
            <w:szCs w:val="24"/>
          </w:rPr>
        </w:r>
      </w:del>
    </w:p>
    <w:p>
      <w:pPr>
        <w:pStyle w:val="Normal"/>
        <w:rPr>
          <w:sz w:val="24"/>
          <w:szCs w:val="24"/>
          <w:ins w:id="93" w:author="Anthony Cossio" w:date="2025-06-06T10:47:00Z"/>
        </w:rPr>
      </w:pPr>
      <w:ins w:id="92" w:author="Anthony Cossio" w:date="2025-06-06T10:47:00Z">
        <w:r>
          <w:rPr>
            <w:sz w:val="24"/>
            <w:szCs w:val="24"/>
          </w:rPr>
        </w:r>
      </w:ins>
    </w:p>
    <w:p>
      <w:pPr>
        <w:pStyle w:val="Normal"/>
        <w:rPr>
          <w:sz w:val="24"/>
          <w:szCs w:val="24"/>
          <w:ins w:id="95" w:author="Anthony Cossio" w:date="2025-06-06T10:47:00Z"/>
        </w:rPr>
      </w:pPr>
      <w:ins w:id="94" w:author="Anthony Cossio" w:date="2025-06-06T10:47:00Z">
        <w:r>
          <w:rPr>
            <w:sz w:val="24"/>
            <w:szCs w:val="24"/>
          </w:rPr>
        </w:r>
      </w:ins>
    </w:p>
    <w:p>
      <w:pPr>
        <w:pStyle w:val="BodyText"/>
        <w:rPr>
          <w:del w:id="97" w:author="Anthony Cossio" w:date="2025-06-04T10:03:00Z"/>
        </w:rPr>
      </w:pPr>
      <w:del w:id="96" w:author="Anthony Cossio" w:date="2025-06-04T10:03:00Z">
        <w:r>
          <w:rPr/>
        </w:r>
      </w:del>
    </w:p>
    <w:p>
      <w:pPr>
        <w:pStyle w:val="BodyText"/>
        <w:rPr>
          <w:del w:id="99" w:author="Anthony Cossio" w:date="2025-06-04T10:03:00Z"/>
        </w:rPr>
      </w:pPr>
      <w:del w:id="98" w:author="Anthony Cossio" w:date="2025-06-04T10:03:00Z">
        <w:r>
          <w:rPr/>
        </w:r>
      </w:del>
    </w:p>
    <w:p>
      <w:pPr>
        <w:sectPr>
          <w:type w:val="nextPage"/>
          <w:pgSz w:w="12240" w:h="15840"/>
          <w:pgMar w:left="1340" w:right="1320" w:gutter="0" w:header="0" w:top="1360" w:footer="0" w:bottom="280"/>
          <w:pgNumType w:fmt="decimal"/>
          <w:formProt w:val="false"/>
          <w:textDirection w:val="lrTb"/>
          <w:docGrid w:type="default" w:linePitch="100" w:charSpace="8192"/>
        </w:sectPr>
        <w:pStyle w:val="BodyText"/>
        <w:rPr>
          <w:del w:id="101" w:author="Anthony Cossio" w:date="2025-06-04T10:03:00Z"/>
        </w:rPr>
      </w:pPr>
      <w:del w:id="100" w:author="Anthony Cossio" w:date="2025-06-04T10:03:00Z">
        <w:r>
          <w:rPr/>
        </w:r>
      </w:del>
    </w:p>
    <w:p>
      <w:pPr>
        <w:sectPr>
          <w:type w:val="nextPage"/>
          <w:pgSz w:w="12240" w:h="15840"/>
          <w:pgMar w:left="1340" w:right="1320" w:gutter="0" w:header="0" w:top="1820" w:footer="0" w:bottom="280"/>
          <w:pgNumType w:fmt="decimal"/>
          <w:formProt w:val="false"/>
          <w:textDirection w:val="lrTb"/>
          <w:docGrid w:type="default" w:linePitch="100" w:charSpace="8192"/>
        </w:sectPr>
        <w:pStyle w:val="BodyText"/>
        <w:rPr>
          <w:sz w:val="24"/>
          <w:szCs w:val="24"/>
        </w:rPr>
      </w:pPr>
      <w:r>
        <w:rPr>
          <w:sz w:val="24"/>
          <w:szCs w:val="24"/>
        </w:rPr>
        <w:t xml:space="preserve">Table 5. Table of bootstrapped densities with lower and upper confidence intervals and the </w:t>
      </w:r>
      <w:commentRangeStart w:id="6"/>
      <w:r>
        <w:rPr>
          <w:sz w:val="24"/>
          <w:szCs w:val="24"/>
        </w:rPr>
        <w:t>number</w:t>
      </w:r>
      <w:r>
        <w:rPr>
          <w:sz w:val="24"/>
          <w:szCs w:val="24"/>
        </w:rPr>
      </w:r>
      <w:commentRangeEnd w:id="6"/>
      <w:r>
        <w:commentReference w:id="6"/>
      </w:r>
      <w:r>
        <w:rPr>
          <w:sz w:val="24"/>
          <w:szCs w:val="24"/>
        </w:rPr>
        <w:t xml:space="preserve"> of binned data samples for the entire area using </w:t>
      </w:r>
      <w:r>
        <w:rPr/>
        <w:t>0.2°</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p>
    <w:p>
      <w:pPr>
        <w:pStyle w:val="Normal"/>
        <w:rPr>
          <w:sz w:val="24"/>
          <w:szCs w:val="24"/>
        </w:rPr>
      </w:pPr>
      <w:r>
        <w:rPr>
          <w:sz w:val="24"/>
          <w:szCs w:val="24"/>
        </w:rPr>
      </w:r>
    </w:p>
    <w:tbl>
      <w:tblPr>
        <w:tblStyle w:val="TableGrid"/>
        <w:tblW w:w="932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593"/>
        <w:gridCol w:w="1202"/>
        <w:gridCol w:w="1199"/>
        <w:gridCol w:w="1199"/>
        <w:gridCol w:w="1202"/>
        <w:gridCol w:w="960"/>
        <w:gridCol w:w="960"/>
        <w:gridCol w:w="1005"/>
      </w:tblGrid>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Glider</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70 kHz density</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Lower CI</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Upper CI</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120 kHz density</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Lower CI</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Upper CI</w:t>
            </w:r>
          </w:p>
        </w:tc>
        <w:tc>
          <w:tcPr>
            <w:tcW w:w="1005" w:type="dxa"/>
            <w:tcBorders/>
          </w:tcPr>
          <w:p>
            <w:pPr>
              <w:pStyle w:val="Normal"/>
              <w:widowControl/>
              <w:suppressAutoHyphens w:val="true"/>
              <w:spacing w:before="0" w:after="0"/>
              <w:jc w:val="center"/>
              <w:rPr>
                <w:sz w:val="24"/>
                <w:szCs w:val="24"/>
              </w:rPr>
            </w:pPr>
            <w:r>
              <w:rPr>
                <w:kern w:val="0"/>
                <w:sz w:val="24"/>
                <w:szCs w:val="24"/>
                <w:lang w:val="en-US" w:eastAsia="en-US" w:bidi="ar-SA"/>
              </w:rPr>
              <w:t>Number of samples</w:t>
            </w:r>
          </w:p>
        </w:tc>
      </w:tr>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47.17</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37.47</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60.64</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37.41</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30.14</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48.62</w:t>
            </w:r>
          </w:p>
        </w:tc>
        <w:tc>
          <w:tcPr>
            <w:tcW w:w="1005" w:type="dxa"/>
            <w:tcBorders/>
          </w:tcPr>
          <w:p>
            <w:pPr>
              <w:pStyle w:val="Normal"/>
              <w:widowControl/>
              <w:suppressAutoHyphens w:val="true"/>
              <w:spacing w:before="0" w:after="0"/>
              <w:jc w:val="center"/>
              <w:rPr>
                <w:sz w:val="24"/>
                <w:szCs w:val="24"/>
              </w:rPr>
            </w:pPr>
            <w:r>
              <w:rPr>
                <w:kern w:val="0"/>
                <w:sz w:val="24"/>
                <w:szCs w:val="24"/>
                <w:lang w:val="en-US" w:eastAsia="en-US" w:bidi="ar-SA"/>
              </w:rPr>
              <w:t>106</w:t>
            </w:r>
          </w:p>
        </w:tc>
      </w:tr>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37.86</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28.29</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51.91</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35.67</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27.15</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51.70</w:t>
            </w:r>
          </w:p>
        </w:tc>
        <w:tc>
          <w:tcPr>
            <w:tcW w:w="1005" w:type="dxa"/>
            <w:tcBorders/>
          </w:tcPr>
          <w:p>
            <w:pPr>
              <w:pStyle w:val="Normal"/>
              <w:widowControl/>
              <w:suppressAutoHyphens w:val="true"/>
              <w:spacing w:before="0" w:after="0"/>
              <w:jc w:val="center"/>
              <w:rPr>
                <w:sz w:val="24"/>
                <w:szCs w:val="24"/>
              </w:rPr>
            </w:pPr>
            <w:r>
              <w:rPr>
                <w:kern w:val="0"/>
                <w:sz w:val="24"/>
                <w:szCs w:val="24"/>
                <w:lang w:val="en-US" w:eastAsia="en-US" w:bidi="ar-SA"/>
              </w:rPr>
              <w:t>101</w:t>
            </w:r>
          </w:p>
        </w:tc>
      </w:tr>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Schools</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r>
          </w:p>
        </w:tc>
        <w:tc>
          <w:tcPr>
            <w:tcW w:w="1005" w:type="dxa"/>
            <w:tcBorders/>
          </w:tcPr>
          <w:p>
            <w:pPr>
              <w:pStyle w:val="Normal"/>
              <w:widowControl/>
              <w:suppressAutoHyphens w:val="true"/>
              <w:spacing w:before="0" w:after="0"/>
              <w:jc w:val="center"/>
              <w:rPr>
                <w:sz w:val="24"/>
                <w:szCs w:val="24"/>
              </w:rPr>
            </w:pPr>
            <w:r>
              <w:rPr>
                <w:kern w:val="0"/>
                <w:sz w:val="24"/>
                <w:szCs w:val="24"/>
                <w:lang w:val="en-US" w:eastAsia="en-US" w:bidi="ar-SA"/>
              </w:rPr>
            </w:r>
          </w:p>
        </w:tc>
      </w:tr>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AMLR03</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41.28</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31.91</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55.75</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33.82</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26.09</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44.41</w:t>
            </w:r>
          </w:p>
        </w:tc>
        <w:tc>
          <w:tcPr>
            <w:tcW w:w="1005" w:type="dxa"/>
            <w:tcBorders/>
          </w:tcPr>
          <w:p>
            <w:pPr>
              <w:pStyle w:val="Normal"/>
              <w:widowControl/>
              <w:suppressAutoHyphens w:val="true"/>
              <w:spacing w:before="0" w:after="0"/>
              <w:jc w:val="center"/>
              <w:rPr>
                <w:sz w:val="24"/>
                <w:szCs w:val="24"/>
              </w:rPr>
            </w:pPr>
            <w:ins w:id="102" w:author="Unknown Author" w:date="2025-06-04T20:04:00Z">
              <w:r>
                <w:rPr>
                  <w:kern w:val="0"/>
                  <w:sz w:val="24"/>
                  <w:szCs w:val="24"/>
                  <w:lang w:val="en-US" w:eastAsia="en-US" w:bidi="ar-SA"/>
                </w:rPr>
                <w:t>NA</w:t>
              </w:r>
            </w:ins>
          </w:p>
        </w:tc>
      </w:tr>
      <w:tr>
        <w:trPr>
          <w:trHeight w:val="288" w:hRule="atLeast"/>
        </w:trPr>
        <w:tc>
          <w:tcPr>
            <w:tcW w:w="1593" w:type="dxa"/>
            <w:tcBorders/>
          </w:tcPr>
          <w:p>
            <w:pPr>
              <w:pStyle w:val="Normal"/>
              <w:widowControl/>
              <w:suppressAutoHyphens w:val="true"/>
              <w:spacing w:before="0" w:after="0"/>
              <w:jc w:val="left"/>
              <w:rPr>
                <w:sz w:val="24"/>
                <w:szCs w:val="24"/>
              </w:rPr>
            </w:pPr>
            <w:r>
              <w:rPr>
                <w:kern w:val="0"/>
                <w:sz w:val="24"/>
                <w:szCs w:val="24"/>
                <w:lang w:val="en-US" w:eastAsia="en-US" w:bidi="ar-SA"/>
              </w:rPr>
              <w:t>AMLR04</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34.13</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25.05</w:t>
            </w:r>
          </w:p>
        </w:tc>
        <w:tc>
          <w:tcPr>
            <w:tcW w:w="1199" w:type="dxa"/>
            <w:tcBorders/>
          </w:tcPr>
          <w:p>
            <w:pPr>
              <w:pStyle w:val="Normal"/>
              <w:widowControl/>
              <w:suppressAutoHyphens w:val="true"/>
              <w:spacing w:before="0" w:after="0"/>
              <w:jc w:val="center"/>
              <w:rPr>
                <w:sz w:val="24"/>
                <w:szCs w:val="24"/>
              </w:rPr>
            </w:pPr>
            <w:r>
              <w:rPr>
                <w:kern w:val="0"/>
                <w:sz w:val="24"/>
                <w:szCs w:val="24"/>
                <w:lang w:val="en-US" w:eastAsia="en-US" w:bidi="ar-SA"/>
              </w:rPr>
              <w:t>49.10</w:t>
            </w:r>
          </w:p>
        </w:tc>
        <w:tc>
          <w:tcPr>
            <w:tcW w:w="1202" w:type="dxa"/>
            <w:tcBorders/>
          </w:tcPr>
          <w:p>
            <w:pPr>
              <w:pStyle w:val="Normal"/>
              <w:widowControl/>
              <w:suppressAutoHyphens w:val="true"/>
              <w:spacing w:before="0" w:after="0"/>
              <w:jc w:val="center"/>
              <w:rPr>
                <w:sz w:val="24"/>
                <w:szCs w:val="24"/>
              </w:rPr>
            </w:pPr>
            <w:r>
              <w:rPr>
                <w:kern w:val="0"/>
                <w:sz w:val="24"/>
                <w:szCs w:val="24"/>
                <w:lang w:val="en-US" w:eastAsia="en-US" w:bidi="ar-SA"/>
              </w:rPr>
              <w:t>32.81</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23.94</w:t>
            </w:r>
          </w:p>
        </w:tc>
        <w:tc>
          <w:tcPr>
            <w:tcW w:w="960" w:type="dxa"/>
            <w:tcBorders/>
          </w:tcPr>
          <w:p>
            <w:pPr>
              <w:pStyle w:val="Normal"/>
              <w:widowControl/>
              <w:suppressAutoHyphens w:val="true"/>
              <w:spacing w:before="0" w:after="0"/>
              <w:jc w:val="center"/>
              <w:rPr>
                <w:sz w:val="24"/>
                <w:szCs w:val="24"/>
              </w:rPr>
            </w:pPr>
            <w:r>
              <w:rPr>
                <w:kern w:val="0"/>
                <w:sz w:val="24"/>
                <w:szCs w:val="24"/>
                <w:lang w:val="en-US" w:eastAsia="en-US" w:bidi="ar-SA"/>
              </w:rPr>
              <w:t>46.00</w:t>
            </w:r>
          </w:p>
        </w:tc>
        <w:tc>
          <w:tcPr>
            <w:tcW w:w="1005" w:type="dxa"/>
            <w:tcBorders/>
          </w:tcPr>
          <w:p>
            <w:pPr>
              <w:pStyle w:val="Normal"/>
              <w:widowControl/>
              <w:suppressAutoHyphens w:val="true"/>
              <w:spacing w:before="0" w:after="0"/>
              <w:jc w:val="center"/>
              <w:rPr>
                <w:sz w:val="24"/>
                <w:szCs w:val="24"/>
              </w:rPr>
            </w:pPr>
            <w:ins w:id="103" w:author="Unknown Author" w:date="2025-06-04T20:04:00Z">
              <w:r>
                <w:rPr>
                  <w:kern w:val="0"/>
                  <w:sz w:val="24"/>
                  <w:szCs w:val="24"/>
                  <w:lang w:val="en-US" w:eastAsia="en-US" w:bidi="ar-SA"/>
                </w:rPr>
                <w:t>NA</w:t>
              </w:r>
            </w:ins>
          </w:p>
        </w:tc>
      </w:tr>
    </w:tbl>
    <w:p>
      <w:pPr>
        <w:pStyle w:val="BodyText"/>
        <w:rPr>
          <w:sz w:val="20"/>
        </w:rPr>
      </w:pPr>
      <w:r>
        <w:rPr>
          <w:sz w:val="20"/>
        </w:rPr>
      </w:r>
    </w:p>
    <w:p>
      <w:pPr>
        <w:pStyle w:val="BodyText"/>
        <w:rPr>
          <w:sz w:val="20"/>
        </w:rPr>
      </w:pPr>
      <w:r>
        <w:rPr>
          <w:sz w:val="20"/>
        </w:rPr>
      </w:r>
    </w:p>
    <w:p>
      <w:pPr>
        <w:pStyle w:val="BodyText"/>
        <w:spacing w:before="16" w:after="0"/>
        <w:rPr>
          <w:sz w:val="20"/>
        </w:rPr>
      </w:pPr>
      <w:r>
        <w:rPr>
          <w:sz w:val="20"/>
        </w:rPr>
      </w:r>
    </w:p>
    <w:p>
      <w:pPr>
        <w:pStyle w:val="BodyText"/>
        <w:ind w:left="1820"/>
        <w:jc w:val="center"/>
        <w:rPr>
          <w:sz w:val="20"/>
        </w:rPr>
      </w:pPr>
      <w:r>
        <w:rPr/>
        <w:drawing>
          <wp:inline distT="0" distB="0" distL="0" distR="0">
            <wp:extent cx="5324475" cy="3990975"/>
            <wp:effectExtent l="0" t="0" r="0" b="0"/>
            <wp:docPr id="2"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3" descr=""/>
                    <pic:cNvPicPr>
                      <a:picLocks noChangeAspect="1" noChangeArrowheads="1"/>
                    </pic:cNvPicPr>
                  </pic:nvPicPr>
                  <pic:blipFill>
                    <a:blip r:embed="rId2"/>
                    <a:stretch>
                      <a:fillRect/>
                    </a:stretch>
                  </pic:blipFill>
                  <pic:spPr bwMode="auto">
                    <a:xfrm>
                      <a:off x="0" y="0"/>
                      <a:ext cx="5324475" cy="3990975"/>
                    </a:xfrm>
                    <a:prstGeom prst="rect">
                      <a:avLst/>
                    </a:prstGeom>
                    <a:noFill/>
                  </pic:spPr>
                </pic:pic>
              </a:graphicData>
            </a:graphic>
          </wp:inline>
        </w:drawing>
      </w:r>
    </w:p>
    <w:p>
      <w:pPr>
        <w:pStyle w:val="BodyText"/>
        <w:spacing w:before="212" w:after="0"/>
        <w:ind w:left="100"/>
        <w:rPr/>
      </w:pPr>
      <w:r>
        <w:rPr/>
        <w:t>Figure</w:t>
      </w:r>
      <w:r>
        <w:rPr>
          <w:spacing w:val="-4"/>
        </w:rPr>
        <w:t xml:space="preserve"> </w:t>
      </w:r>
      <w:r>
        <w:rPr/>
        <w:t>1.</w:t>
      </w:r>
      <w:r>
        <w:rPr>
          <w:spacing w:val="-1"/>
        </w:rPr>
        <w:t xml:space="preserve"> </w:t>
      </w:r>
      <w:r>
        <w:rPr/>
        <w:t>Map</w:t>
      </w:r>
      <w:r>
        <w:rPr>
          <w:spacing w:val="-2"/>
        </w:rPr>
        <w:t xml:space="preserve"> </w:t>
      </w:r>
      <w:r>
        <w:rPr/>
        <w:t>of</w:t>
      </w:r>
      <w:r>
        <w:rPr>
          <w:spacing w:val="-1"/>
        </w:rPr>
        <w:t xml:space="preserve"> </w:t>
      </w:r>
      <w:r>
        <w:rPr/>
        <w:t>the</w:t>
      </w:r>
      <w:r>
        <w:rPr>
          <w:spacing w:val="-1"/>
        </w:rPr>
        <w:t xml:space="preserve"> </w:t>
      </w:r>
      <w:r>
        <w:rPr/>
        <w:t>path</w:t>
      </w:r>
      <w:r>
        <w:rPr>
          <w:spacing w:val="-2"/>
        </w:rPr>
        <w:t xml:space="preserve"> </w:t>
      </w:r>
      <w:r>
        <w:rPr/>
        <w:t>of</w:t>
      </w:r>
      <w:r>
        <w:rPr>
          <w:spacing w:val="-3"/>
        </w:rPr>
        <w:t xml:space="preserve"> </w:t>
      </w:r>
      <w:r>
        <w:rPr/>
        <w:t>AMLR03</w:t>
      </w:r>
      <w:r>
        <w:rPr>
          <w:spacing w:val="-1"/>
        </w:rPr>
        <w:t xml:space="preserve"> </w:t>
      </w:r>
      <w:r>
        <w:rPr/>
        <w:t>and</w:t>
      </w:r>
      <w:r>
        <w:rPr>
          <w:spacing w:val="-1"/>
        </w:rPr>
        <w:t xml:space="preserve"> </w:t>
      </w:r>
      <w:r>
        <w:rPr/>
        <w:t>AMLR04</w:t>
      </w:r>
      <w:r>
        <w:rPr>
          <w:spacing w:val="-1"/>
        </w:rPr>
        <w:t xml:space="preserve"> </w:t>
      </w:r>
      <w:r>
        <w:rPr/>
        <w:t>Slocum</w:t>
      </w:r>
      <w:r>
        <w:rPr>
          <w:spacing w:val="-1"/>
        </w:rPr>
        <w:t xml:space="preserve"> </w:t>
      </w:r>
      <w:r>
        <w:rPr/>
        <w:t>gliders</w:t>
      </w:r>
      <w:r>
        <w:rPr>
          <w:spacing w:val="-3"/>
        </w:rPr>
        <w:t xml:space="preserve"> </w:t>
      </w:r>
      <w:r>
        <w:rPr/>
        <w:t>in</w:t>
      </w:r>
      <w:r>
        <w:rPr>
          <w:spacing w:val="-2"/>
        </w:rPr>
        <w:t xml:space="preserve"> </w:t>
      </w:r>
      <w:r>
        <w:rPr/>
        <w:t>the</w:t>
      </w:r>
      <w:r>
        <w:rPr>
          <w:spacing w:val="-1"/>
        </w:rPr>
        <w:t xml:space="preserve"> </w:t>
      </w:r>
      <w:r>
        <w:rPr/>
        <w:t>Bransfield</w:t>
      </w:r>
      <w:r>
        <w:rPr>
          <w:spacing w:val="-1"/>
        </w:rPr>
        <w:t xml:space="preserve"> </w:t>
      </w:r>
      <w:r>
        <w:rPr>
          <w:spacing w:val="-2"/>
        </w:rPr>
        <w:t xml:space="preserve">Strait </w:t>
      </w:r>
      <w:ins w:id="104" w:author="Unknown Author" w:date="2025-06-04T20:00:00Z">
        <w:r>
          <w:rPr>
            <w:spacing w:val="-2"/>
          </w:rPr>
          <w:t xml:space="preserve">during the austral summer deployment in 2023/24, and </w:t>
        </w:r>
      </w:ins>
      <w:del w:id="105" w:author="Unknown Author" w:date="2025-06-04T20:01:00Z">
        <w:r>
          <w:rPr>
            <w:spacing w:val="-2"/>
          </w:rPr>
          <w:delText>with t</w:delText>
        </w:r>
      </w:del>
      <w:del w:id="106" w:author="Unknown Author" w:date="2025-06-04T20:01:00Z">
        <w:commentRangeStart w:id="7"/>
        <w:r>
          <w:rPr>
            <w:spacing w:val="-2"/>
          </w:rPr>
          <w:delText xml:space="preserve">he </w:delText>
        </w:r>
      </w:del>
      <w:r>
        <w:rPr>
          <w:spacing w:val="-2"/>
        </w:rPr>
      </w:r>
      <w:commentRangeEnd w:id="7"/>
      <w:r>
        <w:commentReference w:id="7"/>
      </w:r>
      <w:r>
        <w:rPr>
          <w:spacing w:val="-2"/>
        </w:rPr>
        <w:t>0.2</w:t>
      </w:r>
      <w:r>
        <w:rPr/>
        <w:t>°</w:t>
      </w:r>
      <w:r>
        <w:rPr>
          <w:spacing w:val="-2"/>
        </w:rPr>
        <w:t xml:space="preserve"> by 0.1</w:t>
      </w:r>
      <w:r>
        <w:rPr/>
        <w:t>°</w:t>
      </w:r>
      <w:r>
        <w:rPr>
          <w:spacing w:val="-2"/>
        </w:rPr>
        <w:t xml:space="preserve"> grid </w:t>
      </w:r>
      <w:ins w:id="107" w:author="Unknown Author" w:date="2025-06-04T20:01:00Z">
        <w:r>
          <w:rPr>
            <w:spacing w:val="-2"/>
          </w:rPr>
          <w:t xml:space="preserve">overlain on the map </w:t>
        </w:r>
      </w:ins>
      <w:r>
        <w:rPr>
          <w:spacing w:val="-2"/>
        </w:rPr>
        <w:t>used for bootstrapping.</w:t>
      </w:r>
    </w:p>
    <w:p>
      <w:pPr>
        <w:pStyle w:val="BodyText"/>
        <w:rPr>
          <w:sz w:val="20"/>
        </w:rPr>
      </w:pPr>
      <w:r>
        <w:rPr>
          <w:sz w:val="20"/>
        </w:rPr>
      </w:r>
    </w:p>
    <w:p>
      <w:pPr>
        <w:pStyle w:val="BodyText"/>
        <w:rPr>
          <w:sz w:val="20"/>
        </w:rPr>
      </w:pPr>
      <w:r>
        <w:rPr>
          <w:sz w:val="20"/>
        </w:rPr>
      </w:r>
    </w:p>
    <w:p>
      <w:pPr>
        <w:pStyle w:val="BodyText"/>
        <w:spacing w:before="101" w:after="0"/>
        <w:rPr>
          <w:sz w:val="20"/>
        </w:rPr>
      </w:pPr>
      <w:r>
        <w:rPr>
          <w:sz w:val="20"/>
        </w:rPr>
      </w:r>
    </w:p>
    <w:p>
      <w:pPr>
        <w:pStyle w:val="BodyText"/>
        <w:rPr/>
      </w:pPr>
      <w:r>
        <w:rPr/>
      </w:r>
    </w:p>
    <w:p>
      <w:pPr>
        <w:pStyle w:val="BodyText"/>
        <w:spacing w:before="68" w:after="0"/>
        <w:rPr/>
      </w:pPr>
      <w:r>
        <w:rPr/>
      </w:r>
    </w:p>
    <w:p>
      <w:pPr>
        <w:pStyle w:val="Normal"/>
        <w:spacing w:lineRule="auto" w:line="259"/>
        <w:rPr/>
      </w:pPr>
      <w:r>
        <w:rPr/>
      </w:r>
    </w:p>
    <w:p>
      <w:pPr>
        <w:sectPr>
          <w:type w:val="nextPage"/>
          <w:pgSz w:w="12240" w:h="15840"/>
          <w:pgMar w:left="1340" w:right="1320" w:gutter="0" w:header="0" w:top="1360" w:footer="0" w:bottom="280"/>
          <w:pgNumType w:fmt="decimal"/>
          <w:formProt w:val="false"/>
          <w:textDirection w:val="lrTb"/>
          <w:docGrid w:type="default" w:linePitch="100" w:charSpace="8192"/>
        </w:sectPr>
        <w:pStyle w:val="Normal"/>
        <w:spacing w:lineRule="auto" w:line="259"/>
        <w:rPr/>
      </w:pPr>
      <w:r>
        <w:rPr/>
      </w:r>
    </w:p>
    <w:p>
      <w:pPr>
        <w:pStyle w:val="BodyText"/>
        <w:jc w:val="center"/>
        <w:rPr>
          <w:sz w:val="20"/>
          <w:ins w:id="109" w:author="Anthony Cossio" w:date="2025-06-04T08:35:00Z"/>
        </w:rPr>
      </w:pPr>
      <w:ins w:id="108" w:author="Anthony Cossio" w:date="2025-06-04T08:35:00Z">
        <w:r>
          <w:rPr/>
          <w:drawing>
            <wp:inline distT="0" distB="0" distL="0" distR="0">
              <wp:extent cx="6149340" cy="2343150"/>
              <wp:effectExtent l="0" t="0" r="0" b="0"/>
              <wp:docPr id="3"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
                      <pic:cNvPicPr>
                        <a:picLocks noChangeAspect="1" noChangeArrowheads="1"/>
                      </pic:cNvPicPr>
                    </pic:nvPicPr>
                    <pic:blipFill>
                      <a:blip r:embed="rId3"/>
                      <a:stretch>
                        <a:fillRect/>
                      </a:stretch>
                    </pic:blipFill>
                    <pic:spPr bwMode="auto">
                      <a:xfrm>
                        <a:off x="0" y="0"/>
                        <a:ext cx="6149340" cy="2343150"/>
                      </a:xfrm>
                      <a:prstGeom prst="rect">
                        <a:avLst/>
                      </a:prstGeom>
                      <a:noFill/>
                    </pic:spPr>
                  </pic:pic>
                </a:graphicData>
              </a:graphic>
            </wp:inline>
          </w:drawing>
        </w:r>
      </w:ins>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25" w:after="0"/>
        <w:rPr>
          <w:sz w:val="20"/>
        </w:rPr>
      </w:pPr>
      <w:r>
        <w:rPr>
          <w:sz w:val="20"/>
        </w:rPr>
      </w:r>
    </w:p>
    <w:p>
      <w:pPr>
        <w:pStyle w:val="BodyText"/>
        <w:ind w:left="275"/>
        <w:rPr>
          <w:sz w:val="20"/>
        </w:rPr>
      </w:pPr>
      <w:r>
        <w:rPr>
          <w:sz w:val="20"/>
        </w:rPr>
      </w:r>
    </w:p>
    <w:p>
      <w:pPr>
        <w:pStyle w:val="BodyText"/>
        <w:rPr/>
      </w:pPr>
      <w:r>
        <w:rPr/>
      </w:r>
    </w:p>
    <w:p>
      <w:pPr>
        <w:pStyle w:val="BodyText"/>
        <w:spacing w:before="226" w:after="0"/>
        <w:rPr/>
      </w:pPr>
      <w:r>
        <w:rPr/>
      </w:r>
    </w:p>
    <w:p>
      <w:pPr>
        <w:pStyle w:val="BodyText"/>
        <w:spacing w:lineRule="auto" w:line="259"/>
        <w:ind w:left="100" w:right="153"/>
        <w:rPr/>
      </w:pPr>
      <w:r>
        <w:rPr/>
        <w:t>Figure</w:t>
      </w:r>
      <w:r>
        <w:rPr>
          <w:spacing w:val="-3"/>
        </w:rPr>
        <w:t xml:space="preserve"> </w:t>
      </w:r>
      <w:ins w:id="110" w:author="Anthony Cossio" w:date="2025-06-04T08:34:00Z">
        <w:r>
          <w:rPr/>
          <w:t>2</w:t>
        </w:r>
      </w:ins>
      <w:del w:id="111" w:author="Anthony Cossio" w:date="2025-06-04T08:34:00Z">
        <w:r>
          <w:rPr/>
          <w:delText>3</w:delText>
        </w:r>
      </w:del>
      <w:r>
        <w:rPr/>
        <w:t>.</w:t>
      </w:r>
      <w:r>
        <w:rPr>
          <w:spacing w:val="-3"/>
        </w:rPr>
        <w:t xml:space="preserve"> </w:t>
      </w:r>
      <w:r>
        <w:rPr/>
        <w:t>Depth</w:t>
      </w:r>
      <w:r>
        <w:rPr>
          <w:spacing w:val="-3"/>
        </w:rPr>
        <w:t xml:space="preserve"> </w:t>
      </w:r>
      <w:r>
        <w:rPr/>
        <w:t>distribution</w:t>
      </w:r>
      <w:r>
        <w:rPr>
          <w:spacing w:val="-4"/>
        </w:rPr>
        <w:t xml:space="preserve"> </w:t>
      </w:r>
      <w:r>
        <w:rPr/>
        <w:t>of</w:t>
      </w:r>
      <w:r>
        <w:rPr>
          <w:spacing w:val="-4"/>
        </w:rPr>
        <w:t xml:space="preserve"> </w:t>
      </w:r>
      <w:r>
        <w:rPr/>
        <w:t>averaged</w:t>
      </w:r>
      <w:r>
        <w:rPr>
          <w:spacing w:val="-3"/>
        </w:rPr>
        <w:t xml:space="preserve"> </w:t>
      </w:r>
      <w:r>
        <w:rPr/>
        <w:t>ABC</w:t>
      </w:r>
      <w:r>
        <w:rPr>
          <w:spacing w:val="-3"/>
        </w:rPr>
        <w:t xml:space="preserve"> </w:t>
      </w:r>
      <w:r>
        <w:rPr/>
        <w:t>for</w:t>
      </w:r>
      <w:r>
        <w:rPr>
          <w:spacing w:val="-6"/>
        </w:rPr>
        <w:t xml:space="preserve"> </w:t>
      </w:r>
      <w:r>
        <w:rPr/>
        <w:t>AMLR03 (blue)</w:t>
      </w:r>
      <w:r>
        <w:rPr>
          <w:spacing w:val="-4"/>
        </w:rPr>
        <w:t xml:space="preserve"> </w:t>
      </w:r>
      <w:r>
        <w:rPr/>
        <w:t>and</w:t>
      </w:r>
      <w:r>
        <w:rPr>
          <w:spacing w:val="-3"/>
        </w:rPr>
        <w:t xml:space="preserve"> </w:t>
      </w:r>
      <w:r>
        <w:rPr/>
        <w:t>AMLR04</w:t>
      </w:r>
      <w:r>
        <w:rPr>
          <w:spacing w:val="-2"/>
        </w:rPr>
        <w:t xml:space="preserve"> </w:t>
      </w:r>
      <w:r>
        <w:rPr/>
        <w:t>(orange)</w:t>
      </w:r>
      <w:r>
        <w:rPr>
          <w:spacing w:val="-3"/>
        </w:rPr>
        <w:t xml:space="preserve"> </w:t>
      </w:r>
      <w:r>
        <w:rPr/>
        <w:t>using</w:t>
      </w:r>
      <w:r>
        <w:rPr>
          <w:spacing w:val="-3"/>
        </w:rPr>
        <w:t xml:space="preserve"> </w:t>
      </w:r>
      <w:r>
        <w:rPr/>
        <w:t>the 70 kHz (A) and 120 kHz (B).</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30" w:after="0"/>
        <w:rPr>
          <w:sz w:val="20"/>
        </w:rPr>
      </w:pPr>
      <w:r>
        <w:rPr>
          <w:sz w:val="20"/>
        </w:rPr>
      </w:r>
    </w:p>
    <w:p>
      <w:pPr>
        <w:pStyle w:val="BodyText"/>
        <w:jc w:val="center"/>
        <w:rPr>
          <w:ins w:id="113" w:author="Anthony Cossio" w:date="2025-06-04T08:34:00Z"/>
        </w:rPr>
      </w:pPr>
      <w:ins w:id="112" w:author="Anthony Cossio" w:date="2025-06-04T08:34:00Z">
        <w:r>
          <w:rPr/>
          <w:drawing>
            <wp:inline distT="0" distB="0" distL="0" distR="0">
              <wp:extent cx="6391910" cy="2418080"/>
              <wp:effectExtent l="0" t="0" r="0" b="0"/>
              <wp:docPr id="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
                      <pic:cNvPicPr>
                        <a:picLocks noChangeAspect="1" noChangeArrowheads="1"/>
                      </pic:cNvPicPr>
                    </pic:nvPicPr>
                    <pic:blipFill>
                      <a:blip r:embed="rId4"/>
                      <a:stretch>
                        <a:fillRect/>
                      </a:stretch>
                    </pic:blipFill>
                    <pic:spPr bwMode="auto">
                      <a:xfrm>
                        <a:off x="0" y="0"/>
                        <a:ext cx="6391910" cy="2418080"/>
                      </a:xfrm>
                      <a:prstGeom prst="rect">
                        <a:avLst/>
                      </a:prstGeom>
                      <a:noFill/>
                    </pic:spPr>
                  </pic:pic>
                </a:graphicData>
              </a:graphic>
            </wp:inline>
          </w:drawing>
        </w:r>
      </w:ins>
    </w:p>
    <w:p>
      <w:pPr>
        <w:pStyle w:val="BodyText"/>
        <w:rPr>
          <w:ins w:id="115" w:author="Anthony Cossio" w:date="2025-06-04T08:34:00Z"/>
        </w:rPr>
      </w:pPr>
      <w:ins w:id="114" w:author="Anthony Cossio" w:date="2025-06-04T08:34:00Z">
        <w:r>
          <w:rPr/>
        </w:r>
      </w:ins>
    </w:p>
    <w:p>
      <w:pPr>
        <w:pStyle w:val="BodyText"/>
        <w:rPr/>
      </w:pPr>
      <w:r>
        <w:rPr/>
      </w:r>
    </w:p>
    <w:p>
      <w:pPr>
        <w:pStyle w:val="BodyText"/>
        <w:spacing w:before="170" w:after="0"/>
        <w:rPr/>
      </w:pPr>
      <w:r>
        <w:rPr/>
      </w:r>
    </w:p>
    <w:p>
      <w:pPr>
        <w:sectPr>
          <w:type w:val="nextPage"/>
          <w:pgSz w:w="12240" w:h="15840"/>
          <w:pgMar w:left="1340" w:right="1320" w:gutter="0" w:header="0" w:top="1820" w:footer="0" w:bottom="280"/>
          <w:pgNumType w:fmt="decimal"/>
          <w:formProt w:val="false"/>
          <w:textDirection w:val="lrTb"/>
          <w:docGrid w:type="default" w:linePitch="100" w:charSpace="8192"/>
        </w:sectPr>
        <w:pStyle w:val="BodyText"/>
        <w:spacing w:lineRule="auto" w:line="259"/>
        <w:ind w:left="100" w:right="485"/>
        <w:rPr/>
      </w:pPr>
      <w:r>
        <w:rPr/>
        <w:t>Figure</w:t>
      </w:r>
      <w:r>
        <w:rPr>
          <w:spacing w:val="-3"/>
        </w:rPr>
        <w:t xml:space="preserve"> </w:t>
      </w:r>
      <w:ins w:id="116" w:author="Anthony Cossio" w:date="2025-06-04T08:34:00Z">
        <w:r>
          <w:rPr/>
          <w:t>3</w:t>
        </w:r>
      </w:ins>
      <w:del w:id="117" w:author="Anthony Cossio" w:date="2025-06-04T08:34:00Z">
        <w:r>
          <w:rPr/>
          <w:delText>4</w:delText>
        </w:r>
      </w:del>
      <w:r>
        <w:rPr/>
        <w:t>.</w:t>
      </w:r>
      <w:r>
        <w:rPr>
          <w:spacing w:val="-3"/>
        </w:rPr>
        <w:t xml:space="preserve"> </w:t>
      </w:r>
      <w:r>
        <w:rPr/>
        <w:t>Maps</w:t>
      </w:r>
      <w:r>
        <w:rPr>
          <w:spacing w:val="-4"/>
        </w:rPr>
        <w:t xml:space="preserve"> </w:t>
      </w:r>
      <w:r>
        <w:rPr/>
        <w:t>of</w:t>
      </w:r>
      <w:r>
        <w:rPr>
          <w:spacing w:val="-3"/>
        </w:rPr>
        <w:t xml:space="preserve"> </w:t>
      </w:r>
      <w:r>
        <w:rPr/>
        <w:t>spatial</w:t>
      </w:r>
      <w:r>
        <w:rPr>
          <w:spacing w:val="-3"/>
        </w:rPr>
        <w:t xml:space="preserve"> </w:t>
      </w:r>
      <w:r>
        <w:rPr/>
        <w:t>distribution</w:t>
      </w:r>
      <w:r>
        <w:rPr>
          <w:spacing w:val="-3"/>
        </w:rPr>
        <w:t xml:space="preserve"> </w:t>
      </w:r>
      <w:r>
        <w:rPr/>
        <w:t>of</w:t>
      </w:r>
      <w:r>
        <w:rPr>
          <w:spacing w:val="-3"/>
        </w:rPr>
        <w:t xml:space="preserve"> </w:t>
      </w:r>
      <w:r>
        <w:rPr/>
        <w:t>krill</w:t>
      </w:r>
      <w:r>
        <w:rPr>
          <w:spacing w:val="-3"/>
        </w:rPr>
        <w:t xml:space="preserve"> </w:t>
      </w:r>
      <w:r>
        <w:rPr/>
        <w:t>densities</w:t>
      </w:r>
      <w:r>
        <w:rPr>
          <w:spacing w:val="-3"/>
        </w:rPr>
        <w:t xml:space="preserve"> </w:t>
      </w:r>
      <w:r>
        <w:rPr/>
        <w:t>of</w:t>
      </w:r>
      <w:r>
        <w:rPr>
          <w:spacing w:val="-4"/>
        </w:rPr>
        <w:t xml:space="preserve"> </w:t>
      </w:r>
      <w:r>
        <w:rPr/>
        <w:t>the</w:t>
      </w:r>
      <w:r>
        <w:rPr>
          <w:spacing w:val="-3"/>
        </w:rPr>
        <w:t xml:space="preserve"> </w:t>
      </w:r>
      <w:r>
        <w:rPr/>
        <w:t>120</w:t>
      </w:r>
      <w:r>
        <w:rPr>
          <w:spacing w:val="-3"/>
        </w:rPr>
        <w:t xml:space="preserve"> </w:t>
      </w:r>
      <w:r>
        <w:rPr/>
        <w:t>kHz</w:t>
      </w:r>
      <w:r>
        <w:rPr>
          <w:spacing w:val="-3"/>
        </w:rPr>
        <w:t xml:space="preserve"> </w:t>
      </w:r>
      <w:r>
        <w:rPr/>
        <w:t>for</w:t>
      </w:r>
      <w:r>
        <w:rPr>
          <w:spacing w:val="-4"/>
        </w:rPr>
        <w:t xml:space="preserve"> </w:t>
      </w:r>
      <w:r>
        <w:rPr/>
        <w:t>AMLR03</w:t>
      </w:r>
      <w:r>
        <w:rPr>
          <w:spacing w:val="-3"/>
        </w:rPr>
        <w:t xml:space="preserve"> </w:t>
      </w:r>
      <w:r>
        <w:rPr/>
        <w:t>(A)</w:t>
      </w:r>
      <w:r>
        <w:rPr>
          <w:spacing w:val="-3"/>
        </w:rPr>
        <w:t xml:space="preserve"> </w:t>
      </w:r>
      <w:r>
        <w:rPr/>
        <w:t>and AMLR04 (B).</w:t>
      </w:r>
    </w:p>
    <w:p>
      <w:pPr>
        <w:pStyle w:val="BodyText"/>
        <w:ind w:left="306"/>
        <w:rPr>
          <w:sz w:val="20"/>
        </w:rPr>
      </w:pPr>
      <w:r>
        <w:rPr/>
        <w:drawing>
          <wp:inline distT="0" distB="0" distL="0" distR="0">
            <wp:extent cx="5829935" cy="2192020"/>
            <wp:effectExtent l="0" t="0" r="0" b="0"/>
            <wp:docPr id="5"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descr=""/>
                    <pic:cNvPicPr>
                      <a:picLocks noChangeAspect="1" noChangeArrowheads="1"/>
                    </pic:cNvPicPr>
                  </pic:nvPicPr>
                  <pic:blipFill>
                    <a:blip r:embed="rId5"/>
                    <a:stretch>
                      <a:fillRect/>
                    </a:stretch>
                  </pic:blipFill>
                  <pic:spPr bwMode="auto">
                    <a:xfrm>
                      <a:off x="0" y="0"/>
                      <a:ext cx="5829935" cy="2192020"/>
                    </a:xfrm>
                    <a:prstGeom prst="rect">
                      <a:avLst/>
                    </a:prstGeom>
                    <a:noFill/>
                  </pic:spPr>
                </pic:pic>
              </a:graphicData>
            </a:graphic>
          </wp:inline>
        </w:drawing>
      </w:r>
    </w:p>
    <w:p>
      <w:pPr>
        <w:pStyle w:val="Normal"/>
        <w:spacing w:lineRule="auto" w:line="259" w:before="185" w:after="0"/>
        <w:ind w:left="100" w:right="153"/>
        <w:rPr/>
      </w:pPr>
      <w:r>
        <w:rPr/>
        <w:t>Figure 4. Empirical comparisons of acoustic estimates of biomass density from two gliders during the 2023/24</w:t>
      </w:r>
      <w:r>
        <w:rPr>
          <w:spacing w:val="-3"/>
        </w:rPr>
        <w:t xml:space="preserve"> </w:t>
      </w:r>
      <w:r>
        <w:rPr/>
        <w:t>austral</w:t>
      </w:r>
      <w:r>
        <w:rPr>
          <w:spacing w:val="-2"/>
        </w:rPr>
        <w:t xml:space="preserve"> </w:t>
      </w:r>
      <w:r>
        <w:rPr/>
        <w:t>summer</w:t>
      </w:r>
      <w:r>
        <w:rPr>
          <w:spacing w:val="-2"/>
        </w:rPr>
        <w:t xml:space="preserve"> </w:t>
      </w:r>
      <w:r>
        <w:rPr/>
        <w:t>(A)</w:t>
      </w:r>
      <w:r>
        <w:rPr>
          <w:spacing w:val="-5"/>
        </w:rPr>
        <w:t xml:space="preserve"> </w:t>
      </w:r>
      <w:r>
        <w:rPr/>
        <w:t>Histograms</w:t>
      </w:r>
      <w:r>
        <w:rPr>
          <w:spacing w:val="-4"/>
        </w:rPr>
        <w:t xml:space="preserve"> </w:t>
      </w:r>
      <w:r>
        <w:rPr/>
        <w:t>of</w:t>
      </w:r>
      <w:r>
        <w:rPr>
          <w:spacing w:val="-2"/>
        </w:rPr>
        <w:t xml:space="preserve"> </w:t>
      </w:r>
      <w:r>
        <w:rPr/>
        <w:t>120kHz</w:t>
      </w:r>
      <w:r>
        <w:rPr>
          <w:spacing w:val="-2"/>
        </w:rPr>
        <w:t xml:space="preserve"> </w:t>
      </w:r>
      <w:r>
        <w:rPr/>
        <w:t>log10</w:t>
      </w:r>
      <w:r>
        <w:rPr>
          <w:spacing w:val="-2"/>
        </w:rPr>
        <w:t xml:space="preserve"> </w:t>
      </w:r>
      <w:r>
        <w:rPr/>
        <w:t>ABC</w:t>
      </w:r>
      <w:r>
        <w:rPr>
          <w:spacing w:val="-3"/>
        </w:rPr>
        <w:t xml:space="preserve"> </w:t>
      </w:r>
      <w:r>
        <w:rPr/>
        <w:t>for</w:t>
      </w:r>
      <w:r>
        <w:rPr>
          <w:spacing w:val="-2"/>
        </w:rPr>
        <w:t xml:space="preserve"> </w:t>
      </w:r>
      <w:r>
        <w:rPr/>
        <w:t>each</w:t>
      </w:r>
      <w:r>
        <w:rPr>
          <w:spacing w:val="-2"/>
        </w:rPr>
        <w:t xml:space="preserve"> </w:t>
      </w:r>
      <w:r>
        <w:rPr/>
        <w:t>profile;</w:t>
      </w:r>
      <w:r>
        <w:rPr>
          <w:spacing w:val="-2"/>
        </w:rPr>
        <w:t xml:space="preserve"> </w:t>
      </w:r>
      <w:r>
        <w:rPr/>
        <w:t>(B)</w:t>
      </w:r>
      <w:r>
        <w:rPr>
          <w:spacing w:val="-4"/>
        </w:rPr>
        <w:t xml:space="preserve"> </w:t>
      </w:r>
      <w:r>
        <w:rPr/>
        <w:t>Empirical</w:t>
      </w:r>
      <w:r>
        <w:rPr>
          <w:spacing w:val="-2"/>
        </w:rPr>
        <w:t xml:space="preserve"> </w:t>
      </w:r>
      <w:r>
        <w:rPr/>
        <w:t>cumulative distribution of biomass for both AMLR03 (blue) and AMLR04 (orange).</w:t>
      </w:r>
    </w:p>
    <w:p>
      <w:pPr>
        <w:pStyle w:val="Normal"/>
        <w:spacing w:lineRule="auto" w:line="259" w:before="185" w:after="0"/>
        <w:ind w:left="100" w:right="153"/>
        <w:rPr/>
      </w:pPr>
      <w:r>
        <w:rPr/>
      </w:r>
    </w:p>
    <w:p>
      <w:pPr>
        <w:pStyle w:val="Normal"/>
        <w:spacing w:lineRule="auto" w:line="259" w:before="185" w:after="0"/>
        <w:ind w:left="100" w:right="153"/>
        <w:rPr/>
      </w:pPr>
      <w:r>
        <w:rPr/>
      </w:r>
    </w:p>
    <w:p>
      <w:pPr>
        <w:pStyle w:val="Normal"/>
        <w:spacing w:lineRule="auto" w:line="259" w:before="185" w:after="0"/>
        <w:ind w:left="100" w:right="153"/>
        <w:rPr/>
      </w:pPr>
      <w:r>
        <w:rPr/>
      </w:r>
    </w:p>
    <w:p>
      <w:pPr>
        <w:pStyle w:val="Normal"/>
        <w:spacing w:lineRule="auto" w:line="259" w:before="185" w:after="0"/>
        <w:ind w:left="100" w:right="153"/>
        <w:rPr/>
      </w:pPr>
      <w:r>
        <w:rPr/>
        <w:t>Look at school metrics to see the differences in patches. School size, density, etc. Does it stay within the beam or past it.</w:t>
      </w:r>
    </w:p>
    <w:sectPr>
      <w:type w:val="nextPage"/>
      <w:pgSz w:w="12240" w:h="15840"/>
      <w:pgMar w:left="1340" w:right="1320" w:gutter="0" w:header="0" w:top="1440" w:footer="0" w:bottom="280"/>
      <w:pgNumType w:fmt="decimal"/>
      <w:formProt w:val="false"/>
      <w:textDirection w:val="lrTb"/>
      <w:docGrid w:type="default" w:linePitch="10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thony Cossio" w:date="2025-06-04T09:20:00Z" w:initials="AC">
    <w:p>
      <w:pPr>
        <w:overflowPunct w:val="true"/>
        <w:rPr/>
      </w:pPr>
      <w:r>
        <w:rPr>
          <w:rFonts w:eastAsia="Segoe UI" w:cs="Tahoma" w:ascii="Liberation Serif" w:hAnsi="Liberation Serif"/>
          <w:sz w:val="24"/>
          <w:szCs w:val="24"/>
          <w:lang w:val="en-US" w:eastAsia="en-US" w:bidi="en-US"/>
        </w:rPr>
        <w:t>I’m debating if we need this or not. Probably since we have it for the first calibration.</w:t>
      </w:r>
    </w:p>
  </w:comment>
  <w:comment w:id="1" w:author="Anthony Cossio" w:date="2025-05-28T13:31:00Z" w:initials="AC">
    <w:p>
      <w:pPr>
        <w:overflowPunct w:val="true"/>
        <w:rPr/>
      </w:pPr>
      <w:r>
        <w:rPr>
          <w:rFonts w:eastAsia="Segoe UI" w:cs="Tahoma" w:ascii="Liberation Serif" w:hAnsi="Liberation Serif"/>
          <w:sz w:val="24"/>
          <w:szCs w:val="24"/>
          <w:lang w:val="en-US" w:eastAsia="en-US" w:bidi="en-US"/>
        </w:rPr>
        <w:t>Do we talk about only the full area or also the survey area?</w:t>
      </w:r>
    </w:p>
  </w:comment>
  <w:comment w:id="3" w:author="Unknown Author" w:date="2025-06-04T20:22:00Z" w:initials="">
    <w:p w14:paraId="01000000">
      <w:pPr>
        <w:overflowPunct w:val="true"/>
        <w:rPr/>
      </w:pPr>
      <w:r>
        <w:rPr>
          <w:rFonts w:eastAsia="Segoe UI" w:cs="Tahoma" w:ascii="Liberation Serif" w:hAnsi="Liberation Serif"/>
          <w:sz w:val="24"/>
          <w:szCs w:val="24"/>
          <w:lang w:val="en-US" w:eastAsia="en-US" w:bidi="en-US"/>
        </w:rPr>
        <w:t>This doesn’t fit the rest of the pargraph</w:t>
      </w:r>
    </w:p>
  </w:comment>
  <w:comment w:id="2" w:author="Anthony Cossio" w:date="2025-06-06T10:49:00Z" w:initials="AC">
    <w:p w14:paraId="02000000">
      <w:pPr>
        <w:overflowPunct w:val="false"/>
        <w:rPr/>
      </w:pPr>
      <w:r>
        <w:rPr>
          <w:rFonts w:ascii="Liberation Serif" w:hAnsi="Liberation Serif" w:eastAsia="Segoe UI" w:cs="Tahoma"/>
          <w:sz w:val="24"/>
          <w:szCs w:val="24"/>
          <w:lang w:val="en-US" w:eastAsia="en-US" w:bidi="en-US"/>
        </w:rPr>
        <w:t xml:space="preserve">How about now? </w:t>
      </w:r>
    </w:p>
  </w:comment>
  <w:comment w:id="5" w:author="Unknown Author" w:date="2025-06-04T20:16:00Z" w:initials="">
    <w:p w14:paraId="03000000">
      <w:pPr>
        <w:overflowPunct w:val="true"/>
        <w:rPr/>
      </w:pPr>
      <w:r>
        <w:rPr>
          <w:rFonts w:eastAsia="Segoe UI" w:cs="Tahoma" w:ascii="Liberation Serif" w:hAnsi="Liberation Serif"/>
          <w:sz w:val="24"/>
          <w:szCs w:val="24"/>
          <w:lang w:val="en-US" w:eastAsia="en-US" w:bidi="en-US"/>
        </w:rPr>
        <w:t>Agreed tony, but the probability that bubbles will be in the water column is exactly the same. There are a few reasons for removing the 10m data on the ship, ringdown, capture of bubbles, and bubbles in the water column. So we need to be careful here</w:t>
      </w:r>
    </w:p>
  </w:comment>
  <w:comment w:id="4" w:author="Anthony Cossio" w:date="2025-06-06T10:38:00Z" w:initials="AC">
    <w:p w14:paraId="04000000">
      <w:pPr>
        <w:overflowPunct w:val="false"/>
        <w:rPr/>
      </w:pPr>
      <w:r>
        <w:rPr>
          <w:rFonts w:ascii="Liberation Serif" w:hAnsi="Liberation Serif" w:eastAsia="Segoe UI" w:cs="Tahoma"/>
          <w:sz w:val="24"/>
          <w:szCs w:val="24"/>
          <w:lang w:val="en-US" w:eastAsia="en-US" w:bidi="en-US"/>
        </w:rPr>
        <w:t>I agree that we should be careful. The slow speeds of a glider, compared to a ship, and with the Nortek sitting always 2 m in the water, it is less likely that bubbles will form as most of the bubbles are from movement of the ship and coming out of the water. I’m fine removing this sentence.</w:t>
      </w:r>
    </w:p>
  </w:comment>
  <w:comment w:id="6" w:author="Anthony Cossio" w:date="2025-05-15T13:21:00Z" w:initials="AC">
    <w:p>
      <w:pPr>
        <w:overflowPunct w:val="true"/>
        <w:rPr/>
      </w:pPr>
      <w:r>
        <w:rPr>
          <w:rFonts w:eastAsia="Segoe UI" w:cs="Tahoma" w:ascii="Liberation Serif" w:hAnsi="Liberation Serif"/>
          <w:sz w:val="24"/>
          <w:szCs w:val="24"/>
          <w:lang w:val="en-US" w:eastAsia="en-US" w:bidi="en-US"/>
        </w:rPr>
        <w:t>Do this for just survey area as well.</w:t>
      </w:r>
    </w:p>
  </w:comment>
  <w:comment w:id="7" w:author="Anthony Cossio" w:date="2025-06-04T08:37:00Z" w:initials="AC">
    <w:p>
      <w:pPr>
        <w:overflowPunct w:val="true"/>
        <w:rPr/>
      </w:pPr>
      <w:r>
        <w:rPr>
          <w:rFonts w:eastAsia="Segoe UI" w:cs="Tahoma" w:ascii="Liberation Serif" w:hAnsi="Liberation Serif"/>
          <w:sz w:val="24"/>
          <w:szCs w:val="24"/>
          <w:lang w:val="en-US" w:eastAsia="en-US" w:bidi="en-US"/>
        </w:rPr>
        <w:t>Currently, we don’t have an image with just the survey area. Should we add one?</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Liberation Sans">
    <w:altName w:val="Arial"/>
    <w:charset w:val="00"/>
    <w:family w:val="swiss"/>
    <w:pitch w:val="variable"/>
  </w:font>
  <w:font w:name="Verdana">
    <w:charset w:val="00"/>
    <w:family w:val="swiss"/>
    <w:pitch w:val="variable"/>
  </w:font>
</w:fonts>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Garamond" w:hAnsi="Garamond" w:eastAsia="Garamond" w:cs="Garamond"/>
      <w:color w:val="auto"/>
      <w:kern w:val="0"/>
      <w:sz w:val="22"/>
      <w:szCs w:val="22"/>
      <w:lang w:val="en-US" w:eastAsia="en-US" w:bidi="ar-SA"/>
    </w:rPr>
  </w:style>
  <w:style w:type="paragraph" w:styleId="Heading1">
    <w:name w:val="heading 1"/>
    <w:basedOn w:val="Normal"/>
    <w:uiPriority w:val="9"/>
    <w:qFormat/>
    <w:pPr>
      <w:ind w:left="100"/>
      <w:outlineLvl w:val="0"/>
    </w:pPr>
    <w:rPr>
      <w:b/>
      <w:bCs/>
      <w:sz w:val="24"/>
      <w:szCs w:val="24"/>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181549"/>
    <w:rPr>
      <w:sz w:val="16"/>
      <w:szCs w:val="16"/>
    </w:rPr>
  </w:style>
  <w:style w:type="character" w:styleId="CommentTextChar" w:customStyle="1">
    <w:name w:val="Comment Text Char"/>
    <w:basedOn w:val="DefaultParagraphFont"/>
    <w:link w:val="CommentText"/>
    <w:uiPriority w:val="99"/>
    <w:semiHidden/>
    <w:qFormat/>
    <w:rsid w:val="00181549"/>
    <w:rPr>
      <w:rFonts w:ascii="Garamond" w:hAnsi="Garamond" w:eastAsia="Garamond" w:cs="Garamond"/>
      <w:sz w:val="20"/>
      <w:szCs w:val="20"/>
    </w:rPr>
  </w:style>
  <w:style w:type="character" w:styleId="CommentSubjectChar" w:customStyle="1">
    <w:name w:val="Comment Subject Char"/>
    <w:basedOn w:val="CommentTextChar"/>
    <w:link w:val="annotationsubject"/>
    <w:uiPriority w:val="99"/>
    <w:semiHidden/>
    <w:qFormat/>
    <w:rsid w:val="00181549"/>
    <w:rPr>
      <w:rFonts w:ascii="Garamond" w:hAnsi="Garamond" w:eastAsia="Garamond" w:cs="Garamond"/>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Title">
    <w:name w:val="Title"/>
    <w:basedOn w:val="Normal"/>
    <w:uiPriority w:val="10"/>
    <w:qFormat/>
    <w:pPr>
      <w:spacing w:before="92" w:after="0"/>
      <w:ind w:left="20"/>
    </w:pPr>
    <w:rPr>
      <w:rFonts w:ascii="Verdana" w:hAnsi="Verdana" w:eastAsia="Verdana" w:cs="Verdana"/>
      <w:sz w:val="84"/>
      <w:szCs w:val="8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spacing w:lineRule="exact" w:line="269"/>
      <w:ind w:left="107"/>
      <w:jc w:val="center"/>
    </w:pPr>
    <w:rPr/>
  </w:style>
  <w:style w:type="paragraph" w:styleId="CommentText">
    <w:name w:val="annotation text"/>
    <w:basedOn w:val="Normal"/>
    <w:link w:val="CommentTextChar"/>
    <w:uiPriority w:val="99"/>
    <w:semiHidden/>
    <w:unhideWhenUsed/>
    <w:rsid w:val="00181549"/>
    <w:pPr/>
    <w:rPr>
      <w:sz w:val="20"/>
      <w:szCs w:val="20"/>
    </w:rPr>
  </w:style>
  <w:style w:type="paragraph" w:styleId="annotationsubject">
    <w:name w:val="annotation subject"/>
    <w:basedOn w:val="CommentText"/>
    <w:next w:val="CommentText"/>
    <w:link w:val="CommentSubjectChar"/>
    <w:uiPriority w:val="99"/>
    <w:semiHidden/>
    <w:unhideWhenUsed/>
    <w:qFormat/>
    <w:rsid w:val="00181549"/>
    <w:pPr/>
    <w:rPr>
      <w:b/>
      <w:bCs/>
    </w:rPr>
  </w:style>
  <w:style w:type="paragraph" w:styleId="FrameContentsuser" w:customStyle="1">
    <w:name w:val="Frame Contents (user)"/>
    <w:basedOn w:val="Normal"/>
    <w:qFormat/>
    <w:pPr/>
    <w:rPr/>
  </w:style>
  <w:style w:type="paragraph" w:styleId="Comment" w:customStyle="1">
    <w:name w:val="Comment"/>
    <w:basedOn w:val="Normal"/>
    <w:qFormat/>
    <w:pPr>
      <w:spacing w:before="56" w:after="0"/>
      <w:ind w:left="56" w:right="56"/>
    </w:pPr>
    <w:rPr>
      <w:sz w:val="20"/>
      <w:szCs w:val="20"/>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67d6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855</TotalTime>
  <Application>LibreOffice/24.8.6.2$Windows_X86_64 LibreOffice_project/6d98ba145e9a8a39fc57bcc76981d1fb1316c60c</Application>
  <AppVersion>15.0000</AppVersion>
  <Pages>16</Pages>
  <Words>5162</Words>
  <Characters>26624</Characters>
  <CharactersWithSpaces>31514</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2025-04-01T22:47:00Z</dcterms:created>
  <dc:creator/>
  <dc:description/>
  <dc:language>en-US</dc:language>
  <cp:lastModifiedBy/>
  <dcterms:modified xsi:type="dcterms:W3CDTF">2025-06-08T09:08:12Z</dcterms:modified>
  <cp:revision>62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