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2791F" w14:textId="77777777" w:rsidR="00C56D97" w:rsidRDefault="00C56D97">
      <w:pPr>
        <w:pStyle w:val="BodyText"/>
        <w:rPr>
          <w:rFonts w:ascii="Arial" w:hAnsi="Arial"/>
          <w:sz w:val="14"/>
        </w:rPr>
      </w:pPr>
    </w:p>
    <w:p w14:paraId="72CD65DD" w14:textId="77777777" w:rsidR="00C56D97" w:rsidRDefault="003167CB">
      <w:pPr>
        <w:pStyle w:val="Heading1"/>
        <w:spacing w:before="80" w:line="259" w:lineRule="auto"/>
        <w:ind w:left="0" w:right="19"/>
        <w:jc w:val="center"/>
      </w:pPr>
      <w:r>
        <w:t>Revised biomass</w:t>
      </w:r>
      <w:r>
        <w:rPr>
          <w:spacing w:val="-4"/>
        </w:rPr>
        <w:t xml:space="preserve"> </w:t>
      </w:r>
      <w:r>
        <w:t>density</w:t>
      </w:r>
      <w:r>
        <w:rPr>
          <w:spacing w:val="-4"/>
        </w:rPr>
        <w:t xml:space="preserve"> </w:t>
      </w:r>
      <w:r>
        <w:t>estimates</w:t>
      </w:r>
      <w:r>
        <w:rPr>
          <w:spacing w:val="-4"/>
        </w:rPr>
        <w:t xml:space="preserve"> </w:t>
      </w:r>
      <w:r>
        <w:t>of</w:t>
      </w:r>
      <w:r>
        <w:rPr>
          <w:spacing w:val="-5"/>
        </w:rPr>
        <w:t xml:space="preserve"> </w:t>
      </w:r>
      <w:r>
        <w:t>Antarctic</w:t>
      </w:r>
      <w:r>
        <w:rPr>
          <w:spacing w:val="-4"/>
        </w:rPr>
        <w:t xml:space="preserve"> </w:t>
      </w:r>
      <w:r>
        <w:t>krill</w:t>
      </w:r>
      <w:r>
        <w:rPr>
          <w:spacing w:val="-5"/>
        </w:rPr>
        <w:t xml:space="preserve"> </w:t>
      </w:r>
      <w:r>
        <w:t>in</w:t>
      </w:r>
      <w:r>
        <w:rPr>
          <w:spacing w:val="-3"/>
        </w:rPr>
        <w:t xml:space="preserve"> </w:t>
      </w:r>
      <w:r>
        <w:t>Bransfield</w:t>
      </w:r>
      <w:r>
        <w:rPr>
          <w:spacing w:val="-5"/>
        </w:rPr>
        <w:t xml:space="preserve"> </w:t>
      </w:r>
      <w:r>
        <w:t>Strait</w:t>
      </w:r>
      <w:r>
        <w:rPr>
          <w:spacing w:val="-3"/>
        </w:rPr>
        <w:t xml:space="preserve"> </w:t>
      </w:r>
      <w:r>
        <w:t>during</w:t>
      </w:r>
      <w:r>
        <w:rPr>
          <w:spacing w:val="-3"/>
        </w:rPr>
        <w:t xml:space="preserve"> </w:t>
      </w:r>
      <w:r>
        <w:t>the</w:t>
      </w:r>
      <w:r>
        <w:rPr>
          <w:spacing w:val="-4"/>
        </w:rPr>
        <w:t xml:space="preserve"> </w:t>
      </w:r>
      <w:r>
        <w:t>2023/24</w:t>
      </w:r>
      <w:r>
        <w:rPr>
          <w:spacing w:val="-4"/>
        </w:rPr>
        <w:t xml:space="preserve"> </w:t>
      </w:r>
      <w:r>
        <w:t xml:space="preserve">austral summer from a new glider-based wideband echosounder; forthcoming biomass estimates from the 2024/25 glider deployment and mooring and glider deployment plans for 2025/26 </w:t>
      </w:r>
    </w:p>
    <w:p w14:paraId="4CC9BF31" w14:textId="77777777" w:rsidR="00C56D97" w:rsidRDefault="00C56D97">
      <w:pPr>
        <w:pStyle w:val="BodyText"/>
        <w:rPr>
          <w:b/>
        </w:rPr>
      </w:pPr>
    </w:p>
    <w:p w14:paraId="72B88C3F" w14:textId="77777777" w:rsidR="00C56D97" w:rsidRDefault="00C56D97">
      <w:pPr>
        <w:pStyle w:val="BodyText"/>
        <w:spacing w:before="50"/>
        <w:rPr>
          <w:b/>
        </w:rPr>
      </w:pPr>
    </w:p>
    <w:p w14:paraId="2CE937BC" w14:textId="77777777" w:rsidR="00C56D97" w:rsidRDefault="003167CB">
      <w:pPr>
        <w:pStyle w:val="BodyText"/>
        <w:spacing w:line="379" w:lineRule="auto"/>
        <w:ind w:left="2579" w:right="2594"/>
        <w:jc w:val="center"/>
      </w:pPr>
      <w:r>
        <w:t>Anthony</w:t>
      </w:r>
      <w:r>
        <w:rPr>
          <w:spacing w:val="-6"/>
        </w:rPr>
        <w:t xml:space="preserve"> </w:t>
      </w:r>
      <w:r>
        <w:t>M</w:t>
      </w:r>
      <w:r>
        <w:rPr>
          <w:spacing w:val="-7"/>
        </w:rPr>
        <w:t xml:space="preserve"> </w:t>
      </w:r>
      <w:r>
        <w:t>Cossio</w:t>
      </w:r>
      <w:r>
        <w:rPr>
          <w:vertAlign w:val="superscript"/>
        </w:rPr>
        <w:t>1</w:t>
      </w:r>
      <w:r>
        <w:rPr>
          <w:spacing w:val="-7"/>
        </w:rPr>
        <w:t xml:space="preserve"> </w:t>
      </w:r>
      <w:r>
        <w:t>and</w:t>
      </w:r>
      <w:r>
        <w:rPr>
          <w:spacing w:val="-6"/>
        </w:rPr>
        <w:t xml:space="preserve"> </w:t>
      </w:r>
      <w:r>
        <w:t>Christian</w:t>
      </w:r>
      <w:r>
        <w:rPr>
          <w:spacing w:val="-7"/>
        </w:rPr>
        <w:t xml:space="preserve"> </w:t>
      </w:r>
      <w:r>
        <w:t>S</w:t>
      </w:r>
      <w:r>
        <w:rPr>
          <w:spacing w:val="-6"/>
        </w:rPr>
        <w:t xml:space="preserve"> </w:t>
      </w:r>
      <w:r>
        <w:t>Reiss (Retired)</w:t>
      </w:r>
    </w:p>
    <w:p w14:paraId="0A0C020A" w14:textId="77777777" w:rsidR="00C56D97" w:rsidRDefault="003167CB">
      <w:pPr>
        <w:pStyle w:val="BodyText"/>
        <w:spacing w:line="379" w:lineRule="auto"/>
        <w:ind w:left="2579" w:right="2594"/>
        <w:jc w:val="center"/>
      </w:pPr>
      <w:r>
        <w:rPr>
          <w:vertAlign w:val="superscript"/>
        </w:rPr>
        <w:t>1</w:t>
      </w:r>
      <w:r>
        <w:t>NOAA Fisheries</w:t>
      </w:r>
    </w:p>
    <w:p w14:paraId="09B6EBD7" w14:textId="77777777" w:rsidR="00C56D97" w:rsidRDefault="003167CB">
      <w:pPr>
        <w:pStyle w:val="BodyText"/>
        <w:spacing w:before="1" w:line="379" w:lineRule="auto"/>
        <w:ind w:left="3026" w:right="3044"/>
        <w:jc w:val="center"/>
      </w:pPr>
      <w:r>
        <w:t xml:space="preserve">Ecosystem Science Division </w:t>
      </w:r>
    </w:p>
    <w:p w14:paraId="49823F0B" w14:textId="77777777" w:rsidR="00C56D97" w:rsidRDefault="003167CB">
      <w:pPr>
        <w:pStyle w:val="BodyText"/>
        <w:spacing w:before="1" w:line="379" w:lineRule="auto"/>
        <w:ind w:left="3026" w:right="3044"/>
        <w:jc w:val="center"/>
      </w:pPr>
      <w:r>
        <w:t>Southwest</w:t>
      </w:r>
      <w:r>
        <w:rPr>
          <w:spacing w:val="-12"/>
        </w:rPr>
        <w:t xml:space="preserve"> </w:t>
      </w:r>
      <w:r>
        <w:t>Fisheries</w:t>
      </w:r>
      <w:r>
        <w:rPr>
          <w:spacing w:val="-13"/>
        </w:rPr>
        <w:t xml:space="preserve"> </w:t>
      </w:r>
      <w:r>
        <w:t>Science</w:t>
      </w:r>
      <w:r>
        <w:rPr>
          <w:spacing w:val="-11"/>
        </w:rPr>
        <w:t xml:space="preserve"> </w:t>
      </w:r>
      <w:r>
        <w:t xml:space="preserve">Center </w:t>
      </w:r>
    </w:p>
    <w:p w14:paraId="24B95BB8" w14:textId="77777777" w:rsidR="00C56D97" w:rsidRDefault="003167CB">
      <w:pPr>
        <w:pStyle w:val="BodyText"/>
        <w:spacing w:before="1" w:line="379" w:lineRule="auto"/>
        <w:ind w:left="3026" w:right="3044"/>
        <w:jc w:val="center"/>
      </w:pPr>
      <w:r>
        <w:t>La Jolla, CA</w:t>
      </w:r>
    </w:p>
    <w:p w14:paraId="760069B2" w14:textId="77777777" w:rsidR="00C56D97" w:rsidRDefault="00C56D97">
      <w:pPr>
        <w:pStyle w:val="BodyText"/>
        <w:spacing w:before="163"/>
      </w:pPr>
    </w:p>
    <w:p w14:paraId="08E3D94A" w14:textId="77777777" w:rsidR="00C56D97" w:rsidRDefault="003167CB">
      <w:pPr>
        <w:pStyle w:val="Heading1"/>
      </w:pPr>
      <w:r>
        <w:rPr>
          <w:spacing w:val="-2"/>
        </w:rPr>
        <w:t>Abstract</w:t>
      </w:r>
    </w:p>
    <w:p w14:paraId="281396AB" w14:textId="248353DE" w:rsidR="00C56D97" w:rsidRDefault="003167CB">
      <w:pPr>
        <w:pStyle w:val="BodyText"/>
        <w:spacing w:before="181" w:line="259" w:lineRule="auto"/>
        <w:ind w:right="89"/>
      </w:pPr>
      <w:r>
        <w:t>The U. S. Antarctic Marine Living Resources (U. S. AMLR) program deployed two Teledyne Webb Research Slocum G3 gliders, each equipped with a suite of oceanographic sensors and newly designed Nortek Signature100 single beam wide-band compact echosounder (70 kHz to 120 kHz).  We previously reported these krill densities to CCAMLR (</w:t>
      </w:r>
      <w:r>
        <w:rPr>
          <w:color w:val="212121"/>
        </w:rPr>
        <w:t>EMM2024/53), but noted a large discrepancy between the two gliders, and attributed the differences to calibration errors. Here we present corrected biomass densities after a more rigorous calibration procedure. At 120kHz, differences in biomass density estimates within the BS survey area between gliders ranged from 2.9 to 3.3 g m</w:t>
      </w:r>
      <w:r>
        <w:rPr>
          <w:color w:val="212121"/>
          <w:vertAlign w:val="superscript"/>
        </w:rPr>
        <w:t>-2</w:t>
      </w:r>
      <w:r>
        <w:rPr>
          <w:color w:val="212121"/>
        </w:rPr>
        <w:t xml:space="preserve">, suggesting that the revised calibration procedure corrected previously reported differences. Revised biomass densities at 120 kHz </w:t>
      </w:r>
      <w:r>
        <w:t>from both the ALL energy and SWARMS method differed by about 5 to 8 g m</w:t>
      </w:r>
      <w:r>
        <w:rPr>
          <w:vertAlign w:val="superscript"/>
        </w:rPr>
        <w:t>-2,</w:t>
      </w:r>
      <w:r>
        <w:t xml:space="preserve"> at 120 kHz. Biomass density using the ALL energy ranged from 38.22 </w:t>
      </w:r>
      <w:r>
        <w:rPr>
          <w:color w:val="212121"/>
        </w:rPr>
        <w:t>g m</w:t>
      </w:r>
      <w:r>
        <w:rPr>
          <w:color w:val="212121"/>
          <w:vertAlign w:val="superscript"/>
        </w:rPr>
        <w:t xml:space="preserve">-2 </w:t>
      </w:r>
      <w:r>
        <w:t xml:space="preserve">(SD 85.64 </w:t>
      </w:r>
      <w:r>
        <w:rPr>
          <w:color w:val="212121"/>
        </w:rPr>
        <w:t>g m</w:t>
      </w:r>
      <w:r>
        <w:rPr>
          <w:color w:val="212121"/>
          <w:vertAlign w:val="superscript"/>
        </w:rPr>
        <w:t>-2</w:t>
      </w:r>
      <w:r>
        <w:rPr>
          <w:color w:val="212121"/>
        </w:rPr>
        <w:t>) to 41.67 g m</w:t>
      </w:r>
      <w:r>
        <w:rPr>
          <w:color w:val="212121"/>
          <w:vertAlign w:val="superscript"/>
        </w:rPr>
        <w:t xml:space="preserve">-2 </w:t>
      </w:r>
      <w:r>
        <w:rPr>
          <w:color w:val="212121"/>
        </w:rPr>
        <w:t>(SD 130.78 g m</w:t>
      </w:r>
      <w:r>
        <w:rPr>
          <w:color w:val="212121"/>
          <w:vertAlign w:val="superscript"/>
        </w:rPr>
        <w:t>-2</w:t>
      </w:r>
      <w:r>
        <w:rPr>
          <w:color w:val="212121"/>
        </w:rPr>
        <w:t>), for AMLR03 and AMLR04, while biomass density using the SWARMS method ranged from 33.91 g m</w:t>
      </w:r>
      <w:r>
        <w:rPr>
          <w:color w:val="212121"/>
          <w:vertAlign w:val="superscript"/>
        </w:rPr>
        <w:t xml:space="preserve">-2 </w:t>
      </w:r>
      <w:r>
        <w:rPr>
          <w:color w:val="212121"/>
        </w:rPr>
        <w:t>(SD 78.77 g m</w:t>
      </w:r>
      <w:r>
        <w:rPr>
          <w:color w:val="212121"/>
          <w:vertAlign w:val="superscript"/>
        </w:rPr>
        <w:t>-2</w:t>
      </w:r>
      <w:r>
        <w:rPr>
          <w:color w:val="212121"/>
        </w:rPr>
        <w:t>) to 35.01 g m</w:t>
      </w:r>
      <w:r>
        <w:rPr>
          <w:color w:val="212121"/>
          <w:vertAlign w:val="superscript"/>
        </w:rPr>
        <w:t xml:space="preserve">-2 </w:t>
      </w:r>
      <w:r>
        <w:rPr>
          <w:color w:val="212121"/>
        </w:rPr>
        <w:t>(SD 99.72 g m</w:t>
      </w:r>
      <w:r>
        <w:rPr>
          <w:color w:val="212121"/>
          <w:vertAlign w:val="superscript"/>
        </w:rPr>
        <w:t>-2</w:t>
      </w:r>
      <w:r>
        <w:rPr>
          <w:color w:val="212121"/>
        </w:rPr>
        <w:t>), for AMLR03 and AMLR04, respectively.</w:t>
      </w:r>
      <w:r>
        <w:t xml:space="preserve"> Gridding the glider data into 0.2 by 0.1 degree cells and estimating the mean biomass density for the entire deployment area, provided estimates that were similar to the survey area method. At 120 kHz, biomass density ranged from 35.67 to 37.4 g m</w:t>
      </w:r>
      <w:r w:rsidRPr="00127276">
        <w:rPr>
          <w:vertAlign w:val="superscript"/>
        </w:rPr>
        <w:t>-2</w:t>
      </w:r>
      <w:r>
        <w:t xml:space="preserve"> for the ALL energy method while application of the SWARMS method produced biomass density estimates ranging from 32.81 to 33.82 g m</w:t>
      </w:r>
      <w:r w:rsidRPr="00127276">
        <w:rPr>
          <w:vertAlign w:val="superscript"/>
        </w:rPr>
        <w:t>-2</w:t>
      </w:r>
      <w:r>
        <w:t xml:space="preserve"> for AMLR04 and AMLR03 respectively. Our reanalysis reaffirms the utility of autonomous gliders for conducting acoustic surveys for krill biomass estimation, and argues that estimates from these platforms should comprise an important source of data used to assess krill populations in some areas of the Southern Ocean.</w:t>
      </w:r>
    </w:p>
    <w:p w14:paraId="1287ED19" w14:textId="77777777" w:rsidR="00C56D97" w:rsidRDefault="00C56D97">
      <w:pPr>
        <w:pStyle w:val="BodyText"/>
      </w:pPr>
    </w:p>
    <w:p w14:paraId="039F9CCC" w14:textId="278217E3" w:rsidR="00C56D97" w:rsidRDefault="003167CB">
      <w:pPr>
        <w:pStyle w:val="BodyText"/>
      </w:pPr>
      <w:r>
        <w:t xml:space="preserve">Further, to continue developing our glider-based timeseries of krill biomass density estimates within Bransfield Strait, U.S. AMLR will process the acoustic data from the 2024/25 glider deployment in Bransfield Strait. Additionally, the U. S. AMLR Program has plans to deploy two gliders within Bransfield Strait in the upcoming field season (2025/26) equipped with active acoustic systems and a </w:t>
      </w:r>
      <w:r>
        <w:lastRenderedPageBreak/>
        <w:t>shadowgraph plankton camera system in early summer. Finally, attached to this document is a preliminary acoustic mooring deployment plan for an 18</w:t>
      </w:r>
      <w:r w:rsidR="005B4A1B">
        <w:t>-</w:t>
      </w:r>
      <w:r>
        <w:t xml:space="preserve">month deployment of up to 12 </w:t>
      </w:r>
      <w:r w:rsidR="00127276">
        <w:t xml:space="preserve">Nortek </w:t>
      </w:r>
      <w:r>
        <w:t>Signature100 moorings.</w:t>
      </w:r>
    </w:p>
    <w:p w14:paraId="1D4EE0E1" w14:textId="77777777" w:rsidR="00C56D97" w:rsidRDefault="00C56D97">
      <w:pPr>
        <w:pStyle w:val="BodyText"/>
        <w:spacing w:before="90"/>
      </w:pPr>
    </w:p>
    <w:p w14:paraId="7615D600" w14:textId="77777777" w:rsidR="00C56D97" w:rsidRDefault="003167CB">
      <w:pPr>
        <w:pStyle w:val="Heading1"/>
      </w:pPr>
      <w:r>
        <w:rPr>
          <w:spacing w:val="-2"/>
        </w:rPr>
        <w:t>Introduction</w:t>
      </w:r>
    </w:p>
    <w:p w14:paraId="3EBFBC08" w14:textId="44DB1856" w:rsidR="00C56D97" w:rsidRDefault="003167CB">
      <w:pPr>
        <w:pStyle w:val="BodyText"/>
        <w:spacing w:before="181" w:line="259" w:lineRule="auto"/>
        <w:ind w:left="100" w:right="153"/>
      </w:pPr>
      <w:r>
        <w:t>CCAMLR requires estimates of krill biomass at appropriate time and space scales to develop a revised krill management plan that can allocate krill catch within and among subareas. Annual biomass estimates have historically been made from research vessel based acoustic trawl surveys. Owing to the cost of these surveys, many national programs have reduced the frequency or eliminated surveys. At the same time, krill catch has increased. Thus, there is a realization that a revised krill management strategy will need to expand</w:t>
      </w:r>
      <w:r>
        <w:rPr>
          <w:spacing w:val="-2"/>
        </w:rPr>
        <w:t xml:space="preserve"> </w:t>
      </w:r>
      <w:r>
        <w:t>the</w:t>
      </w:r>
      <w:r>
        <w:rPr>
          <w:spacing w:val="-2"/>
        </w:rPr>
        <w:t xml:space="preserve"> </w:t>
      </w:r>
      <w:r>
        <w:t>types</w:t>
      </w:r>
      <w:r>
        <w:rPr>
          <w:spacing w:val="-4"/>
        </w:rPr>
        <w:t xml:space="preserve"> </w:t>
      </w:r>
      <w:r>
        <w:t>of</w:t>
      </w:r>
      <w:r>
        <w:rPr>
          <w:spacing w:val="-3"/>
        </w:rPr>
        <w:t xml:space="preserve"> </w:t>
      </w:r>
      <w:r>
        <w:t>surveys</w:t>
      </w:r>
      <w:r>
        <w:rPr>
          <w:spacing w:val="-2"/>
        </w:rPr>
        <w:t xml:space="preserve"> </w:t>
      </w:r>
      <w:r>
        <w:t>that</w:t>
      </w:r>
      <w:r>
        <w:rPr>
          <w:spacing w:val="-2"/>
        </w:rPr>
        <w:t xml:space="preserve"> </w:t>
      </w:r>
      <w:r>
        <w:t>can</w:t>
      </w:r>
      <w:r>
        <w:rPr>
          <w:spacing w:val="-3"/>
        </w:rPr>
        <w:t xml:space="preserve"> </w:t>
      </w:r>
      <w:r>
        <w:t>be</w:t>
      </w:r>
      <w:r>
        <w:rPr>
          <w:spacing w:val="-2"/>
        </w:rPr>
        <w:t xml:space="preserve"> </w:t>
      </w:r>
      <w:r>
        <w:t>included</w:t>
      </w:r>
      <w:r>
        <w:rPr>
          <w:spacing w:val="-2"/>
        </w:rPr>
        <w:t xml:space="preserve"> </w:t>
      </w:r>
      <w:r>
        <w:t>to</w:t>
      </w:r>
      <w:r>
        <w:rPr>
          <w:spacing w:val="-5"/>
        </w:rPr>
        <w:t xml:space="preserve"> </w:t>
      </w:r>
      <w:r>
        <w:t>generate</w:t>
      </w:r>
      <w:r>
        <w:rPr>
          <w:spacing w:val="-2"/>
        </w:rPr>
        <w:t xml:space="preserve"> </w:t>
      </w:r>
      <w:r>
        <w:t>estimates</w:t>
      </w:r>
      <w:r>
        <w:rPr>
          <w:spacing w:val="-2"/>
        </w:rPr>
        <w:t xml:space="preserve"> </w:t>
      </w:r>
      <w:r>
        <w:t>of</w:t>
      </w:r>
      <w:r>
        <w:rPr>
          <w:spacing w:val="-3"/>
        </w:rPr>
        <w:t xml:space="preserve"> </w:t>
      </w:r>
      <w:r>
        <w:t>krill</w:t>
      </w:r>
      <w:r>
        <w:rPr>
          <w:spacing w:val="-5"/>
        </w:rPr>
        <w:t xml:space="preserve"> </w:t>
      </w:r>
      <w:r>
        <w:t>biomass.</w:t>
      </w:r>
      <w:r>
        <w:rPr>
          <w:spacing w:val="-2"/>
        </w:rPr>
        <w:t xml:space="preserve"> </w:t>
      </w:r>
      <w:r>
        <w:t>Considerable effort has been expanded to use fishing vessels to provide acoustic estimates on fishing grounds, in addition to their use in fishery independent surveys.</w:t>
      </w:r>
    </w:p>
    <w:p w14:paraId="5C9D4676" w14:textId="77777777" w:rsidR="00C56D97" w:rsidRDefault="00C56D97">
      <w:pPr>
        <w:pStyle w:val="BodyText"/>
        <w:spacing w:before="80" w:line="259" w:lineRule="auto"/>
        <w:ind w:left="100" w:right="189"/>
      </w:pPr>
    </w:p>
    <w:p w14:paraId="18A5089E" w14:textId="77777777" w:rsidR="00C56D97" w:rsidRDefault="003167CB">
      <w:pPr>
        <w:pStyle w:val="BodyText"/>
        <w:spacing w:before="80" w:line="259" w:lineRule="auto"/>
        <w:ind w:left="100" w:right="189"/>
      </w:pPr>
      <w:r>
        <w:t>The</w:t>
      </w:r>
      <w:r>
        <w:rPr>
          <w:spacing w:val="-3"/>
        </w:rPr>
        <w:t xml:space="preserve"> </w:t>
      </w:r>
      <w:r>
        <w:t>US</w:t>
      </w:r>
      <w:r>
        <w:rPr>
          <w:spacing w:val="-3"/>
        </w:rPr>
        <w:t xml:space="preserve"> </w:t>
      </w:r>
      <w:r>
        <w:t>Antarctic</w:t>
      </w:r>
      <w:r>
        <w:rPr>
          <w:spacing w:val="-3"/>
        </w:rPr>
        <w:t xml:space="preserve"> </w:t>
      </w:r>
      <w:r>
        <w:t>Marine</w:t>
      </w:r>
      <w:r>
        <w:rPr>
          <w:spacing w:val="-6"/>
        </w:rPr>
        <w:t xml:space="preserve"> </w:t>
      </w:r>
      <w:r>
        <w:t>Living</w:t>
      </w:r>
      <w:r>
        <w:rPr>
          <w:spacing w:val="-3"/>
        </w:rPr>
        <w:t xml:space="preserve"> </w:t>
      </w:r>
      <w:r>
        <w:t>Resources</w:t>
      </w:r>
      <w:r>
        <w:rPr>
          <w:spacing w:val="-5"/>
        </w:rPr>
        <w:t xml:space="preserve"> </w:t>
      </w:r>
      <w:r>
        <w:t>(US</w:t>
      </w:r>
      <w:r>
        <w:rPr>
          <w:spacing w:val="-3"/>
        </w:rPr>
        <w:t xml:space="preserve"> </w:t>
      </w:r>
      <w:r>
        <w:t>AMLR)</w:t>
      </w:r>
      <w:r>
        <w:rPr>
          <w:spacing w:val="-3"/>
        </w:rPr>
        <w:t xml:space="preserve"> </w:t>
      </w:r>
      <w:r>
        <w:t>program</w:t>
      </w:r>
      <w:r>
        <w:rPr>
          <w:spacing w:val="-3"/>
        </w:rPr>
        <w:t xml:space="preserve"> </w:t>
      </w:r>
      <w:r>
        <w:t>has</w:t>
      </w:r>
      <w:r>
        <w:rPr>
          <w:spacing w:val="-3"/>
        </w:rPr>
        <w:t xml:space="preserve"> </w:t>
      </w:r>
      <w:r>
        <w:t>historically</w:t>
      </w:r>
      <w:r>
        <w:rPr>
          <w:spacing w:val="-2"/>
        </w:rPr>
        <w:t xml:space="preserve"> </w:t>
      </w:r>
      <w:r>
        <w:t>provided</w:t>
      </w:r>
      <w:r>
        <w:rPr>
          <w:spacing w:val="-3"/>
        </w:rPr>
        <w:t xml:space="preserve"> </w:t>
      </w:r>
      <w:r>
        <w:t>Antarctic krill acoustic biomass estimates since 1991 (Hewitt et al. 2003: Reiss et al. 2008). Initially, the US AMLR program used ships to collect acoustic data during the austral summer until 2012, when the program did five consecutive winter acoustic estimates (2012 – 2016) (Reiss. et al. 2017). In 2018, US AMLR started using autonomous underwater gliders equipped with active acoustics (Reiss et al. 2021) and have been performing annual glider deployments to continue to provide summer krill biomass estimates.</w:t>
      </w:r>
    </w:p>
    <w:p w14:paraId="0E485085" w14:textId="77777777" w:rsidR="00C56D97" w:rsidRDefault="003167CB">
      <w:pPr>
        <w:pStyle w:val="BodyText"/>
        <w:spacing w:before="159" w:line="259" w:lineRule="auto"/>
        <w:ind w:left="100" w:right="163"/>
      </w:pPr>
      <w:r>
        <w:t>Here we report on krill estimates or the 2023/24 austral summer in Bransfield Strait from two autonomous gliders. We demonstrate the use of a new single beam wide-band echosounder (Nortek Signature100 compact echosounder), and compare the biomass density estimated by each glider to better understand the utility of these tools. Finally, we propose a new method</w:t>
      </w:r>
      <w:r>
        <w:rPr>
          <w:spacing w:val="-2"/>
        </w:rPr>
        <w:t xml:space="preserve"> </w:t>
      </w:r>
      <w:r>
        <w:t>to</w:t>
      </w:r>
      <w:r>
        <w:rPr>
          <w:spacing w:val="-3"/>
        </w:rPr>
        <w:t xml:space="preserve"> </w:t>
      </w:r>
      <w:r>
        <w:t>estimate</w:t>
      </w:r>
      <w:r>
        <w:rPr>
          <w:spacing w:val="-2"/>
        </w:rPr>
        <w:t xml:space="preserve"> </w:t>
      </w:r>
      <w:r>
        <w:t>kill</w:t>
      </w:r>
      <w:r>
        <w:rPr>
          <w:spacing w:val="-2"/>
        </w:rPr>
        <w:t xml:space="preserve"> </w:t>
      </w:r>
      <w:r>
        <w:t>biomass</w:t>
      </w:r>
      <w:r>
        <w:rPr>
          <w:spacing w:val="-4"/>
        </w:rPr>
        <w:t xml:space="preserve"> </w:t>
      </w:r>
      <w:r>
        <w:t>by</w:t>
      </w:r>
      <w:r>
        <w:rPr>
          <w:spacing w:val="-2"/>
        </w:rPr>
        <w:t xml:space="preserve"> </w:t>
      </w:r>
      <w:r>
        <w:t>gridding</w:t>
      </w:r>
      <w:r>
        <w:rPr>
          <w:spacing w:val="-2"/>
        </w:rPr>
        <w:t xml:space="preserve"> </w:t>
      </w:r>
      <w:r>
        <w:t>the</w:t>
      </w:r>
      <w:r>
        <w:rPr>
          <w:spacing w:val="-2"/>
        </w:rPr>
        <w:t xml:space="preserve"> </w:t>
      </w:r>
      <w:r>
        <w:t>glider</w:t>
      </w:r>
      <w:r>
        <w:rPr>
          <w:spacing w:val="-3"/>
        </w:rPr>
        <w:t xml:space="preserve"> </w:t>
      </w:r>
      <w:r>
        <w:t>data</w:t>
      </w:r>
      <w:r>
        <w:rPr>
          <w:spacing w:val="-2"/>
        </w:rPr>
        <w:t xml:space="preserve"> </w:t>
      </w:r>
      <w:r>
        <w:t>over</w:t>
      </w:r>
      <w:r>
        <w:rPr>
          <w:spacing w:val="-3"/>
        </w:rPr>
        <w:t xml:space="preserve"> </w:t>
      </w:r>
      <w:r>
        <w:t>a</w:t>
      </w:r>
      <w:r>
        <w:rPr>
          <w:spacing w:val="-3"/>
        </w:rPr>
        <w:t xml:space="preserve"> </w:t>
      </w:r>
      <w:r>
        <w:t>fixed</w:t>
      </w:r>
      <w:r>
        <w:rPr>
          <w:spacing w:val="-5"/>
        </w:rPr>
        <w:t xml:space="preserve"> </w:t>
      </w:r>
      <w:r>
        <w:t>grid</w:t>
      </w:r>
      <w:r>
        <w:rPr>
          <w:spacing w:val="-2"/>
        </w:rPr>
        <w:t xml:space="preserve"> </w:t>
      </w:r>
      <w:r>
        <w:t>to</w:t>
      </w:r>
      <w:r>
        <w:rPr>
          <w:spacing w:val="-2"/>
        </w:rPr>
        <w:t xml:space="preserve"> </w:t>
      </w:r>
      <w:r>
        <w:t>remove</w:t>
      </w:r>
      <w:r>
        <w:rPr>
          <w:spacing w:val="-1"/>
        </w:rPr>
        <w:t xml:space="preserve"> </w:t>
      </w:r>
      <w:r>
        <w:t>the</w:t>
      </w:r>
      <w:r>
        <w:rPr>
          <w:spacing w:val="-2"/>
        </w:rPr>
        <w:t xml:space="preserve"> </w:t>
      </w:r>
      <w:r>
        <w:t>effects</w:t>
      </w:r>
      <w:r>
        <w:rPr>
          <w:spacing w:val="-4"/>
        </w:rPr>
        <w:t xml:space="preserve"> </w:t>
      </w:r>
      <w:r>
        <w:t>of oversampling,</w:t>
      </w:r>
      <w:r>
        <w:rPr>
          <w:spacing w:val="-1"/>
        </w:rPr>
        <w:t xml:space="preserve"> </w:t>
      </w:r>
      <w:r>
        <w:t>and</w:t>
      </w:r>
      <w:r>
        <w:rPr>
          <w:spacing w:val="-1"/>
        </w:rPr>
        <w:t xml:space="preserve"> </w:t>
      </w:r>
      <w:r>
        <w:t>then</w:t>
      </w:r>
      <w:r>
        <w:rPr>
          <w:spacing w:val="-2"/>
        </w:rPr>
        <w:t xml:space="preserve"> </w:t>
      </w:r>
      <w:r>
        <w:t>use</w:t>
      </w:r>
      <w:r>
        <w:rPr>
          <w:spacing w:val="-1"/>
        </w:rPr>
        <w:t xml:space="preserve"> </w:t>
      </w:r>
      <w:r>
        <w:t>a bootstrap</w:t>
      </w:r>
      <w:r>
        <w:rPr>
          <w:spacing w:val="-2"/>
        </w:rPr>
        <w:t xml:space="preserve"> </w:t>
      </w:r>
      <w:r>
        <w:t>estimate</w:t>
      </w:r>
      <w:r>
        <w:rPr>
          <w:spacing w:val="-1"/>
        </w:rPr>
        <w:t xml:space="preserve"> </w:t>
      </w:r>
      <w:r>
        <w:t>to</w:t>
      </w:r>
      <w:r>
        <w:rPr>
          <w:spacing w:val="-2"/>
        </w:rPr>
        <w:t xml:space="preserve"> </w:t>
      </w:r>
      <w:r>
        <w:t>calculate</w:t>
      </w:r>
      <w:r>
        <w:rPr>
          <w:spacing w:val="-1"/>
        </w:rPr>
        <w:t xml:space="preserve"> </w:t>
      </w:r>
      <w:r>
        <w:t>the</w:t>
      </w:r>
      <w:r>
        <w:rPr>
          <w:spacing w:val="-1"/>
        </w:rPr>
        <w:t xml:space="preserve"> </w:t>
      </w:r>
      <w:r>
        <w:t>mean</w:t>
      </w:r>
      <w:r>
        <w:rPr>
          <w:spacing w:val="-4"/>
        </w:rPr>
        <w:t xml:space="preserve"> </w:t>
      </w:r>
      <w:r>
        <w:t>and</w:t>
      </w:r>
      <w:r>
        <w:rPr>
          <w:spacing w:val="-1"/>
        </w:rPr>
        <w:t xml:space="preserve"> </w:t>
      </w:r>
      <w:r>
        <w:t>estimate</w:t>
      </w:r>
      <w:r>
        <w:rPr>
          <w:spacing w:val="-1"/>
        </w:rPr>
        <w:t xml:space="preserve"> </w:t>
      </w:r>
      <w:r>
        <w:t>the</w:t>
      </w:r>
      <w:r>
        <w:rPr>
          <w:spacing w:val="-1"/>
        </w:rPr>
        <w:t xml:space="preserve"> </w:t>
      </w:r>
      <w:r>
        <w:t>variability</w:t>
      </w:r>
      <w:r>
        <w:rPr>
          <w:spacing w:val="-1"/>
        </w:rPr>
        <w:t xml:space="preserve"> </w:t>
      </w:r>
      <w:r>
        <w:t>of the survey estimates.</w:t>
      </w:r>
    </w:p>
    <w:p w14:paraId="0745BDDC" w14:textId="77777777" w:rsidR="00C56D97" w:rsidRDefault="00C56D97">
      <w:pPr>
        <w:pStyle w:val="BodyText"/>
      </w:pPr>
    </w:p>
    <w:p w14:paraId="19915599" w14:textId="77777777" w:rsidR="00C56D97" w:rsidRDefault="00C56D97">
      <w:pPr>
        <w:pStyle w:val="BodyText"/>
        <w:spacing w:before="69"/>
      </w:pPr>
    </w:p>
    <w:p w14:paraId="778D9CA7" w14:textId="77777777" w:rsidR="00C56D97" w:rsidRDefault="003167CB">
      <w:pPr>
        <w:pStyle w:val="Heading1"/>
      </w:pPr>
      <w:r>
        <w:rPr>
          <w:spacing w:val="-2"/>
        </w:rPr>
        <w:t>Methods</w:t>
      </w:r>
    </w:p>
    <w:p w14:paraId="0EBFBD37" w14:textId="77777777" w:rsidR="00C56D97" w:rsidRDefault="003167CB">
      <w:pPr>
        <w:pStyle w:val="BodyText"/>
        <w:spacing w:before="181" w:line="259" w:lineRule="auto"/>
        <w:ind w:left="100" w:right="118"/>
      </w:pPr>
      <w:r>
        <w:t>The US AMLR program deployed two Teledyne Webb Research Slocum G3 gliders (AMLR03 and AMLR04) south of Smith Island, in the Bransfield Strait on November 28, 2023 by the RVIB Laurence</w:t>
      </w:r>
      <w:r>
        <w:rPr>
          <w:spacing w:val="-3"/>
        </w:rPr>
        <w:t xml:space="preserve"> </w:t>
      </w:r>
      <w:r>
        <w:t>M.</w:t>
      </w:r>
      <w:r>
        <w:rPr>
          <w:spacing w:val="-3"/>
        </w:rPr>
        <w:t xml:space="preserve"> </w:t>
      </w:r>
      <w:r>
        <w:t>Gould</w:t>
      </w:r>
      <w:r>
        <w:rPr>
          <w:spacing w:val="-3"/>
        </w:rPr>
        <w:t xml:space="preserve"> </w:t>
      </w:r>
      <w:r>
        <w:t>(Figure</w:t>
      </w:r>
      <w:r>
        <w:rPr>
          <w:spacing w:val="-3"/>
        </w:rPr>
        <w:t xml:space="preserve"> </w:t>
      </w:r>
      <w:r>
        <w:t>1).</w:t>
      </w:r>
      <w:r>
        <w:rPr>
          <w:spacing w:val="-3"/>
        </w:rPr>
        <w:t xml:space="preserve"> </w:t>
      </w:r>
      <w:r>
        <w:t>The</w:t>
      </w:r>
      <w:r>
        <w:rPr>
          <w:spacing w:val="-3"/>
        </w:rPr>
        <w:t xml:space="preserve"> </w:t>
      </w:r>
      <w:r>
        <w:t>general</w:t>
      </w:r>
      <w:r>
        <w:rPr>
          <w:spacing w:val="-3"/>
        </w:rPr>
        <w:t xml:space="preserve"> </w:t>
      </w:r>
      <w:r>
        <w:t>survey</w:t>
      </w:r>
      <w:r>
        <w:rPr>
          <w:spacing w:val="-3"/>
        </w:rPr>
        <w:t xml:space="preserve"> </w:t>
      </w:r>
      <w:r>
        <w:t>design</w:t>
      </w:r>
      <w:r>
        <w:rPr>
          <w:spacing w:val="-2"/>
        </w:rPr>
        <w:t xml:space="preserve"> </w:t>
      </w:r>
      <w:r>
        <w:t>is</w:t>
      </w:r>
      <w:r>
        <w:rPr>
          <w:spacing w:val="-4"/>
        </w:rPr>
        <w:t xml:space="preserve"> </w:t>
      </w:r>
      <w:r>
        <w:t>to</w:t>
      </w:r>
      <w:r>
        <w:rPr>
          <w:spacing w:val="-4"/>
        </w:rPr>
        <w:t xml:space="preserve"> </w:t>
      </w:r>
      <w:r>
        <w:t>replicate,</w:t>
      </w:r>
      <w:r>
        <w:rPr>
          <w:spacing w:val="-2"/>
        </w:rPr>
        <w:t xml:space="preserve"> </w:t>
      </w:r>
      <w:r>
        <w:t>as</w:t>
      </w:r>
      <w:r>
        <w:rPr>
          <w:spacing w:val="-4"/>
        </w:rPr>
        <w:t xml:space="preserve"> </w:t>
      </w:r>
      <w:r>
        <w:t>best</w:t>
      </w:r>
      <w:r>
        <w:rPr>
          <w:spacing w:val="-3"/>
        </w:rPr>
        <w:t xml:space="preserve"> </w:t>
      </w:r>
      <w:r>
        <w:t>as</w:t>
      </w:r>
      <w:r>
        <w:rPr>
          <w:spacing w:val="-4"/>
        </w:rPr>
        <w:t xml:space="preserve"> </w:t>
      </w:r>
      <w:r>
        <w:t>possible,</w:t>
      </w:r>
      <w:r>
        <w:rPr>
          <w:spacing w:val="-3"/>
        </w:rPr>
        <w:t xml:space="preserve"> </w:t>
      </w:r>
      <w:r>
        <w:t>the</w:t>
      </w:r>
      <w:r>
        <w:rPr>
          <w:spacing w:val="-3"/>
        </w:rPr>
        <w:t xml:space="preserve"> </w:t>
      </w:r>
      <w:r>
        <w:t>cross basin transects historically surveyed during our previous ship surveys (Reiss et al. 2008), and recent autonomous surveys. In addition to the cross basin transects, the survey path is also aimed to increase sampling in</w:t>
      </w:r>
      <w:r>
        <w:rPr>
          <w:spacing w:val="-1"/>
        </w:rPr>
        <w:t xml:space="preserve"> </w:t>
      </w:r>
      <w:r>
        <w:t>areas</w:t>
      </w:r>
      <w:r>
        <w:rPr>
          <w:spacing w:val="-1"/>
        </w:rPr>
        <w:t xml:space="preserve"> </w:t>
      </w:r>
      <w:r>
        <w:t>where the fishery operates</w:t>
      </w:r>
      <w:r>
        <w:rPr>
          <w:spacing w:val="-1"/>
        </w:rPr>
        <w:t xml:space="preserve"> </w:t>
      </w:r>
      <w:r>
        <w:t>(on</w:t>
      </w:r>
      <w:r>
        <w:rPr>
          <w:spacing w:val="-1"/>
        </w:rPr>
        <w:t xml:space="preserve"> </w:t>
      </w:r>
      <w:r>
        <w:t>the south</w:t>
      </w:r>
      <w:r>
        <w:rPr>
          <w:spacing w:val="-1"/>
        </w:rPr>
        <w:t xml:space="preserve"> </w:t>
      </w:r>
      <w:r>
        <w:t>side of</w:t>
      </w:r>
      <w:r>
        <w:rPr>
          <w:spacing w:val="-1"/>
        </w:rPr>
        <w:t xml:space="preserve"> </w:t>
      </w:r>
      <w:r>
        <w:t>the Bransfield Strait), and of penguin foraging areas near King George Island. Additionally, as part of other oceanographic investigations, a repeat survey was conducted near the mouth of Gerlache Strait in SW Bransfield Strait. After completing the survey, the gliders were retrieved on January 27, 2024 south of Hoeseason Island by the RVIB</w:t>
      </w:r>
      <w:r>
        <w:rPr>
          <w:spacing w:val="-1"/>
        </w:rPr>
        <w:t xml:space="preserve"> </w:t>
      </w:r>
      <w:r>
        <w:t>Laurence M. Gould. Both gliders</w:t>
      </w:r>
      <w:r>
        <w:rPr>
          <w:spacing w:val="-1"/>
        </w:rPr>
        <w:t xml:space="preserve"> </w:t>
      </w:r>
      <w:r>
        <w:t xml:space="preserve">dove to 950m depth or </w:t>
      </w:r>
      <w:r>
        <w:lastRenderedPageBreak/>
        <w:t>35m off of the bottom.</w:t>
      </w:r>
    </w:p>
    <w:p w14:paraId="6CCA94E9" w14:textId="77777777" w:rsidR="00C56D97" w:rsidRDefault="003167CB">
      <w:pPr>
        <w:pStyle w:val="BodyText"/>
        <w:spacing w:before="159" w:line="259" w:lineRule="auto"/>
        <w:ind w:left="100" w:right="118"/>
      </w:pPr>
      <w:r>
        <w:t>The two gliders were equipped with a Sea-Bird Glider Payload CTD, an Aanderaa oxygen optode model 4831, a Wetlabs Ecopuck (FLBBC) that measured fluorescence, colored dissolved organic matter,</w:t>
      </w:r>
      <w:r>
        <w:rPr>
          <w:spacing w:val="-3"/>
        </w:rPr>
        <w:t xml:space="preserve"> </w:t>
      </w:r>
      <w:r>
        <w:t>and</w:t>
      </w:r>
      <w:r>
        <w:rPr>
          <w:spacing w:val="-3"/>
        </w:rPr>
        <w:t xml:space="preserve"> </w:t>
      </w:r>
      <w:r>
        <w:t>optical</w:t>
      </w:r>
      <w:r>
        <w:rPr>
          <w:spacing w:val="-3"/>
        </w:rPr>
        <w:t xml:space="preserve"> </w:t>
      </w:r>
      <w:r>
        <w:t>backscatter.</w:t>
      </w:r>
      <w:r>
        <w:rPr>
          <w:spacing w:val="-2"/>
        </w:rPr>
        <w:t xml:space="preserve"> </w:t>
      </w:r>
      <w:r>
        <w:t>Additionally,</w:t>
      </w:r>
      <w:r>
        <w:rPr>
          <w:spacing w:val="-6"/>
        </w:rPr>
        <w:t xml:space="preserve"> </w:t>
      </w:r>
      <w:r>
        <w:t>in</w:t>
      </w:r>
      <w:r>
        <w:rPr>
          <w:spacing w:val="-4"/>
        </w:rPr>
        <w:t xml:space="preserve"> </w:t>
      </w:r>
      <w:r>
        <w:t>contrast</w:t>
      </w:r>
      <w:r>
        <w:rPr>
          <w:spacing w:val="-3"/>
        </w:rPr>
        <w:t xml:space="preserve"> </w:t>
      </w:r>
      <w:r>
        <w:t>to</w:t>
      </w:r>
      <w:r>
        <w:rPr>
          <w:spacing w:val="-4"/>
        </w:rPr>
        <w:t xml:space="preserve"> </w:t>
      </w:r>
      <w:r>
        <w:t>gliders</w:t>
      </w:r>
      <w:r>
        <w:rPr>
          <w:spacing w:val="-5"/>
        </w:rPr>
        <w:t xml:space="preserve"> </w:t>
      </w:r>
      <w:r>
        <w:t>used</w:t>
      </w:r>
      <w:r>
        <w:rPr>
          <w:spacing w:val="-3"/>
        </w:rPr>
        <w:t xml:space="preserve"> </w:t>
      </w:r>
      <w:r>
        <w:t>in</w:t>
      </w:r>
      <w:r>
        <w:rPr>
          <w:spacing w:val="-4"/>
        </w:rPr>
        <w:t xml:space="preserve"> </w:t>
      </w:r>
      <w:r>
        <w:t>previous</w:t>
      </w:r>
      <w:r>
        <w:rPr>
          <w:spacing w:val="-4"/>
        </w:rPr>
        <w:t xml:space="preserve"> </w:t>
      </w:r>
      <w:r>
        <w:t>deployments (Reiss et al. 2021),</w:t>
      </w:r>
      <w:r>
        <w:rPr>
          <w:spacing w:val="-3"/>
        </w:rPr>
        <w:t xml:space="preserve"> </w:t>
      </w:r>
      <w:r>
        <w:t>the gliders</w:t>
      </w:r>
      <w:r>
        <w:rPr>
          <w:spacing w:val="-2"/>
        </w:rPr>
        <w:t xml:space="preserve"> </w:t>
      </w:r>
      <w:r>
        <w:t>were equipped</w:t>
      </w:r>
      <w:r>
        <w:rPr>
          <w:spacing w:val="-3"/>
        </w:rPr>
        <w:t xml:space="preserve"> </w:t>
      </w:r>
      <w:r>
        <w:t>with</w:t>
      </w:r>
      <w:r>
        <w:rPr>
          <w:spacing w:val="-1"/>
        </w:rPr>
        <w:t xml:space="preserve"> </w:t>
      </w:r>
      <w:r>
        <w:t>a new compact wide-band single beam echosounder</w:t>
      </w:r>
      <w:r>
        <w:rPr>
          <w:spacing w:val="-1"/>
        </w:rPr>
        <w:t xml:space="preserve"> that was housed </w:t>
      </w:r>
      <w:r>
        <w:t>in</w:t>
      </w:r>
      <w:r>
        <w:rPr>
          <w:spacing w:val="-1"/>
        </w:rPr>
        <w:t xml:space="preserve"> </w:t>
      </w:r>
      <w:r>
        <w:t>a wet bay forward of</w:t>
      </w:r>
      <w:r>
        <w:rPr>
          <w:spacing w:val="-2"/>
        </w:rPr>
        <w:t xml:space="preserve"> </w:t>
      </w:r>
      <w:r>
        <w:t>the</w:t>
      </w:r>
      <w:r>
        <w:rPr>
          <w:spacing w:val="-2"/>
        </w:rPr>
        <w:t xml:space="preserve"> </w:t>
      </w:r>
      <w:r>
        <w:t>buoyancy</w:t>
      </w:r>
      <w:r>
        <w:rPr>
          <w:spacing w:val="-1"/>
        </w:rPr>
        <w:t xml:space="preserve"> </w:t>
      </w:r>
      <w:r>
        <w:t>pump</w:t>
      </w:r>
      <w:r>
        <w:rPr>
          <w:spacing w:val="-3"/>
        </w:rPr>
        <w:t xml:space="preserve"> </w:t>
      </w:r>
      <w:r>
        <w:t>(Nortek</w:t>
      </w:r>
      <w:r>
        <w:rPr>
          <w:spacing w:val="-2"/>
        </w:rPr>
        <w:t xml:space="preserve"> </w:t>
      </w:r>
      <w:r>
        <w:t>Signature</w:t>
      </w:r>
      <w:r>
        <w:rPr>
          <w:spacing w:val="-2"/>
        </w:rPr>
        <w:t xml:space="preserve"> </w:t>
      </w:r>
      <w:r>
        <w:t>100</w:t>
      </w:r>
      <w:r>
        <w:rPr>
          <w:spacing w:val="-2"/>
        </w:rPr>
        <w:t xml:space="preserve"> </w:t>
      </w:r>
      <w:r>
        <w:t>compact</w:t>
      </w:r>
      <w:r>
        <w:rPr>
          <w:spacing w:val="-2"/>
        </w:rPr>
        <w:t xml:space="preserve"> </w:t>
      </w:r>
      <w:r>
        <w:t>echosounder).</w:t>
      </w:r>
      <w:r>
        <w:rPr>
          <w:spacing w:val="-2"/>
        </w:rPr>
        <w:t xml:space="preserve"> </w:t>
      </w:r>
      <w:r>
        <w:t>The</w:t>
      </w:r>
      <w:r>
        <w:rPr>
          <w:spacing w:val="-2"/>
        </w:rPr>
        <w:t xml:space="preserve"> </w:t>
      </w:r>
      <w:r>
        <w:t>gliders</w:t>
      </w:r>
      <w:r>
        <w:rPr>
          <w:spacing w:val="-4"/>
        </w:rPr>
        <w:t xml:space="preserve"> </w:t>
      </w:r>
      <w:r>
        <w:t>were</w:t>
      </w:r>
      <w:r>
        <w:rPr>
          <w:spacing w:val="-2"/>
        </w:rPr>
        <w:t xml:space="preserve"> </w:t>
      </w:r>
      <w:r>
        <w:t>programmed to dive at 26 degrees so that the acoustic transducers were directed normal to the sea surface while sampling. The echosounders are single beam wideband echosounders with an operational range between 70 kHz and 120 kHz, similar to the echosounders in the Nortek Signature 100 ADCP (Cutter, et al, 2022). We sampled at 1/6 Hz, transmitting one wideband pulse followed by two narrowband pulses. The wideband pulse with frequencies of 74, 82, 91, 99, and 108 kHz was first transmitted with a 1 second delay between frequencies. This is followed by a narrowband pulse transmitted at 70 kHz with a 1-ms duration followed by a 120 kHz pulse with a 1-ms duration. The echosounders have a range of 200m but there was an artifact in the 70 kHz data at 97m so the analysis range was limited to 96m at both frequencies on both gliders.</w:t>
      </w:r>
    </w:p>
    <w:p w14:paraId="32BF95BF" w14:textId="77777777" w:rsidR="00C56D97" w:rsidRDefault="00C56D97">
      <w:pPr>
        <w:pStyle w:val="BodyText"/>
        <w:spacing w:before="80" w:line="259" w:lineRule="auto"/>
        <w:ind w:left="100" w:right="134"/>
      </w:pPr>
    </w:p>
    <w:p w14:paraId="7AE097D3" w14:textId="77777777" w:rsidR="00C56D97" w:rsidRDefault="003167CB">
      <w:pPr>
        <w:pStyle w:val="BodyText"/>
        <w:spacing w:before="80" w:line="259" w:lineRule="auto"/>
        <w:ind w:left="100" w:right="134"/>
      </w:pPr>
      <w:r>
        <w:t>Unlike ships, gliders collect acoustic data during discrete, oblique dives through the water column. Ships will sample along transects and over a fixed depth range relative to the water surface. The glider acoustics sample similar to an oblique net tow, were the range of the echosounder (effective 96m</w:t>
      </w:r>
      <w:r>
        <w:rPr>
          <w:spacing w:val="-2"/>
        </w:rPr>
        <w:t xml:space="preserve"> </w:t>
      </w:r>
      <w:r>
        <w:t>in</w:t>
      </w:r>
      <w:r>
        <w:rPr>
          <w:spacing w:val="-3"/>
        </w:rPr>
        <w:t xml:space="preserve"> </w:t>
      </w:r>
      <w:r>
        <w:t>this</w:t>
      </w:r>
      <w:r>
        <w:rPr>
          <w:spacing w:val="-3"/>
        </w:rPr>
        <w:t xml:space="preserve"> </w:t>
      </w:r>
      <w:r>
        <w:t>survey)</w:t>
      </w:r>
      <w:r>
        <w:rPr>
          <w:spacing w:val="-2"/>
        </w:rPr>
        <w:t xml:space="preserve"> </w:t>
      </w:r>
      <w:r>
        <w:t>is</w:t>
      </w:r>
      <w:r>
        <w:rPr>
          <w:spacing w:val="-3"/>
        </w:rPr>
        <w:t xml:space="preserve"> </w:t>
      </w:r>
      <w:r>
        <w:t>an</w:t>
      </w:r>
      <w:r>
        <w:rPr>
          <w:spacing w:val="-3"/>
        </w:rPr>
        <w:t xml:space="preserve"> </w:t>
      </w:r>
      <w:r>
        <w:t>angled</w:t>
      </w:r>
      <w:r>
        <w:rPr>
          <w:spacing w:val="-2"/>
        </w:rPr>
        <w:t xml:space="preserve"> </w:t>
      </w:r>
      <w:r>
        <w:t>slice</w:t>
      </w:r>
      <w:r>
        <w:rPr>
          <w:spacing w:val="-2"/>
        </w:rPr>
        <w:t xml:space="preserve"> </w:t>
      </w:r>
      <w:r>
        <w:t>through</w:t>
      </w:r>
      <w:r>
        <w:rPr>
          <w:spacing w:val="-3"/>
        </w:rPr>
        <w:t xml:space="preserve"> </w:t>
      </w:r>
      <w:r>
        <w:t>the</w:t>
      </w:r>
      <w:r>
        <w:rPr>
          <w:spacing w:val="-2"/>
        </w:rPr>
        <w:t xml:space="preserve"> </w:t>
      </w:r>
      <w:r>
        <w:t>water</w:t>
      </w:r>
      <w:r>
        <w:rPr>
          <w:spacing w:val="-3"/>
        </w:rPr>
        <w:t xml:space="preserve"> </w:t>
      </w:r>
      <w:r>
        <w:t>column.</w:t>
      </w:r>
      <w:r>
        <w:rPr>
          <w:spacing w:val="-2"/>
        </w:rPr>
        <w:t xml:space="preserve"> </w:t>
      </w:r>
      <w:r>
        <w:t>Each</w:t>
      </w:r>
      <w:r>
        <w:rPr>
          <w:spacing w:val="-3"/>
        </w:rPr>
        <w:t xml:space="preserve"> </w:t>
      </w:r>
      <w:r>
        <w:t>of</w:t>
      </w:r>
      <w:r>
        <w:rPr>
          <w:spacing w:val="-2"/>
        </w:rPr>
        <w:t xml:space="preserve"> </w:t>
      </w:r>
      <w:r>
        <w:t>these</w:t>
      </w:r>
      <w:r>
        <w:rPr>
          <w:spacing w:val="-4"/>
        </w:rPr>
        <w:t xml:space="preserve"> </w:t>
      </w:r>
      <w:r>
        <w:t>discrete,</w:t>
      </w:r>
      <w:r>
        <w:rPr>
          <w:spacing w:val="-2"/>
        </w:rPr>
        <w:t xml:space="preserve"> </w:t>
      </w:r>
      <w:r>
        <w:t>oblique</w:t>
      </w:r>
      <w:r>
        <w:rPr>
          <w:spacing w:val="-2"/>
        </w:rPr>
        <w:t xml:space="preserve"> </w:t>
      </w:r>
      <w:r>
        <w:t>dives are called profiles. The horizontal distance traveled by the glider during each dive-climb cycle and</w:t>
      </w:r>
      <w:r>
        <w:rPr>
          <w:spacing w:val="40"/>
        </w:rPr>
        <w:t xml:space="preserve"> </w:t>
      </w:r>
      <w:r>
        <w:t>the interval between dives was dependent on dive depth, with increased horizontal sampling resolution when dives were shallower, thus more frequent.</w:t>
      </w:r>
    </w:p>
    <w:p w14:paraId="152D78E2" w14:textId="77777777" w:rsidR="00C56D97" w:rsidRDefault="00C56D97">
      <w:pPr>
        <w:pStyle w:val="BodyText"/>
      </w:pPr>
    </w:p>
    <w:p w14:paraId="0C833A11" w14:textId="77777777" w:rsidR="00C56D97" w:rsidRDefault="00C56D97">
      <w:pPr>
        <w:pStyle w:val="BodyText"/>
        <w:spacing w:before="71"/>
      </w:pPr>
    </w:p>
    <w:p w14:paraId="215747FD" w14:textId="77777777" w:rsidR="00C56D97" w:rsidRDefault="003167CB">
      <w:pPr>
        <w:spacing w:line="396" w:lineRule="auto"/>
        <w:ind w:left="100" w:right="6704"/>
        <w:rPr>
          <w:i/>
          <w:sz w:val="24"/>
        </w:rPr>
      </w:pPr>
      <w:r>
        <w:rPr>
          <w:i/>
          <w:sz w:val="24"/>
        </w:rPr>
        <w:t>Instrument Re-c</w:t>
      </w:r>
      <w:r>
        <w:rPr>
          <w:i/>
          <w:spacing w:val="-2"/>
          <w:sz w:val="24"/>
        </w:rPr>
        <w:t>alibration</w:t>
      </w:r>
    </w:p>
    <w:p w14:paraId="2C717606" w14:textId="24416FEA" w:rsidR="00C56D97" w:rsidRDefault="003167CB">
      <w:pPr>
        <w:pStyle w:val="BodyText"/>
        <w:spacing w:before="1" w:line="259" w:lineRule="auto"/>
        <w:ind w:left="100" w:right="189"/>
      </w:pPr>
      <w:r>
        <w:t>All echosounders were calibrated at the Southwest Fisheries Science Center test tank using the standard</w:t>
      </w:r>
      <w:r>
        <w:rPr>
          <w:spacing w:val="-2"/>
        </w:rPr>
        <w:t xml:space="preserve"> </w:t>
      </w:r>
      <w:r>
        <w:t>sphere</w:t>
      </w:r>
      <w:r>
        <w:rPr>
          <w:spacing w:val="-1"/>
        </w:rPr>
        <w:t xml:space="preserve"> </w:t>
      </w:r>
      <w:r>
        <w:t>technique</w:t>
      </w:r>
      <w:r>
        <w:rPr>
          <w:spacing w:val="-2"/>
        </w:rPr>
        <w:t xml:space="preserve"> </w:t>
      </w:r>
      <w:r>
        <w:t>(Foote</w:t>
      </w:r>
      <w:r>
        <w:rPr>
          <w:spacing w:val="-2"/>
        </w:rPr>
        <w:t xml:space="preserve"> </w:t>
      </w:r>
      <w:r>
        <w:t>et</w:t>
      </w:r>
      <w:r>
        <w:rPr>
          <w:spacing w:val="-2"/>
        </w:rPr>
        <w:t xml:space="preserve"> </w:t>
      </w:r>
      <w:r>
        <w:t>al.</w:t>
      </w:r>
      <w:r>
        <w:rPr>
          <w:spacing w:val="-2"/>
        </w:rPr>
        <w:t xml:space="preserve"> </w:t>
      </w:r>
      <w:r>
        <w:t>1981;</w:t>
      </w:r>
      <w:r>
        <w:rPr>
          <w:spacing w:val="-2"/>
        </w:rPr>
        <w:t xml:space="preserve"> </w:t>
      </w:r>
      <w:r>
        <w:t>Demer</w:t>
      </w:r>
      <w:r>
        <w:rPr>
          <w:spacing w:val="-3"/>
        </w:rPr>
        <w:t xml:space="preserve"> </w:t>
      </w:r>
      <w:r>
        <w:t>et al. 2015; Reiss et al. 2021). The</w:t>
      </w:r>
      <w:r>
        <w:rPr>
          <w:spacing w:val="-2"/>
        </w:rPr>
        <w:t xml:space="preserve"> </w:t>
      </w:r>
      <w:r>
        <w:t>echosounders</w:t>
      </w:r>
      <w:r>
        <w:rPr>
          <w:spacing w:val="-4"/>
        </w:rPr>
        <w:t xml:space="preserve"> </w:t>
      </w:r>
      <w:r>
        <w:t>were</w:t>
      </w:r>
      <w:r>
        <w:rPr>
          <w:spacing w:val="-2"/>
        </w:rPr>
        <w:t xml:space="preserve"> originally </w:t>
      </w:r>
      <w:r>
        <w:t xml:space="preserve">calibrated by hanging a 25.4 </w:t>
      </w:r>
      <w:r w:rsidR="00E334A4">
        <w:t>mm</w:t>
      </w:r>
      <w:r>
        <w:t xml:space="preserve"> tungsten-carbide sphere under the echosounder attached at either side of the wet bay, at a location that we calculated would center the sphere under the center of the transducer beam when the glider was commanded to a 26 degree angle. At the time, no live viewing of the data was possible, and the echosounder sampled at 1/6 Hz. The sphere was fixed at a depth of 4.5m below the transducer at the time, and the calibration was based on the assumption that the sphere was centered on the transducer. Data were recorded until approximately 200 pings were recorded, and the highest 10% of the pings were used to calculate the calibration coefficient.</w:t>
      </w:r>
    </w:p>
    <w:p w14:paraId="17C9981A" w14:textId="77777777" w:rsidR="00C56D97" w:rsidRDefault="003167CB">
      <w:pPr>
        <w:pStyle w:val="BodyText"/>
        <w:spacing w:before="1" w:line="259" w:lineRule="auto"/>
        <w:ind w:left="100" w:right="189"/>
      </w:pPr>
      <w:r>
        <w:t xml:space="preserve"> </w:t>
      </w:r>
    </w:p>
    <w:p w14:paraId="2BDCE1B5" w14:textId="7D6F2139" w:rsidR="00C56D97" w:rsidRDefault="003167CB">
      <w:pPr>
        <w:pStyle w:val="BodyText"/>
        <w:spacing w:before="1" w:line="259" w:lineRule="auto"/>
        <w:ind w:left="100" w:right="189"/>
      </w:pPr>
      <w:r>
        <w:t>For the recalibration, we attached the tungsten carbide sphere to three electronic downriggers on</w:t>
      </w:r>
      <w:r>
        <w:rPr>
          <w:spacing w:val="-1"/>
        </w:rPr>
        <w:t xml:space="preserve"> </w:t>
      </w:r>
      <w:r>
        <w:t>monofilament</w:t>
      </w:r>
      <w:r>
        <w:rPr>
          <w:spacing w:val="-1"/>
        </w:rPr>
        <w:t xml:space="preserve"> </w:t>
      </w:r>
      <w:r>
        <w:t>line</w:t>
      </w:r>
      <w:r>
        <w:rPr>
          <w:spacing w:val="-1"/>
        </w:rPr>
        <w:t xml:space="preserve"> </w:t>
      </w:r>
      <w:r>
        <w:t>such</w:t>
      </w:r>
      <w:r>
        <w:rPr>
          <w:spacing w:val="-2"/>
        </w:rPr>
        <w:t xml:space="preserve"> </w:t>
      </w:r>
      <w:r>
        <w:t>that</w:t>
      </w:r>
      <w:r>
        <w:rPr>
          <w:spacing w:val="-1"/>
        </w:rPr>
        <w:t xml:space="preserve"> </w:t>
      </w:r>
      <w:r>
        <w:t>the</w:t>
      </w:r>
      <w:r>
        <w:rPr>
          <w:spacing w:val="-1"/>
        </w:rPr>
        <w:t xml:space="preserve"> </w:t>
      </w:r>
      <w:r>
        <w:t>sphere</w:t>
      </w:r>
      <w:r>
        <w:rPr>
          <w:spacing w:val="-1"/>
        </w:rPr>
        <w:t xml:space="preserve"> could be </w:t>
      </w:r>
      <w:r>
        <w:t>centered</w:t>
      </w:r>
      <w:r>
        <w:rPr>
          <w:spacing w:val="-1"/>
        </w:rPr>
        <w:t xml:space="preserve"> </w:t>
      </w:r>
      <w:r>
        <w:t xml:space="preserve">4.5m below the transducer face when the glider is at the surface but is angled at 26 degrees. In contrast to our first calibration, we used live viewing of the data to make sure the sphere was on axis and we recorded the data at ½ Hz </w:t>
      </w:r>
      <w:r>
        <w:lastRenderedPageBreak/>
        <w:t xml:space="preserve">until about 200 pings are collected. The highest ten percent of the pings are then averaged to calculate the calibration coefficient. In both cases we used the </w:t>
      </w:r>
      <w:r w:rsidR="005B4A1B">
        <w:rPr>
          <w:i/>
        </w:rPr>
        <w:t>in-situ</w:t>
      </w:r>
      <w:r>
        <w:rPr>
          <w:i/>
        </w:rPr>
        <w:t xml:space="preserve"> </w:t>
      </w:r>
      <w:r>
        <w:t>salinity and water temperature data from the CTD aboard the glider to adjust the sound</w:t>
      </w:r>
      <w:r>
        <w:rPr>
          <w:spacing w:val="-3"/>
        </w:rPr>
        <w:t xml:space="preserve"> </w:t>
      </w:r>
      <w:r>
        <w:t>speed</w:t>
      </w:r>
      <w:r>
        <w:rPr>
          <w:spacing w:val="-3"/>
        </w:rPr>
        <w:t xml:space="preserve"> </w:t>
      </w:r>
      <w:r>
        <w:t>in</w:t>
      </w:r>
      <w:r>
        <w:rPr>
          <w:spacing w:val="-4"/>
        </w:rPr>
        <w:t xml:space="preserve"> </w:t>
      </w:r>
      <w:r>
        <w:t>calculations. Gains</w:t>
      </w:r>
      <w:r>
        <w:rPr>
          <w:spacing w:val="-5"/>
        </w:rPr>
        <w:t xml:space="preserve"> </w:t>
      </w:r>
      <w:r>
        <w:t>are</w:t>
      </w:r>
      <w:r>
        <w:rPr>
          <w:spacing w:val="-3"/>
        </w:rPr>
        <w:t xml:space="preserve"> </w:t>
      </w:r>
      <w:r>
        <w:t>the</w:t>
      </w:r>
      <w:r>
        <w:rPr>
          <w:spacing w:val="-3"/>
        </w:rPr>
        <w:t xml:space="preserve"> </w:t>
      </w:r>
      <w:r>
        <w:t>adjusted</w:t>
      </w:r>
      <w:r>
        <w:rPr>
          <w:spacing w:val="-3"/>
        </w:rPr>
        <w:t xml:space="preserve"> </w:t>
      </w:r>
      <w:r>
        <w:t>in</w:t>
      </w:r>
      <w:r>
        <w:rPr>
          <w:spacing w:val="-5"/>
        </w:rPr>
        <w:t xml:space="preserve"> </w:t>
      </w:r>
      <w:r>
        <w:t>Echoview</w:t>
      </w:r>
      <w:r>
        <w:rPr>
          <w:spacing w:val="-3"/>
        </w:rPr>
        <w:t xml:space="preserve"> </w:t>
      </w:r>
      <w:r>
        <w:t>software</w:t>
      </w:r>
      <w:r>
        <w:rPr>
          <w:spacing w:val="-3"/>
        </w:rPr>
        <w:t xml:space="preserve"> </w:t>
      </w:r>
      <w:r>
        <w:t>to apply the calibration.</w:t>
      </w:r>
    </w:p>
    <w:p w14:paraId="53CBA270" w14:textId="2B5A70E8" w:rsidR="00C56D97" w:rsidRDefault="003167CB">
      <w:pPr>
        <w:pStyle w:val="BodyText"/>
        <w:spacing w:before="160"/>
        <w:ind w:left="100"/>
      </w:pPr>
      <w:r>
        <w:rPr>
          <w:color w:val="212121"/>
        </w:rPr>
        <w:t>We recalibrated each echosounder twice during the same day (AMLR03 on November 5, 2024 and AMLR04 on January 16, 2025). Each of the calibrations was within one decibel of the other providing confidence that the calibration was done correctly. The new calibration coefficients applied to the two echosounders were noticeably different from to the original calibration results. The original calibration resulted in a 0.5 dB difference between the two 70 kHz echosounder channels and a 1.83 dB difference between the 120 kHz echosounder channels. After recalibration with the new method, the difference in the 70 kHz coefficients declined to 0.3 dB, and to 0.79 dB for the 120 kHz channels.</w:t>
      </w:r>
      <w:r>
        <w:rPr>
          <w:color w:val="212121"/>
          <w:spacing w:val="-2"/>
        </w:rPr>
        <w:t xml:space="preserve"> </w:t>
      </w:r>
    </w:p>
    <w:p w14:paraId="462379AE" w14:textId="77777777" w:rsidR="00C56D97" w:rsidRDefault="003167CB">
      <w:pPr>
        <w:spacing w:before="157"/>
        <w:ind w:left="100"/>
        <w:rPr>
          <w:i/>
          <w:sz w:val="24"/>
        </w:rPr>
      </w:pPr>
      <w:r>
        <w:rPr>
          <w:i/>
          <w:spacing w:val="-2"/>
          <w:sz w:val="24"/>
        </w:rPr>
        <w:t>Processing</w:t>
      </w:r>
    </w:p>
    <w:p w14:paraId="59FFDDA1" w14:textId="1D4E2B55" w:rsidR="00C56D97" w:rsidRDefault="003167CB">
      <w:pPr>
        <w:pStyle w:val="BodyText"/>
        <w:spacing w:before="181" w:line="259" w:lineRule="auto"/>
        <w:ind w:left="100" w:right="124"/>
      </w:pPr>
      <w:r>
        <w:t>The acoustic data were analyzed using Echoview software (15.0) and processed in two ways. First, we only processed dives, as</w:t>
      </w:r>
      <w:r>
        <w:rPr>
          <w:spacing w:val="-2"/>
        </w:rPr>
        <w:t xml:space="preserve"> </w:t>
      </w:r>
      <w:r>
        <w:t>this</w:t>
      </w:r>
      <w:r>
        <w:rPr>
          <w:spacing w:val="-2"/>
        </w:rPr>
        <w:t xml:space="preserve"> </w:t>
      </w:r>
      <w:r>
        <w:t>is</w:t>
      </w:r>
      <w:r>
        <w:rPr>
          <w:spacing w:val="-1"/>
        </w:rPr>
        <w:t xml:space="preserve"> </w:t>
      </w:r>
      <w:r>
        <w:t>when</w:t>
      </w:r>
      <w:r>
        <w:rPr>
          <w:spacing w:val="-1"/>
        </w:rPr>
        <w:t xml:space="preserve"> </w:t>
      </w:r>
      <w:r>
        <w:t>the echosounder</w:t>
      </w:r>
      <w:r>
        <w:rPr>
          <w:spacing w:val="-1"/>
        </w:rPr>
        <w:t xml:space="preserve"> </w:t>
      </w:r>
      <w:r>
        <w:t>is</w:t>
      </w:r>
      <w:r>
        <w:rPr>
          <w:spacing w:val="-2"/>
        </w:rPr>
        <w:t xml:space="preserve"> </w:t>
      </w:r>
      <w:r>
        <w:t>perpendicular</w:t>
      </w:r>
      <w:r>
        <w:rPr>
          <w:spacing w:val="-1"/>
        </w:rPr>
        <w:t xml:space="preserve"> </w:t>
      </w:r>
      <w:r>
        <w:t>to</w:t>
      </w:r>
      <w:r>
        <w:rPr>
          <w:spacing w:val="-1"/>
        </w:rPr>
        <w:t xml:space="preserve"> </w:t>
      </w:r>
      <w:r>
        <w:t>the water</w:t>
      </w:r>
      <w:r>
        <w:rPr>
          <w:spacing w:val="-1"/>
        </w:rPr>
        <w:t xml:space="preserve"> </w:t>
      </w:r>
      <w:r>
        <w:t>surface as</w:t>
      </w:r>
      <w:r>
        <w:rPr>
          <w:spacing w:val="-2"/>
        </w:rPr>
        <w:t xml:space="preserve"> </w:t>
      </w:r>
      <w:r>
        <w:t>the glider samples. Basic processing of the data included removing the first ten meters of a dive to account for any bubbles adhering to the transducer face, bubbles in the water column. We also removed the first three meters of data below the transducer face to account for ringdown, and after identifying the bottom echo we removed the bottom by stepping back three meters from the bottom echo. Background noise removal was applied, followed by impulse noise removal, when necessary, to clean the data (DeRobertis and Higginbottom 2007). This process was done for both the 70 and 120 kHz data. Decibel differencing was not used to delineate krill like in previous studies (Reiss et al. 2021), instead we applied two methods to examine these data. First</w:t>
      </w:r>
      <w:r w:rsidR="00104C6A">
        <w:t>,</w:t>
      </w:r>
      <w:r>
        <w:t xml:space="preserve"> we integrated all the echo energy (ALL), without krill delineation, to provide a ceiling for the biomass density estimates because the energy can also include other scatterers that are not krill. Cleaned</w:t>
      </w:r>
      <w:r>
        <w:rPr>
          <w:spacing w:val="-2"/>
        </w:rPr>
        <w:t xml:space="preserve"> </w:t>
      </w:r>
      <w:r>
        <w:t>data</w:t>
      </w:r>
      <w:r>
        <w:rPr>
          <w:spacing w:val="-4"/>
        </w:rPr>
        <w:t xml:space="preserve"> </w:t>
      </w:r>
      <w:r>
        <w:t>were</w:t>
      </w:r>
      <w:r>
        <w:rPr>
          <w:spacing w:val="-2"/>
        </w:rPr>
        <w:t xml:space="preserve"> </w:t>
      </w:r>
      <w:r>
        <w:t>then</w:t>
      </w:r>
      <w:r>
        <w:rPr>
          <w:spacing w:val="-3"/>
        </w:rPr>
        <w:t xml:space="preserve"> </w:t>
      </w:r>
      <w:r>
        <w:t>integrated</w:t>
      </w:r>
      <w:r>
        <w:rPr>
          <w:spacing w:val="-2"/>
        </w:rPr>
        <w:t xml:space="preserve"> </w:t>
      </w:r>
      <w:r>
        <w:t>in</w:t>
      </w:r>
      <w:r>
        <w:rPr>
          <w:spacing w:val="-3"/>
        </w:rPr>
        <w:t xml:space="preserve"> </w:t>
      </w:r>
      <w:r>
        <w:t>5m</w:t>
      </w:r>
      <w:r>
        <w:rPr>
          <w:spacing w:val="-2"/>
        </w:rPr>
        <w:t xml:space="preserve"> </w:t>
      </w:r>
      <w:r>
        <w:t>by</w:t>
      </w:r>
      <w:r>
        <w:rPr>
          <w:spacing w:val="-2"/>
        </w:rPr>
        <w:t xml:space="preserve"> </w:t>
      </w:r>
      <w:r>
        <w:t>5m</w:t>
      </w:r>
      <w:r>
        <w:rPr>
          <w:spacing w:val="-2"/>
        </w:rPr>
        <w:t xml:space="preserve"> </w:t>
      </w:r>
      <w:r>
        <w:t>bins</w:t>
      </w:r>
      <w:r>
        <w:rPr>
          <w:spacing w:val="-4"/>
        </w:rPr>
        <w:t xml:space="preserve"> </w:t>
      </w:r>
      <w:r>
        <w:t>and</w:t>
      </w:r>
      <w:r>
        <w:rPr>
          <w:spacing w:val="-2"/>
        </w:rPr>
        <w:t xml:space="preserve"> </w:t>
      </w:r>
      <w:r>
        <w:t>exported</w:t>
      </w:r>
      <w:r>
        <w:rPr>
          <w:spacing w:val="-2"/>
        </w:rPr>
        <w:t xml:space="preserve"> </w:t>
      </w:r>
      <w:r>
        <w:t>as</w:t>
      </w:r>
      <w:r>
        <w:rPr>
          <w:spacing w:val="-4"/>
        </w:rPr>
        <w:t xml:space="preserve"> </w:t>
      </w:r>
      <w:r>
        <w:t>area backscattering coefficient (ABC, m</w:t>
      </w:r>
      <w:r>
        <w:rPr>
          <w:vertAlign w:val="superscript"/>
        </w:rPr>
        <w:t>2</w:t>
      </w:r>
      <w:r>
        <w:t>m</w:t>
      </w:r>
      <w:r>
        <w:rPr>
          <w:vertAlign w:val="superscript"/>
        </w:rPr>
        <w:t>-2</w:t>
      </w:r>
      <w:r>
        <w:t xml:space="preserve">) from 10m from the surface until the bottom of the dive. The second method, we used the Shoal Analysis and Patch Estimation System (SHAPES, Cotezee, 2000) or </w:t>
      </w:r>
      <w:r w:rsidR="00104C6A">
        <w:t xml:space="preserve">SWARMS </w:t>
      </w:r>
      <w:r>
        <w:t xml:space="preserve">detection algorithm for krill </w:t>
      </w:r>
      <w:r w:rsidR="00104C6A">
        <w:t xml:space="preserve">swarm </w:t>
      </w:r>
      <w:r>
        <w:t>identification.</w:t>
      </w:r>
      <w:r>
        <w:rPr>
          <w:spacing w:val="-2"/>
        </w:rPr>
        <w:t xml:space="preserve"> </w:t>
      </w:r>
      <w:r>
        <w:t>S</w:t>
      </w:r>
      <w:r w:rsidR="00104C6A">
        <w:t>warm</w:t>
      </w:r>
      <w:r>
        <w:rPr>
          <w:spacing w:val="-2"/>
        </w:rPr>
        <w:t xml:space="preserve"> </w:t>
      </w:r>
      <w:r>
        <w:t>detection</w:t>
      </w:r>
      <w:r>
        <w:rPr>
          <w:spacing w:val="-3"/>
        </w:rPr>
        <w:t xml:space="preserve"> </w:t>
      </w:r>
      <w:r>
        <w:t>settings</w:t>
      </w:r>
      <w:r>
        <w:rPr>
          <w:spacing w:val="-2"/>
        </w:rPr>
        <w:t xml:space="preserve"> </w:t>
      </w:r>
      <w:r>
        <w:t>were</w:t>
      </w:r>
      <w:r>
        <w:rPr>
          <w:spacing w:val="-2"/>
        </w:rPr>
        <w:t xml:space="preserve"> </w:t>
      </w:r>
      <w:r>
        <w:t>based</w:t>
      </w:r>
      <w:r>
        <w:rPr>
          <w:spacing w:val="-2"/>
        </w:rPr>
        <w:t xml:space="preserve"> </w:t>
      </w:r>
      <w:r>
        <w:t>on</w:t>
      </w:r>
      <w:r>
        <w:rPr>
          <w:spacing w:val="-2"/>
        </w:rPr>
        <w:t xml:space="preserve"> </w:t>
      </w:r>
      <w:r>
        <w:t>Guihen</w:t>
      </w:r>
      <w:r>
        <w:rPr>
          <w:spacing w:val="-3"/>
        </w:rPr>
        <w:t xml:space="preserve"> </w:t>
      </w:r>
      <w:r>
        <w:t>et</w:t>
      </w:r>
      <w:r>
        <w:rPr>
          <w:spacing w:val="-2"/>
        </w:rPr>
        <w:t xml:space="preserve"> </w:t>
      </w:r>
      <w:r>
        <w:t>al.</w:t>
      </w:r>
      <w:r>
        <w:rPr>
          <w:spacing w:val="-2"/>
        </w:rPr>
        <w:t xml:space="preserve"> </w:t>
      </w:r>
      <w:r>
        <w:t>(2104)</w:t>
      </w:r>
      <w:r>
        <w:rPr>
          <w:spacing w:val="-5"/>
        </w:rPr>
        <w:t xml:space="preserve"> </w:t>
      </w:r>
      <w:r>
        <w:t>and</w:t>
      </w:r>
      <w:r>
        <w:rPr>
          <w:spacing w:val="-2"/>
        </w:rPr>
        <w:t xml:space="preserve"> </w:t>
      </w:r>
      <w:r>
        <w:t>are</w:t>
      </w:r>
      <w:r>
        <w:rPr>
          <w:spacing w:val="-2"/>
        </w:rPr>
        <w:t xml:space="preserve"> </w:t>
      </w:r>
      <w:r>
        <w:t>found</w:t>
      </w:r>
      <w:r>
        <w:rPr>
          <w:spacing w:val="-2"/>
        </w:rPr>
        <w:t xml:space="preserve"> </w:t>
      </w:r>
      <w:r>
        <w:t>in</w:t>
      </w:r>
      <w:r>
        <w:rPr>
          <w:spacing w:val="-3"/>
        </w:rPr>
        <w:t xml:space="preserve"> </w:t>
      </w:r>
      <w:r>
        <w:t>Table</w:t>
      </w:r>
      <w:r>
        <w:rPr>
          <w:spacing w:val="-2"/>
        </w:rPr>
        <w:t xml:space="preserve"> </w:t>
      </w:r>
      <w:r>
        <w:t xml:space="preserve">1. </w:t>
      </w:r>
      <w:r w:rsidR="00104C6A">
        <w:t xml:space="preserve">Swarm </w:t>
      </w:r>
      <w:r>
        <w:t xml:space="preserve">detection was run on a 3x3 dilation filter for the 120 kHz and the detection regions were applied to each narrow band frequency (70 kHz and 120 kHz) using a -75 dB threshold. A mask was then placed over the data that was not classified as a </w:t>
      </w:r>
      <w:r w:rsidR="00104C6A">
        <w:t xml:space="preserve">swarm </w:t>
      </w:r>
      <w:r>
        <w:t>and was considered empty water. The detected s</w:t>
      </w:r>
      <w:r w:rsidR="00104C6A">
        <w:t>warm</w:t>
      </w:r>
      <w:r>
        <w:t xml:space="preserve"> data was also integrated in 5m by 5m bins</w:t>
      </w:r>
      <w:r>
        <w:rPr>
          <w:spacing w:val="-3"/>
        </w:rPr>
        <w:t xml:space="preserve"> </w:t>
      </w:r>
      <w:r>
        <w:t>and</w:t>
      </w:r>
      <w:r>
        <w:rPr>
          <w:spacing w:val="-2"/>
        </w:rPr>
        <w:t xml:space="preserve"> </w:t>
      </w:r>
      <w:r>
        <w:t>exported</w:t>
      </w:r>
      <w:r>
        <w:rPr>
          <w:spacing w:val="-2"/>
        </w:rPr>
        <w:t xml:space="preserve"> </w:t>
      </w:r>
      <w:r>
        <w:t>as</w:t>
      </w:r>
      <w:r>
        <w:rPr>
          <w:spacing w:val="-4"/>
        </w:rPr>
        <w:t xml:space="preserve"> </w:t>
      </w:r>
      <w:r>
        <w:t>ABC.</w:t>
      </w:r>
    </w:p>
    <w:p w14:paraId="47E64606" w14:textId="77777777" w:rsidR="00C56D97" w:rsidRDefault="00C56D97">
      <w:pPr>
        <w:pStyle w:val="BodyText"/>
        <w:spacing w:before="80" w:line="259" w:lineRule="auto"/>
        <w:ind w:left="100" w:right="153"/>
      </w:pPr>
    </w:p>
    <w:p w14:paraId="68193A88" w14:textId="77777777" w:rsidR="00C56D97" w:rsidRDefault="003167CB">
      <w:pPr>
        <w:pStyle w:val="BodyText"/>
        <w:spacing w:before="80" w:line="259" w:lineRule="auto"/>
        <w:ind w:left="100" w:right="153"/>
      </w:pPr>
      <w:r>
        <w:t>Once</w:t>
      </w:r>
      <w:r>
        <w:rPr>
          <w:spacing w:val="-1"/>
        </w:rPr>
        <w:t xml:space="preserve"> </w:t>
      </w:r>
      <w:r>
        <w:t>the</w:t>
      </w:r>
      <w:r>
        <w:rPr>
          <w:spacing w:val="-2"/>
        </w:rPr>
        <w:t xml:space="preserve"> </w:t>
      </w:r>
      <w:r>
        <w:t>data</w:t>
      </w:r>
      <w:r>
        <w:rPr>
          <w:spacing w:val="-4"/>
        </w:rPr>
        <w:t xml:space="preserve"> </w:t>
      </w:r>
      <w:r>
        <w:t>were</w:t>
      </w:r>
      <w:r>
        <w:rPr>
          <w:spacing w:val="-2"/>
        </w:rPr>
        <w:t xml:space="preserve"> </w:t>
      </w:r>
      <w:r>
        <w:t>exported</w:t>
      </w:r>
      <w:r>
        <w:rPr>
          <w:spacing w:val="-2"/>
        </w:rPr>
        <w:t xml:space="preserve"> </w:t>
      </w:r>
      <w:r>
        <w:t>from</w:t>
      </w:r>
      <w:r>
        <w:rPr>
          <w:spacing w:val="-2"/>
        </w:rPr>
        <w:t xml:space="preserve"> </w:t>
      </w:r>
      <w:r>
        <w:t>Echoview,</w:t>
      </w:r>
      <w:r>
        <w:rPr>
          <w:spacing w:val="-2"/>
        </w:rPr>
        <w:t xml:space="preserve"> </w:t>
      </w:r>
      <w:r>
        <w:t>analysis</w:t>
      </w:r>
      <w:r>
        <w:rPr>
          <w:spacing w:val="-1"/>
        </w:rPr>
        <w:t xml:space="preserve"> </w:t>
      </w:r>
      <w:r>
        <w:t>was</w:t>
      </w:r>
      <w:r>
        <w:rPr>
          <w:spacing w:val="-3"/>
        </w:rPr>
        <w:t xml:space="preserve"> </w:t>
      </w:r>
      <w:r>
        <w:t>continued</w:t>
      </w:r>
      <w:r>
        <w:rPr>
          <w:spacing w:val="-2"/>
        </w:rPr>
        <w:t xml:space="preserve"> </w:t>
      </w:r>
      <w:r>
        <w:t>in</w:t>
      </w:r>
      <w:r>
        <w:rPr>
          <w:spacing w:val="-3"/>
        </w:rPr>
        <w:t xml:space="preserve"> </w:t>
      </w:r>
      <w:r>
        <w:t>Matlab</w:t>
      </w:r>
      <w:r>
        <w:rPr>
          <w:spacing w:val="-3"/>
        </w:rPr>
        <w:t xml:space="preserve"> </w:t>
      </w:r>
      <w:r>
        <w:t>for</w:t>
      </w:r>
      <w:r>
        <w:rPr>
          <w:spacing w:val="-4"/>
        </w:rPr>
        <w:t xml:space="preserve"> </w:t>
      </w:r>
      <w:r>
        <w:t>both</w:t>
      </w:r>
      <w:r>
        <w:rPr>
          <w:spacing w:val="-3"/>
        </w:rPr>
        <w:t xml:space="preserve"> </w:t>
      </w:r>
      <w:r>
        <w:t>the</w:t>
      </w:r>
      <w:r>
        <w:rPr>
          <w:spacing w:val="-1"/>
        </w:rPr>
        <w:t xml:space="preserve"> ALL</w:t>
      </w:r>
      <w:r>
        <w:rPr>
          <w:spacing w:val="-2"/>
        </w:rPr>
        <w:t xml:space="preserve"> </w:t>
      </w:r>
      <w:r>
        <w:t>echo energy</w:t>
      </w:r>
      <w:r>
        <w:rPr>
          <w:spacing w:val="-2"/>
        </w:rPr>
        <w:t xml:space="preserve"> </w:t>
      </w:r>
      <w:r>
        <w:t>output</w:t>
      </w:r>
      <w:r>
        <w:rPr>
          <w:spacing w:val="-4"/>
        </w:rPr>
        <w:t xml:space="preserve"> </w:t>
      </w:r>
      <w:r>
        <w:t>and</w:t>
      </w:r>
      <w:r>
        <w:rPr>
          <w:spacing w:val="-2"/>
        </w:rPr>
        <w:t xml:space="preserve"> SWARMS</w:t>
      </w:r>
      <w:r>
        <w:rPr>
          <w:spacing w:val="-4"/>
        </w:rPr>
        <w:t xml:space="preserve"> </w:t>
      </w:r>
      <w:r>
        <w:t>output.</w:t>
      </w:r>
      <w:r>
        <w:rPr>
          <w:spacing w:val="-2"/>
        </w:rPr>
        <w:t xml:space="preserve"> </w:t>
      </w:r>
      <w:r>
        <w:t>The</w:t>
      </w:r>
      <w:r>
        <w:rPr>
          <w:spacing w:val="-2"/>
        </w:rPr>
        <w:t xml:space="preserve"> </w:t>
      </w:r>
      <w:r>
        <w:t>code</w:t>
      </w:r>
      <w:r>
        <w:rPr>
          <w:spacing w:val="-2"/>
        </w:rPr>
        <w:t xml:space="preserve"> </w:t>
      </w:r>
      <w:r>
        <w:t>used</w:t>
      </w:r>
      <w:r>
        <w:rPr>
          <w:spacing w:val="-2"/>
        </w:rPr>
        <w:t xml:space="preserve"> </w:t>
      </w:r>
      <w:r>
        <w:t>to</w:t>
      </w:r>
      <w:r>
        <w:rPr>
          <w:spacing w:val="-3"/>
        </w:rPr>
        <w:t xml:space="preserve"> </w:t>
      </w:r>
      <w:r>
        <w:t>process</w:t>
      </w:r>
      <w:r>
        <w:rPr>
          <w:spacing w:val="-4"/>
        </w:rPr>
        <w:t xml:space="preserve"> </w:t>
      </w:r>
      <w:r>
        <w:t>the</w:t>
      </w:r>
      <w:r>
        <w:rPr>
          <w:spacing w:val="-2"/>
        </w:rPr>
        <w:t xml:space="preserve"> </w:t>
      </w:r>
      <w:r>
        <w:t>acoustics</w:t>
      </w:r>
      <w:r>
        <w:rPr>
          <w:spacing w:val="-3"/>
        </w:rPr>
        <w:t xml:space="preserve"> </w:t>
      </w:r>
      <w:r>
        <w:t>generally</w:t>
      </w:r>
      <w:r>
        <w:rPr>
          <w:spacing w:val="-1"/>
        </w:rPr>
        <w:t xml:space="preserve"> </w:t>
      </w:r>
      <w:r>
        <w:t>integrates</w:t>
      </w:r>
      <w:r>
        <w:rPr>
          <w:spacing w:val="-3"/>
        </w:rPr>
        <w:t xml:space="preserve"> </w:t>
      </w:r>
      <w:r>
        <w:t>the</w:t>
      </w:r>
      <w:r>
        <w:rPr>
          <w:spacing w:val="-2"/>
        </w:rPr>
        <w:t xml:space="preserve"> </w:t>
      </w:r>
      <w:r>
        <w:t xml:space="preserve">5m x 5m bins to the surface of each discrete glider dive (profile) and matches it with the oceanographic </w:t>
      </w:r>
      <w:r>
        <w:rPr>
          <w:spacing w:val="-2"/>
        </w:rPr>
        <w:t xml:space="preserve">data. </w:t>
      </w:r>
      <w:r>
        <w:t>Conversion factors to convert ABC into density (</w:t>
      </w:r>
      <w:r>
        <w:rPr>
          <w:color w:val="212121"/>
        </w:rPr>
        <w:t>g m</w:t>
      </w:r>
      <w:r>
        <w:rPr>
          <w:color w:val="212121"/>
          <w:vertAlign w:val="superscript"/>
        </w:rPr>
        <w:t>-2</w:t>
      </w:r>
      <w:r>
        <w:t>) were generated using the Stochastic distorted-wave</w:t>
      </w:r>
      <w:r>
        <w:rPr>
          <w:spacing w:val="-3"/>
        </w:rPr>
        <w:t xml:space="preserve"> </w:t>
      </w:r>
      <w:r>
        <w:t>Born</w:t>
      </w:r>
      <w:r>
        <w:rPr>
          <w:spacing w:val="-4"/>
        </w:rPr>
        <w:t xml:space="preserve"> </w:t>
      </w:r>
      <w:r>
        <w:t>approximation</w:t>
      </w:r>
      <w:r>
        <w:rPr>
          <w:spacing w:val="-4"/>
        </w:rPr>
        <w:t xml:space="preserve"> </w:t>
      </w:r>
      <w:r>
        <w:t>(SDWBA)</w:t>
      </w:r>
      <w:r>
        <w:rPr>
          <w:spacing w:val="-3"/>
        </w:rPr>
        <w:t xml:space="preserve"> </w:t>
      </w:r>
      <w:r>
        <w:t>target</w:t>
      </w:r>
      <w:r>
        <w:rPr>
          <w:spacing w:val="-4"/>
        </w:rPr>
        <w:t xml:space="preserve"> </w:t>
      </w:r>
      <w:r>
        <w:t>strength</w:t>
      </w:r>
      <w:r>
        <w:rPr>
          <w:spacing w:val="-4"/>
        </w:rPr>
        <w:t xml:space="preserve"> </w:t>
      </w:r>
      <w:r>
        <w:t>model.</w:t>
      </w:r>
      <w:r>
        <w:rPr>
          <w:spacing w:val="-4"/>
        </w:rPr>
        <w:t xml:space="preserve"> </w:t>
      </w:r>
      <w:r>
        <w:t>Krill</w:t>
      </w:r>
      <w:r>
        <w:rPr>
          <w:spacing w:val="-4"/>
        </w:rPr>
        <w:t xml:space="preserve"> </w:t>
      </w:r>
      <w:r>
        <w:t>length</w:t>
      </w:r>
      <w:r>
        <w:rPr>
          <w:spacing w:val="-4"/>
        </w:rPr>
        <w:t xml:space="preserve"> </w:t>
      </w:r>
      <w:r>
        <w:t>frequency</w:t>
      </w:r>
      <w:r>
        <w:rPr>
          <w:spacing w:val="-3"/>
        </w:rPr>
        <w:t xml:space="preserve"> </w:t>
      </w:r>
      <w:r>
        <w:t xml:space="preserve">data (see below) were used in to create the conversion factors following SG-ASAM (2010). </w:t>
      </w:r>
    </w:p>
    <w:p w14:paraId="2AE751E4" w14:textId="77777777" w:rsidR="00C56D97" w:rsidRDefault="003167CB">
      <w:pPr>
        <w:spacing w:before="160"/>
        <w:ind w:left="100"/>
        <w:rPr>
          <w:i/>
          <w:sz w:val="24"/>
        </w:rPr>
      </w:pPr>
      <w:r>
        <w:rPr>
          <w:i/>
          <w:sz w:val="24"/>
        </w:rPr>
        <w:lastRenderedPageBreak/>
        <w:t>Calculation</w:t>
      </w:r>
      <w:r>
        <w:rPr>
          <w:i/>
          <w:spacing w:val="-4"/>
          <w:sz w:val="24"/>
        </w:rPr>
        <w:t xml:space="preserve"> </w:t>
      </w:r>
      <w:r>
        <w:rPr>
          <w:i/>
          <w:sz w:val="24"/>
        </w:rPr>
        <w:t>of</w:t>
      </w:r>
      <w:r>
        <w:rPr>
          <w:i/>
          <w:spacing w:val="-2"/>
          <w:sz w:val="24"/>
        </w:rPr>
        <w:t xml:space="preserve"> </w:t>
      </w:r>
      <w:r>
        <w:rPr>
          <w:i/>
          <w:sz w:val="24"/>
        </w:rPr>
        <w:t>biomass</w:t>
      </w:r>
      <w:r>
        <w:rPr>
          <w:i/>
          <w:spacing w:val="-3"/>
          <w:sz w:val="24"/>
        </w:rPr>
        <w:t xml:space="preserve"> </w:t>
      </w:r>
      <w:r>
        <w:rPr>
          <w:i/>
          <w:spacing w:val="-2"/>
          <w:sz w:val="24"/>
        </w:rPr>
        <w:t>density</w:t>
      </w:r>
    </w:p>
    <w:p w14:paraId="073D738B" w14:textId="77777777" w:rsidR="00C56D97" w:rsidRDefault="003167CB">
      <w:pPr>
        <w:pStyle w:val="BodyText"/>
        <w:spacing w:before="181" w:line="259" w:lineRule="auto"/>
        <w:ind w:left="100" w:right="153"/>
      </w:pPr>
      <w:r>
        <w:t>The processing of ABC to density requires a few steps. The ABC values of 5m x 5m bins for each dive profile is first integrated from 250m to the surface. The integrated ABCs are then multiplied by the conversion factor from the krill length frequencies in order to get a density (</w:t>
      </w:r>
      <w:r>
        <w:rPr>
          <w:color w:val="212121"/>
        </w:rPr>
        <w:t>g m</w:t>
      </w:r>
      <w:r>
        <w:rPr>
          <w:color w:val="212121"/>
          <w:vertAlign w:val="superscript"/>
        </w:rPr>
        <w:t>-2</w:t>
      </w:r>
      <w:r>
        <w:t>) for each glider dive</w:t>
      </w:r>
      <w:r>
        <w:rPr>
          <w:spacing w:val="-2"/>
        </w:rPr>
        <w:t xml:space="preserve"> </w:t>
      </w:r>
      <w:r>
        <w:t>profile.</w:t>
      </w:r>
      <w:r>
        <w:rPr>
          <w:spacing w:val="-3"/>
        </w:rPr>
        <w:t xml:space="preserve"> </w:t>
      </w:r>
      <w:r>
        <w:t>We</w:t>
      </w:r>
      <w:r>
        <w:rPr>
          <w:spacing w:val="-5"/>
        </w:rPr>
        <w:t xml:space="preserve"> </w:t>
      </w:r>
      <w:r>
        <w:t>calculated</w:t>
      </w:r>
      <w:r>
        <w:rPr>
          <w:spacing w:val="-3"/>
        </w:rPr>
        <w:t xml:space="preserve"> </w:t>
      </w:r>
      <w:r>
        <w:t>a</w:t>
      </w:r>
      <w:r>
        <w:rPr>
          <w:spacing w:val="-3"/>
        </w:rPr>
        <w:t xml:space="preserve"> </w:t>
      </w:r>
      <w:r>
        <w:t>simple</w:t>
      </w:r>
      <w:r>
        <w:rPr>
          <w:spacing w:val="-3"/>
        </w:rPr>
        <w:t xml:space="preserve"> </w:t>
      </w:r>
      <w:r>
        <w:t>mean</w:t>
      </w:r>
      <w:r>
        <w:rPr>
          <w:spacing w:val="-4"/>
        </w:rPr>
        <w:t xml:space="preserve"> </w:t>
      </w:r>
      <w:r>
        <w:t>density</w:t>
      </w:r>
      <w:r>
        <w:rPr>
          <w:spacing w:val="-3"/>
        </w:rPr>
        <w:t xml:space="preserve"> </w:t>
      </w:r>
      <w:r>
        <w:t>and</w:t>
      </w:r>
      <w:r>
        <w:rPr>
          <w:spacing w:val="-3"/>
        </w:rPr>
        <w:t xml:space="preserve"> </w:t>
      </w:r>
      <w:r>
        <w:t>standard</w:t>
      </w:r>
      <w:r>
        <w:rPr>
          <w:spacing w:val="-3"/>
        </w:rPr>
        <w:t xml:space="preserve"> </w:t>
      </w:r>
      <w:r>
        <w:t>deviation</w:t>
      </w:r>
      <w:r>
        <w:rPr>
          <w:spacing w:val="-4"/>
        </w:rPr>
        <w:t xml:space="preserve"> </w:t>
      </w:r>
      <w:r>
        <w:t>across</w:t>
      </w:r>
      <w:r>
        <w:rPr>
          <w:spacing w:val="-5"/>
        </w:rPr>
        <w:t xml:space="preserve"> </w:t>
      </w:r>
      <w:r>
        <w:t>all</w:t>
      </w:r>
      <w:r>
        <w:rPr>
          <w:spacing w:val="-3"/>
        </w:rPr>
        <w:t xml:space="preserve"> </w:t>
      </w:r>
      <w:r>
        <w:t>the</w:t>
      </w:r>
      <w:r>
        <w:rPr>
          <w:spacing w:val="-3"/>
        </w:rPr>
        <w:t xml:space="preserve"> </w:t>
      </w:r>
      <w:r>
        <w:t>dive</w:t>
      </w:r>
      <w:r>
        <w:rPr>
          <w:spacing w:val="-3"/>
        </w:rPr>
        <w:t xml:space="preserve"> </w:t>
      </w:r>
      <w:r>
        <w:t>profiles following Reiss et al. (2021).</w:t>
      </w:r>
    </w:p>
    <w:p w14:paraId="5B865B8F" w14:textId="77777777" w:rsidR="00C56D97" w:rsidRDefault="003167CB">
      <w:pPr>
        <w:pStyle w:val="BodyText"/>
        <w:spacing w:before="160" w:line="259" w:lineRule="auto"/>
        <w:ind w:left="100" w:right="153"/>
      </w:pPr>
      <w:r>
        <w:t>A</w:t>
      </w:r>
      <w:r>
        <w:rPr>
          <w:spacing w:val="-3"/>
        </w:rPr>
        <w:t xml:space="preserve"> </w:t>
      </w:r>
      <w:r>
        <w:t>second</w:t>
      </w:r>
      <w:r>
        <w:rPr>
          <w:spacing w:val="-3"/>
        </w:rPr>
        <w:t xml:space="preserve"> </w:t>
      </w:r>
      <w:r>
        <w:t>method</w:t>
      </w:r>
      <w:r>
        <w:rPr>
          <w:spacing w:val="-3"/>
        </w:rPr>
        <w:t xml:space="preserve"> </w:t>
      </w:r>
      <w:r>
        <w:t>of</w:t>
      </w:r>
      <w:r>
        <w:rPr>
          <w:spacing w:val="-3"/>
        </w:rPr>
        <w:t xml:space="preserve"> </w:t>
      </w:r>
      <w:r>
        <w:t>calculating</w:t>
      </w:r>
      <w:r>
        <w:rPr>
          <w:spacing w:val="-3"/>
        </w:rPr>
        <w:t xml:space="preserve"> </w:t>
      </w:r>
      <w:r>
        <w:t>the</w:t>
      </w:r>
      <w:r>
        <w:rPr>
          <w:spacing w:val="-3"/>
        </w:rPr>
        <w:t xml:space="preserve"> </w:t>
      </w:r>
      <w:r>
        <w:t>mean</w:t>
      </w:r>
      <w:r>
        <w:rPr>
          <w:spacing w:val="-2"/>
        </w:rPr>
        <w:t xml:space="preserve"> </w:t>
      </w:r>
      <w:r>
        <w:t>density</w:t>
      </w:r>
      <w:r>
        <w:rPr>
          <w:spacing w:val="-3"/>
        </w:rPr>
        <w:t xml:space="preserve"> </w:t>
      </w:r>
      <w:r>
        <w:t>was</w:t>
      </w:r>
      <w:r>
        <w:rPr>
          <w:spacing w:val="-5"/>
        </w:rPr>
        <w:t xml:space="preserve"> </w:t>
      </w:r>
      <w:r>
        <w:t>investigated</w:t>
      </w:r>
      <w:r>
        <w:rPr>
          <w:spacing w:val="-2"/>
        </w:rPr>
        <w:t xml:space="preserve"> </w:t>
      </w:r>
      <w:r>
        <w:t>as</w:t>
      </w:r>
      <w:r>
        <w:rPr>
          <w:spacing w:val="-5"/>
        </w:rPr>
        <w:t xml:space="preserve"> </w:t>
      </w:r>
      <w:r>
        <w:t>well.</w:t>
      </w:r>
      <w:r>
        <w:rPr>
          <w:spacing w:val="-3"/>
        </w:rPr>
        <w:t xml:space="preserve"> </w:t>
      </w:r>
      <w:r>
        <w:t>The</w:t>
      </w:r>
      <w:r>
        <w:rPr>
          <w:spacing w:val="-3"/>
        </w:rPr>
        <w:t xml:space="preserve"> </w:t>
      </w:r>
      <w:r>
        <w:t>area</w:t>
      </w:r>
      <w:r>
        <w:rPr>
          <w:spacing w:val="-3"/>
        </w:rPr>
        <w:t xml:space="preserve"> </w:t>
      </w:r>
      <w:r>
        <w:t>of</w:t>
      </w:r>
      <w:r>
        <w:rPr>
          <w:spacing w:val="-3"/>
        </w:rPr>
        <w:t xml:space="preserve"> </w:t>
      </w:r>
      <w:r>
        <w:t>Bransfield Strait</w:t>
      </w:r>
      <w:r>
        <w:rPr>
          <w:spacing w:val="-2"/>
        </w:rPr>
        <w:t xml:space="preserve"> </w:t>
      </w:r>
      <w:r>
        <w:t>was</w:t>
      </w:r>
      <w:r>
        <w:rPr>
          <w:spacing w:val="-4"/>
        </w:rPr>
        <w:t xml:space="preserve"> </w:t>
      </w:r>
      <w:r>
        <w:t>divided</w:t>
      </w:r>
      <w:r>
        <w:rPr>
          <w:spacing w:val="-2"/>
        </w:rPr>
        <w:t xml:space="preserve"> </w:t>
      </w:r>
      <w:r>
        <w:t>into</w:t>
      </w:r>
      <w:r>
        <w:rPr>
          <w:spacing w:val="-3"/>
        </w:rPr>
        <w:t xml:space="preserve"> </w:t>
      </w:r>
      <w:r>
        <w:t>0.2°</w:t>
      </w:r>
      <w:r>
        <w:rPr>
          <w:spacing w:val="-2"/>
        </w:rPr>
        <w:t xml:space="preserve"> </w:t>
      </w:r>
      <w:r>
        <w:t>by</w:t>
      </w:r>
      <w:r>
        <w:rPr>
          <w:spacing w:val="-2"/>
        </w:rPr>
        <w:t xml:space="preserve"> </w:t>
      </w:r>
      <w:r>
        <w:t>0.1°</w:t>
      </w:r>
      <w:r>
        <w:rPr>
          <w:spacing w:val="-4"/>
        </w:rPr>
        <w:t xml:space="preserve"> </w:t>
      </w:r>
      <w:r>
        <w:t>grid</w:t>
      </w:r>
      <w:r>
        <w:rPr>
          <w:spacing w:val="-2"/>
        </w:rPr>
        <w:t xml:space="preserve"> </w:t>
      </w:r>
      <w:r>
        <w:t>cells</w:t>
      </w:r>
      <w:r>
        <w:rPr>
          <w:spacing w:val="-3"/>
        </w:rPr>
        <w:t xml:space="preserve"> </w:t>
      </w:r>
      <w:r>
        <w:t>(Figure</w:t>
      </w:r>
      <w:r>
        <w:rPr>
          <w:spacing w:val="-4"/>
        </w:rPr>
        <w:t xml:space="preserve"> </w:t>
      </w:r>
      <w:r>
        <w:t>1).</w:t>
      </w:r>
      <w:r>
        <w:rPr>
          <w:spacing w:val="-2"/>
        </w:rPr>
        <w:t xml:space="preserve"> This grid cell size approximates the Rossby radius of deformation (10 km) at 64 degrees south). The Rossby radius provides an index of the spatial scales for the size of mesoscale eddies that can form, a useful spatial scale for physically driven phenomena. </w:t>
      </w:r>
      <w:r>
        <w:t>Glider</w:t>
      </w:r>
      <w:r>
        <w:rPr>
          <w:spacing w:val="-3"/>
        </w:rPr>
        <w:t xml:space="preserve"> </w:t>
      </w:r>
      <w:r>
        <w:t>profiles</w:t>
      </w:r>
      <w:r>
        <w:rPr>
          <w:spacing w:val="-3"/>
        </w:rPr>
        <w:t xml:space="preserve"> </w:t>
      </w:r>
      <w:r>
        <w:t>were</w:t>
      </w:r>
      <w:r>
        <w:rPr>
          <w:spacing w:val="-2"/>
        </w:rPr>
        <w:t xml:space="preserve"> </w:t>
      </w:r>
      <w:r>
        <w:t>gridded</w:t>
      </w:r>
      <w:r>
        <w:rPr>
          <w:spacing w:val="-2"/>
        </w:rPr>
        <w:t xml:space="preserve"> </w:t>
      </w:r>
      <w:r>
        <w:t>into</w:t>
      </w:r>
      <w:r>
        <w:rPr>
          <w:spacing w:val="-3"/>
        </w:rPr>
        <w:t xml:space="preserve"> </w:t>
      </w:r>
      <w:r>
        <w:t>the</w:t>
      </w:r>
      <w:r>
        <w:rPr>
          <w:spacing w:val="-2"/>
        </w:rPr>
        <w:t xml:space="preserve"> </w:t>
      </w:r>
      <w:r>
        <w:t>grid cells and the mean ABC of those grids were calculated. The means of the grid cells were bootstrapped 1000 times to get the mean density and confidence intervals.</w:t>
      </w:r>
      <w:r>
        <w:rPr>
          <w:spacing w:val="40"/>
        </w:rPr>
        <w:t xml:space="preserve"> </w:t>
      </w:r>
      <w:r>
        <w:t>Areal biomass was calculated using the mean density times the area of the Bransfield Strait survey.</w:t>
      </w:r>
    </w:p>
    <w:p w14:paraId="4C736267" w14:textId="77777777" w:rsidR="00C56D97" w:rsidRDefault="003167CB">
      <w:pPr>
        <w:spacing w:before="160"/>
        <w:ind w:left="100"/>
        <w:rPr>
          <w:i/>
          <w:sz w:val="24"/>
        </w:rPr>
      </w:pPr>
      <w:r>
        <w:rPr>
          <w:i/>
          <w:sz w:val="24"/>
        </w:rPr>
        <w:t>Krill</w:t>
      </w:r>
      <w:r>
        <w:rPr>
          <w:i/>
          <w:spacing w:val="-4"/>
          <w:sz w:val="24"/>
        </w:rPr>
        <w:t xml:space="preserve"> </w:t>
      </w:r>
      <w:r>
        <w:rPr>
          <w:i/>
          <w:sz w:val="24"/>
        </w:rPr>
        <w:t>length</w:t>
      </w:r>
      <w:r>
        <w:rPr>
          <w:i/>
          <w:spacing w:val="-1"/>
          <w:sz w:val="24"/>
        </w:rPr>
        <w:t xml:space="preserve"> </w:t>
      </w:r>
      <w:r>
        <w:rPr>
          <w:i/>
          <w:spacing w:val="-2"/>
          <w:sz w:val="24"/>
        </w:rPr>
        <w:t>frequency</w:t>
      </w:r>
    </w:p>
    <w:p w14:paraId="0192E103" w14:textId="77777777" w:rsidR="00C56D97" w:rsidRDefault="003167CB">
      <w:pPr>
        <w:pStyle w:val="BodyText"/>
        <w:spacing w:before="181" w:line="259" w:lineRule="auto"/>
        <w:ind w:left="100"/>
      </w:pPr>
      <w:r>
        <w:rPr>
          <w:color w:val="212121"/>
        </w:rPr>
        <w:t>Because there were no concomitant net surveys in the region from which to generate a length frequency distribution, we used krill obtained from diets of penguins (Reid and Brierley 2001; Miller and Trivelpiece 2007). Length frequency data of Antarctic krill were collected from breeding gentoo penguins at Llano Point, King George Island, Antarctica, during January 2024. Penguins often spill small boluses of krill on the ground while feeding chicks. These fresh boluses were collected opportunistically from throughout the colony and immediately sorted to identify intact, whole individuals.</w:t>
      </w:r>
      <w:r>
        <w:rPr>
          <w:color w:val="212121"/>
          <w:spacing w:val="-2"/>
        </w:rPr>
        <w:t xml:space="preserve"> </w:t>
      </w:r>
      <w:r>
        <w:rPr>
          <w:color w:val="212121"/>
        </w:rPr>
        <w:t>The</w:t>
      </w:r>
      <w:r>
        <w:rPr>
          <w:color w:val="212121"/>
          <w:spacing w:val="-2"/>
        </w:rPr>
        <w:t xml:space="preserve"> </w:t>
      </w:r>
      <w:r>
        <w:rPr>
          <w:color w:val="212121"/>
        </w:rPr>
        <w:t>length</w:t>
      </w:r>
      <w:r>
        <w:rPr>
          <w:color w:val="212121"/>
          <w:spacing w:val="-3"/>
        </w:rPr>
        <w:t xml:space="preserve"> </w:t>
      </w:r>
      <w:r>
        <w:rPr>
          <w:color w:val="212121"/>
        </w:rPr>
        <w:t>of</w:t>
      </w:r>
      <w:r>
        <w:rPr>
          <w:color w:val="212121"/>
          <w:spacing w:val="-4"/>
        </w:rPr>
        <w:t xml:space="preserve"> </w:t>
      </w:r>
      <w:r>
        <w:rPr>
          <w:color w:val="212121"/>
        </w:rPr>
        <w:t>all</w:t>
      </w:r>
      <w:r>
        <w:rPr>
          <w:color w:val="212121"/>
          <w:spacing w:val="-2"/>
        </w:rPr>
        <w:t xml:space="preserve"> </w:t>
      </w:r>
      <w:r>
        <w:rPr>
          <w:color w:val="212121"/>
        </w:rPr>
        <w:t>whole</w:t>
      </w:r>
      <w:r>
        <w:rPr>
          <w:color w:val="212121"/>
          <w:spacing w:val="-2"/>
        </w:rPr>
        <w:t xml:space="preserve"> </w:t>
      </w:r>
      <w:r>
        <w:rPr>
          <w:color w:val="212121"/>
        </w:rPr>
        <w:t>individuals</w:t>
      </w:r>
      <w:r>
        <w:rPr>
          <w:color w:val="212121"/>
          <w:spacing w:val="-3"/>
        </w:rPr>
        <w:t xml:space="preserve"> </w:t>
      </w:r>
      <w:r>
        <w:rPr>
          <w:color w:val="212121"/>
        </w:rPr>
        <w:t>was</w:t>
      </w:r>
      <w:r>
        <w:rPr>
          <w:color w:val="212121"/>
          <w:spacing w:val="-6"/>
        </w:rPr>
        <w:t xml:space="preserve"> </w:t>
      </w:r>
      <w:r>
        <w:rPr>
          <w:color w:val="212121"/>
        </w:rPr>
        <w:t>measured</w:t>
      </w:r>
      <w:r>
        <w:rPr>
          <w:color w:val="212121"/>
          <w:spacing w:val="-2"/>
        </w:rPr>
        <w:t xml:space="preserve"> </w:t>
      </w:r>
      <w:r>
        <w:rPr>
          <w:color w:val="212121"/>
        </w:rPr>
        <w:t>from</w:t>
      </w:r>
      <w:r>
        <w:rPr>
          <w:color w:val="212121"/>
          <w:spacing w:val="-2"/>
        </w:rPr>
        <w:t xml:space="preserve"> </w:t>
      </w:r>
      <w:r>
        <w:rPr>
          <w:color w:val="212121"/>
        </w:rPr>
        <w:t>the</w:t>
      </w:r>
      <w:r>
        <w:rPr>
          <w:color w:val="212121"/>
          <w:spacing w:val="-2"/>
        </w:rPr>
        <w:t xml:space="preserve"> </w:t>
      </w:r>
      <w:r>
        <w:rPr>
          <w:color w:val="212121"/>
        </w:rPr>
        <w:t>anterior</w:t>
      </w:r>
      <w:r>
        <w:rPr>
          <w:color w:val="212121"/>
          <w:spacing w:val="-4"/>
        </w:rPr>
        <w:t xml:space="preserve"> </w:t>
      </w:r>
      <w:r>
        <w:rPr>
          <w:color w:val="212121"/>
        </w:rPr>
        <w:t>side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eye</w:t>
      </w:r>
      <w:r>
        <w:rPr>
          <w:color w:val="212121"/>
          <w:spacing w:val="-1"/>
        </w:rPr>
        <w:t xml:space="preserve"> </w:t>
      </w:r>
      <w:r>
        <w:rPr>
          <w:color w:val="212121"/>
        </w:rPr>
        <w:t>to</w:t>
      </w:r>
      <w:r>
        <w:rPr>
          <w:color w:val="212121"/>
          <w:spacing w:val="-3"/>
        </w:rPr>
        <w:t xml:space="preserve"> </w:t>
      </w:r>
      <w:r>
        <w:rPr>
          <w:color w:val="212121"/>
        </w:rPr>
        <w:t>the tip of the telson.</w:t>
      </w:r>
    </w:p>
    <w:p w14:paraId="7ACEF086" w14:textId="08981668" w:rsidR="00C56D97" w:rsidRDefault="003167CB">
      <w:pPr>
        <w:pStyle w:val="Heading1"/>
        <w:spacing w:before="159"/>
      </w:pPr>
      <w:r>
        <w:t>Results</w:t>
      </w:r>
      <w:r>
        <w:rPr>
          <w:spacing w:val="-2"/>
        </w:rPr>
        <w:t xml:space="preserve"> </w:t>
      </w:r>
    </w:p>
    <w:p w14:paraId="6FEE4CF9" w14:textId="77777777" w:rsidR="00C56D97" w:rsidRDefault="003167CB">
      <w:pPr>
        <w:spacing w:before="181"/>
        <w:ind w:left="100"/>
        <w:rPr>
          <w:i/>
          <w:sz w:val="24"/>
        </w:rPr>
      </w:pPr>
      <w:r>
        <w:rPr>
          <w:i/>
          <w:sz w:val="24"/>
        </w:rPr>
        <w:t>General</w:t>
      </w:r>
      <w:r>
        <w:rPr>
          <w:i/>
          <w:spacing w:val="-7"/>
          <w:sz w:val="24"/>
        </w:rPr>
        <w:t xml:space="preserve"> </w:t>
      </w:r>
      <w:r>
        <w:rPr>
          <w:i/>
          <w:spacing w:val="-2"/>
          <w:sz w:val="24"/>
        </w:rPr>
        <w:t>findings</w:t>
      </w:r>
    </w:p>
    <w:p w14:paraId="240BE16C" w14:textId="77777777" w:rsidR="00C56D97" w:rsidRDefault="003167CB">
      <w:pPr>
        <w:pStyle w:val="BodyText"/>
        <w:spacing w:before="182"/>
        <w:ind w:left="100" w:right="118"/>
      </w:pPr>
      <w:r>
        <w:rPr>
          <w:color w:val="212121"/>
        </w:rPr>
        <w:t>Both gliders covered about the same number of dives in the surveyed area of Bransfield Strait, with just a couple of differences. AMLR03 completed 561 total dives that generated 321 profiles in the survey area, while AMLR04 completed 563 total dives generating 323 profiles in the survey area.</w:t>
      </w:r>
      <w:r>
        <w:rPr>
          <w:color w:val="212121"/>
          <w:spacing w:val="40"/>
        </w:rPr>
        <w:t xml:space="preserve"> </w:t>
      </w:r>
      <w:r>
        <w:rPr>
          <w:color w:val="212121"/>
        </w:rPr>
        <w:t>AMLR03 also sampled an additional loop off King George Island that was not sampled by AMLR04 (Figure 1). Profiles of mean ABC backscatter showed that most krill were in the upper 250m of the water column (Figure 2; only showing upper 500m of water column), consistent with previous studies. Most of the Bransfield Strait is than 1000m deep (except for a small area of the deep basins), so we have little concern that we are missing a</w:t>
      </w:r>
      <w:r>
        <w:rPr>
          <w:color w:val="212121"/>
          <w:spacing w:val="-2"/>
        </w:rPr>
        <w:t xml:space="preserve"> </w:t>
      </w:r>
      <w:r>
        <w:rPr>
          <w:color w:val="212121"/>
        </w:rPr>
        <w:t>large</w:t>
      </w:r>
      <w:r>
        <w:rPr>
          <w:color w:val="212121"/>
          <w:spacing w:val="-2"/>
        </w:rPr>
        <w:t xml:space="preserve"> </w:t>
      </w:r>
      <w:r>
        <w:rPr>
          <w:color w:val="212121"/>
        </w:rPr>
        <w:t>fraction</w:t>
      </w:r>
      <w:r>
        <w:rPr>
          <w:color w:val="212121"/>
          <w:spacing w:val="-3"/>
        </w:rPr>
        <w:t xml:space="preserve"> </w:t>
      </w:r>
      <w:r>
        <w:rPr>
          <w:color w:val="212121"/>
        </w:rPr>
        <w:t>of</w:t>
      </w:r>
      <w:r>
        <w:rPr>
          <w:color w:val="212121"/>
          <w:spacing w:val="-2"/>
        </w:rPr>
        <w:t xml:space="preserve"> </w:t>
      </w:r>
      <w:r>
        <w:rPr>
          <w:color w:val="212121"/>
        </w:rPr>
        <w:t>krill</w:t>
      </w:r>
      <w:r>
        <w:rPr>
          <w:color w:val="212121"/>
          <w:spacing w:val="-5"/>
        </w:rPr>
        <w:t xml:space="preserve"> </w:t>
      </w:r>
      <w:r>
        <w:rPr>
          <w:color w:val="212121"/>
        </w:rPr>
        <w:t>at</w:t>
      </w:r>
      <w:r>
        <w:rPr>
          <w:color w:val="212121"/>
          <w:spacing w:val="-2"/>
        </w:rPr>
        <w:t xml:space="preserve"> </w:t>
      </w:r>
      <w:r>
        <w:rPr>
          <w:color w:val="212121"/>
        </w:rPr>
        <w:t>depth. In fact, no significant aggregations were observed below about 500m. Thus we feel confident that our estimates of biomass density are unbiased with respect to missing krill in the water column.</w:t>
      </w:r>
    </w:p>
    <w:p w14:paraId="76D3B48A" w14:textId="4DA037AC" w:rsidR="00C56D97" w:rsidRDefault="003167CB">
      <w:pPr>
        <w:pStyle w:val="BodyText"/>
        <w:spacing w:before="182"/>
        <w:ind w:left="100" w:right="118"/>
      </w:pPr>
      <w:r>
        <w:rPr>
          <w:color w:val="212121"/>
        </w:rPr>
        <w:t xml:space="preserve">The surface mapped biomass density of each glider showed several areas with higher biomass densities, but in general the spatial distribution of biomass density was similar between gliders. (Figure 3A and Figure 3B). Peaks in biomass density varied in location between gliders, and this is not unexpected given the overall small size and the random spatial distribution of krill aggregations. In fact with the recalibrated data, the histograms of log10 ABC showed that the patterns of biomass density distribution were very similar between the two gliders (Figure 4A), as </w:t>
      </w:r>
      <w:r>
        <w:rPr>
          <w:color w:val="212121"/>
        </w:rPr>
        <w:lastRenderedPageBreak/>
        <w:t>might be expected given that one glider was following the other over the whole survey. Empirical cumulative</w:t>
      </w:r>
      <w:r>
        <w:rPr>
          <w:color w:val="212121"/>
          <w:spacing w:val="-3"/>
        </w:rPr>
        <w:t xml:space="preserve"> </w:t>
      </w:r>
      <w:r>
        <w:rPr>
          <w:color w:val="212121"/>
        </w:rPr>
        <w:t>distribution</w:t>
      </w:r>
      <w:r>
        <w:rPr>
          <w:color w:val="212121"/>
          <w:spacing w:val="-4"/>
        </w:rPr>
        <w:t xml:space="preserve"> </w:t>
      </w:r>
      <w:r>
        <w:rPr>
          <w:color w:val="212121"/>
        </w:rPr>
        <w:t>plots</w:t>
      </w:r>
      <w:r>
        <w:rPr>
          <w:color w:val="212121"/>
          <w:spacing w:val="-4"/>
        </w:rPr>
        <w:t xml:space="preserve"> (Figure</w:t>
      </w:r>
      <w:r>
        <w:rPr>
          <w:color w:val="212121"/>
          <w:spacing w:val="-3"/>
        </w:rPr>
        <w:t xml:space="preserve"> </w:t>
      </w:r>
      <w:r>
        <w:rPr>
          <w:color w:val="212121"/>
          <w:spacing w:val="-4"/>
        </w:rPr>
        <w:t xml:space="preserve">4B) </w:t>
      </w:r>
      <w:r>
        <w:rPr>
          <w:color w:val="212121"/>
        </w:rPr>
        <w:t>also</w:t>
      </w:r>
      <w:r>
        <w:rPr>
          <w:color w:val="212121"/>
          <w:spacing w:val="-3"/>
        </w:rPr>
        <w:t xml:space="preserve"> </w:t>
      </w:r>
      <w:r>
        <w:rPr>
          <w:color w:val="212121"/>
        </w:rPr>
        <w:t>demonstrated</w:t>
      </w:r>
      <w:r>
        <w:rPr>
          <w:color w:val="212121"/>
          <w:spacing w:val="-3"/>
        </w:rPr>
        <w:t xml:space="preserve"> </w:t>
      </w:r>
      <w:r>
        <w:rPr>
          <w:color w:val="212121"/>
        </w:rPr>
        <w:t>that</w:t>
      </w:r>
      <w:r>
        <w:rPr>
          <w:color w:val="212121"/>
          <w:spacing w:val="-3"/>
        </w:rPr>
        <w:t xml:space="preserve"> </w:t>
      </w:r>
      <w:r>
        <w:rPr>
          <w:color w:val="212121"/>
        </w:rPr>
        <w:t>the</w:t>
      </w:r>
      <w:r>
        <w:rPr>
          <w:color w:val="212121"/>
          <w:spacing w:val="-3"/>
        </w:rPr>
        <w:t xml:space="preserve"> </w:t>
      </w:r>
      <w:r>
        <w:rPr>
          <w:color w:val="212121"/>
        </w:rPr>
        <w:t>shapes</w:t>
      </w:r>
      <w:r>
        <w:rPr>
          <w:color w:val="212121"/>
          <w:spacing w:val="-5"/>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distributions</w:t>
      </w:r>
      <w:r>
        <w:rPr>
          <w:color w:val="212121"/>
          <w:spacing w:val="-1"/>
        </w:rPr>
        <w:t xml:space="preserve"> </w:t>
      </w:r>
      <w:r>
        <w:rPr>
          <w:color w:val="212121"/>
        </w:rPr>
        <w:t xml:space="preserve">were also similar, with the only differences being slightly more </w:t>
      </w:r>
      <w:r w:rsidR="005D3563">
        <w:rPr>
          <w:color w:val="212121"/>
        </w:rPr>
        <w:t xml:space="preserve">swarms </w:t>
      </w:r>
      <w:r>
        <w:rPr>
          <w:color w:val="212121"/>
        </w:rPr>
        <w:t>observed in the ranged of log10 -7.5 to -6. Whether further data processing would result in even better results may be useful to examine in the future. However, the overall pattern indicates that each glider was seeing the same overall pattern of krill.</w:t>
      </w:r>
    </w:p>
    <w:p w14:paraId="32C1F6D6" w14:textId="77777777" w:rsidR="00C56D97" w:rsidRDefault="003167CB">
      <w:pPr>
        <w:pStyle w:val="BodyText"/>
        <w:spacing w:before="160"/>
        <w:ind w:left="100"/>
        <w:rPr>
          <w:color w:val="212121"/>
        </w:rPr>
      </w:pPr>
      <w:r>
        <w:rPr>
          <w:i/>
          <w:color w:val="212121"/>
        </w:rPr>
        <w:t>Biomass density</w:t>
      </w:r>
    </w:p>
    <w:p w14:paraId="56274E60" w14:textId="77777777" w:rsidR="00C56D97" w:rsidRDefault="003167CB">
      <w:pPr>
        <w:pStyle w:val="BodyText"/>
        <w:spacing w:before="181" w:line="259" w:lineRule="auto"/>
        <w:ind w:left="100" w:right="126"/>
      </w:pPr>
      <w:r>
        <w:rPr>
          <w:color w:val="212121"/>
        </w:rPr>
        <w:t>At 120kHz, differences in biomass density estimates within the BS survey area between gliders ranged from 2.9 to 3.3 g m</w:t>
      </w:r>
      <w:r>
        <w:rPr>
          <w:color w:val="212121"/>
          <w:vertAlign w:val="superscript"/>
        </w:rPr>
        <w:t>-2</w:t>
      </w:r>
      <w:r>
        <w:rPr>
          <w:color w:val="212121"/>
        </w:rPr>
        <w:t>, suggesting that the revised calibration procedure corrected previously reported differences. Revised biomass densities at 120 kHz from both the ALL energy and SWARMS method differed by about 5 to 8 g m</w:t>
      </w:r>
      <w:r>
        <w:rPr>
          <w:color w:val="212121"/>
          <w:vertAlign w:val="superscript"/>
        </w:rPr>
        <w:t>-2,</w:t>
      </w:r>
      <w:r>
        <w:rPr>
          <w:color w:val="212121"/>
        </w:rPr>
        <w:t xml:space="preserve"> at 120 kHz (Table 3). Biomass density using the ALL energy ranged from 38.22 g m</w:t>
      </w:r>
      <w:r>
        <w:rPr>
          <w:color w:val="212121"/>
          <w:vertAlign w:val="superscript"/>
        </w:rPr>
        <w:t xml:space="preserve">-2 </w:t>
      </w:r>
      <w:r>
        <w:rPr>
          <w:color w:val="212121"/>
        </w:rPr>
        <w:t>(SD 85.64 g m</w:t>
      </w:r>
      <w:r>
        <w:rPr>
          <w:color w:val="212121"/>
          <w:vertAlign w:val="superscript"/>
        </w:rPr>
        <w:t>-2</w:t>
      </w:r>
      <w:r>
        <w:rPr>
          <w:color w:val="212121"/>
        </w:rPr>
        <w:t>) to 41.67 g m</w:t>
      </w:r>
      <w:r>
        <w:rPr>
          <w:color w:val="212121"/>
          <w:vertAlign w:val="superscript"/>
        </w:rPr>
        <w:t xml:space="preserve">-2 </w:t>
      </w:r>
      <w:r>
        <w:rPr>
          <w:color w:val="212121"/>
        </w:rPr>
        <w:t>(SD 130.78 g m</w:t>
      </w:r>
      <w:r>
        <w:rPr>
          <w:color w:val="212121"/>
          <w:vertAlign w:val="superscript"/>
        </w:rPr>
        <w:t>-2</w:t>
      </w:r>
      <w:r>
        <w:rPr>
          <w:color w:val="212121"/>
        </w:rPr>
        <w:t>), for AMLR03 and AMLR04, while biomass density using the SWARMS method ranged from 33.91 g m</w:t>
      </w:r>
      <w:r>
        <w:rPr>
          <w:color w:val="212121"/>
          <w:vertAlign w:val="superscript"/>
        </w:rPr>
        <w:t xml:space="preserve">-2 </w:t>
      </w:r>
      <w:r>
        <w:rPr>
          <w:color w:val="212121"/>
        </w:rPr>
        <w:t>(SD 78.77 g m</w:t>
      </w:r>
      <w:r>
        <w:rPr>
          <w:color w:val="212121"/>
          <w:vertAlign w:val="superscript"/>
        </w:rPr>
        <w:t>-2</w:t>
      </w:r>
      <w:r>
        <w:rPr>
          <w:color w:val="212121"/>
        </w:rPr>
        <w:t>) to 35.01 g m</w:t>
      </w:r>
      <w:r>
        <w:rPr>
          <w:color w:val="212121"/>
          <w:vertAlign w:val="superscript"/>
        </w:rPr>
        <w:t xml:space="preserve">-2 </w:t>
      </w:r>
      <w:r>
        <w:rPr>
          <w:color w:val="212121"/>
        </w:rPr>
        <w:t>(SD 99.72 g m</w:t>
      </w:r>
      <w:r>
        <w:rPr>
          <w:color w:val="212121"/>
          <w:vertAlign w:val="superscript"/>
        </w:rPr>
        <w:t>-2</w:t>
      </w:r>
      <w:r>
        <w:rPr>
          <w:color w:val="212121"/>
        </w:rPr>
        <w:t>), for AMLR03 and AMLR04, respectively. Data at 70 kHz showed similar patterns, with differences in biomass density between 70 kHz and 120 kHz, ranging around 8 to 10 gm m</w:t>
      </w:r>
      <w:r>
        <w:rPr>
          <w:color w:val="212121"/>
          <w:vertAlign w:val="superscript"/>
        </w:rPr>
        <w:t xml:space="preserve">-2 </w:t>
      </w:r>
      <w:r>
        <w:rPr>
          <w:color w:val="212121"/>
        </w:rPr>
        <w:t xml:space="preserve">for either the ALL echo energy or SWARMS analysis (Table 3 and Table 4). </w:t>
      </w:r>
    </w:p>
    <w:p w14:paraId="3CF6A286" w14:textId="77777777" w:rsidR="00C56D97" w:rsidRDefault="003167CB">
      <w:pPr>
        <w:spacing w:before="160"/>
        <w:ind w:left="100"/>
        <w:rPr>
          <w:i/>
          <w:sz w:val="24"/>
        </w:rPr>
      </w:pPr>
      <w:r>
        <w:rPr>
          <w:i/>
          <w:sz w:val="24"/>
        </w:rPr>
        <w:t>Spatial</w:t>
      </w:r>
      <w:r>
        <w:rPr>
          <w:i/>
          <w:spacing w:val="-5"/>
          <w:sz w:val="24"/>
        </w:rPr>
        <w:t xml:space="preserve"> </w:t>
      </w:r>
      <w:r>
        <w:rPr>
          <w:i/>
          <w:sz w:val="24"/>
        </w:rPr>
        <w:t>gridding</w:t>
      </w:r>
      <w:r>
        <w:rPr>
          <w:i/>
          <w:spacing w:val="-4"/>
          <w:sz w:val="24"/>
        </w:rPr>
        <w:t xml:space="preserve"> </w:t>
      </w:r>
      <w:r>
        <w:rPr>
          <w:i/>
          <w:sz w:val="24"/>
        </w:rPr>
        <w:t>and</w:t>
      </w:r>
      <w:r>
        <w:rPr>
          <w:i/>
          <w:spacing w:val="-4"/>
          <w:sz w:val="24"/>
        </w:rPr>
        <w:t xml:space="preserve"> </w:t>
      </w:r>
      <w:r>
        <w:rPr>
          <w:i/>
          <w:spacing w:val="-2"/>
          <w:sz w:val="24"/>
        </w:rPr>
        <w:t>bootstrapping</w:t>
      </w:r>
    </w:p>
    <w:p w14:paraId="5CC5CCDD" w14:textId="77777777" w:rsidR="00C56D97" w:rsidRDefault="003167CB">
      <w:pPr>
        <w:pStyle w:val="BodyText"/>
        <w:spacing w:before="182" w:line="259" w:lineRule="auto"/>
        <w:ind w:left="100" w:right="111"/>
      </w:pPr>
      <w:r>
        <w:t>The current method employed when using gliders to calculate the biomass density, and estimate the total biomass of the survey area, does not consider the relative over-sampling that can occur as the</w:t>
      </w:r>
      <w:r>
        <w:rPr>
          <w:spacing w:val="-2"/>
        </w:rPr>
        <w:t xml:space="preserve"> </w:t>
      </w:r>
      <w:r>
        <w:t>gliders</w:t>
      </w:r>
      <w:r>
        <w:rPr>
          <w:spacing w:val="-4"/>
        </w:rPr>
        <w:t xml:space="preserve"> </w:t>
      </w:r>
      <w:r>
        <w:t>move</w:t>
      </w:r>
      <w:r>
        <w:rPr>
          <w:spacing w:val="-2"/>
        </w:rPr>
        <w:t xml:space="preserve"> </w:t>
      </w:r>
      <w:r>
        <w:t>though</w:t>
      </w:r>
      <w:r>
        <w:rPr>
          <w:spacing w:val="-3"/>
        </w:rPr>
        <w:t xml:space="preserve"> </w:t>
      </w:r>
      <w:r>
        <w:t>areas</w:t>
      </w:r>
      <w:r>
        <w:rPr>
          <w:spacing w:val="-4"/>
        </w:rPr>
        <w:t xml:space="preserve"> </w:t>
      </w:r>
      <w:r>
        <w:t>with</w:t>
      </w:r>
      <w:r>
        <w:rPr>
          <w:spacing w:val="-3"/>
        </w:rPr>
        <w:t xml:space="preserve"> </w:t>
      </w:r>
      <w:r>
        <w:t>large</w:t>
      </w:r>
      <w:r>
        <w:rPr>
          <w:spacing w:val="-2"/>
        </w:rPr>
        <w:t xml:space="preserve"> </w:t>
      </w:r>
      <w:r>
        <w:t>tidal</w:t>
      </w:r>
      <w:r>
        <w:rPr>
          <w:spacing w:val="-2"/>
        </w:rPr>
        <w:t xml:space="preserve"> </w:t>
      </w:r>
      <w:r>
        <w:t>movements</w:t>
      </w:r>
      <w:r>
        <w:rPr>
          <w:spacing w:val="-4"/>
        </w:rPr>
        <w:t xml:space="preserve"> </w:t>
      </w:r>
      <w:r>
        <w:t>or</w:t>
      </w:r>
      <w:r>
        <w:rPr>
          <w:spacing w:val="-3"/>
        </w:rPr>
        <w:t xml:space="preserve"> </w:t>
      </w:r>
      <w:r>
        <w:t>areas</w:t>
      </w:r>
      <w:r>
        <w:rPr>
          <w:spacing w:val="-4"/>
        </w:rPr>
        <w:t xml:space="preserve"> </w:t>
      </w:r>
      <w:r>
        <w:t>of</w:t>
      </w:r>
      <w:r>
        <w:rPr>
          <w:spacing w:val="-3"/>
        </w:rPr>
        <w:t xml:space="preserve"> </w:t>
      </w:r>
      <w:r>
        <w:t>considerable</w:t>
      </w:r>
      <w:r>
        <w:rPr>
          <w:spacing w:val="-1"/>
        </w:rPr>
        <w:t xml:space="preserve"> </w:t>
      </w:r>
      <w:r>
        <w:t>shear.</w:t>
      </w:r>
      <w:r>
        <w:rPr>
          <w:spacing w:val="-2"/>
        </w:rPr>
        <w:t xml:space="preserve"> In these situations, the glider does not make headway relative to the movements of the water itself and </w:t>
      </w:r>
      <w:r>
        <w:t>these</w:t>
      </w:r>
      <w:r>
        <w:rPr>
          <w:spacing w:val="-2"/>
        </w:rPr>
        <w:t xml:space="preserve"> </w:t>
      </w:r>
      <w:r>
        <w:t>areas then get oversampled relative to the goal of getting a representative sample of biomass density along prescribed</w:t>
      </w:r>
      <w:r>
        <w:rPr>
          <w:spacing w:val="-1"/>
        </w:rPr>
        <w:t xml:space="preserve"> </w:t>
      </w:r>
      <w:r>
        <w:t>transects. Thus, we have not presented error</w:t>
      </w:r>
      <w:r>
        <w:rPr>
          <w:spacing w:val="-2"/>
        </w:rPr>
        <w:t xml:space="preserve"> </w:t>
      </w:r>
      <w:r>
        <w:t>estimates</w:t>
      </w:r>
      <w:r>
        <w:rPr>
          <w:spacing w:val="-1"/>
        </w:rPr>
        <w:t xml:space="preserve"> f</w:t>
      </w:r>
      <w:r>
        <w:t xml:space="preserve">or the biomass densities in the past (Reiss et al., 2021). To address this issue, we employed a two-fold strategy to </w:t>
      </w:r>
      <w:r>
        <w:rPr>
          <w:spacing w:val="-2"/>
        </w:rPr>
        <w:t>minimize the effects of this oversampling</w:t>
      </w:r>
      <w:r>
        <w:t>. We developed</w:t>
      </w:r>
      <w:r>
        <w:rPr>
          <w:spacing w:val="-2"/>
        </w:rPr>
        <w:t xml:space="preserve"> </w:t>
      </w:r>
      <w:r>
        <w:t>a grid (Figure 1)</w:t>
      </w:r>
      <w:r>
        <w:rPr>
          <w:spacing w:val="-1"/>
        </w:rPr>
        <w:t xml:space="preserve"> </w:t>
      </w:r>
      <w:r>
        <w:t>across</w:t>
      </w:r>
      <w:r>
        <w:rPr>
          <w:spacing w:val="-2"/>
        </w:rPr>
        <w:t xml:space="preserve"> </w:t>
      </w:r>
      <w:r>
        <w:t>the entirety of the peninsula region that is fine enough (0.2° by 0.1°) to represent horizontal distances of about 10km in longitude and latitude. This spatial dimension is approximately the Rossby radius of deformation, which dictates the length scale of the eddies formed at these latitudes. We then allocated the glider dives to these cells and averaged all data within a grid cell. This reduced the number of data points to</w:t>
      </w:r>
      <w:r>
        <w:rPr>
          <w:spacing w:val="-2"/>
        </w:rPr>
        <w:t xml:space="preserve"> 106 </w:t>
      </w:r>
      <w:r>
        <w:t>(AMLR03)</w:t>
      </w:r>
      <w:r>
        <w:rPr>
          <w:spacing w:val="-2"/>
        </w:rPr>
        <w:t xml:space="preserve"> </w:t>
      </w:r>
      <w:r>
        <w:t>and</w:t>
      </w:r>
      <w:r>
        <w:rPr>
          <w:spacing w:val="-2"/>
        </w:rPr>
        <w:t xml:space="preserve"> 101 </w:t>
      </w:r>
      <w:r>
        <w:t>(AMLR04)</w:t>
      </w:r>
      <w:r>
        <w:rPr>
          <w:spacing w:val="-1"/>
        </w:rPr>
        <w:t xml:space="preserve"> </w:t>
      </w:r>
      <w:r>
        <w:t>in</w:t>
      </w:r>
      <w:r>
        <w:rPr>
          <w:spacing w:val="-3"/>
        </w:rPr>
        <w:t xml:space="preserve"> </w:t>
      </w:r>
      <w:r>
        <w:t>the</w:t>
      </w:r>
      <w:r>
        <w:rPr>
          <w:spacing w:val="-2"/>
        </w:rPr>
        <w:t xml:space="preserve"> </w:t>
      </w:r>
      <w:r>
        <w:t>gridded</w:t>
      </w:r>
      <w:r>
        <w:rPr>
          <w:spacing w:val="-2"/>
        </w:rPr>
        <w:t xml:space="preserve"> </w:t>
      </w:r>
      <w:r>
        <w:t>data set.</w:t>
      </w:r>
      <w:r>
        <w:rPr>
          <w:spacing w:val="-3"/>
        </w:rPr>
        <w:t xml:space="preserve"> </w:t>
      </w:r>
      <w:r>
        <w:t>After generating this gridded data set, we accounted for any grid-to-grid autocorrelation by bootstrapping</w:t>
      </w:r>
      <w:r>
        <w:rPr>
          <w:spacing w:val="-1"/>
        </w:rPr>
        <w:t xml:space="preserve"> </w:t>
      </w:r>
      <w:r>
        <w:t>to</w:t>
      </w:r>
      <w:r>
        <w:rPr>
          <w:spacing w:val="-2"/>
        </w:rPr>
        <w:t xml:space="preserve"> </w:t>
      </w:r>
      <w:r>
        <w:t>1000</w:t>
      </w:r>
      <w:r>
        <w:rPr>
          <w:spacing w:val="-1"/>
        </w:rPr>
        <w:t xml:space="preserve"> </w:t>
      </w:r>
      <w:r>
        <w:t>estimates</w:t>
      </w:r>
      <w:r>
        <w:rPr>
          <w:spacing w:val="-3"/>
        </w:rPr>
        <w:t xml:space="preserve"> </w:t>
      </w:r>
      <w:r>
        <w:t>of</w:t>
      </w:r>
      <w:r>
        <w:rPr>
          <w:spacing w:val="-1"/>
        </w:rPr>
        <w:t xml:space="preserve"> </w:t>
      </w:r>
      <w:r>
        <w:t>the</w:t>
      </w:r>
      <w:r>
        <w:rPr>
          <w:spacing w:val="-1"/>
        </w:rPr>
        <w:t xml:space="preserve"> </w:t>
      </w:r>
      <w:r>
        <w:t>mean</w:t>
      </w:r>
      <w:r>
        <w:rPr>
          <w:spacing w:val="-2"/>
        </w:rPr>
        <w:t xml:space="preserve"> </w:t>
      </w:r>
      <w:r>
        <w:t>biomass</w:t>
      </w:r>
      <w:r>
        <w:rPr>
          <w:spacing w:val="-3"/>
        </w:rPr>
        <w:t xml:space="preserve"> </w:t>
      </w:r>
      <w:r>
        <w:t>density,</w:t>
      </w:r>
      <w:r>
        <w:rPr>
          <w:spacing w:val="-1"/>
        </w:rPr>
        <w:t xml:space="preserve"> </w:t>
      </w:r>
      <w:r>
        <w:t>and</w:t>
      </w:r>
      <w:r>
        <w:rPr>
          <w:spacing w:val="-1"/>
        </w:rPr>
        <w:t xml:space="preserve"> </w:t>
      </w:r>
      <w:r>
        <w:t>then</w:t>
      </w:r>
      <w:r>
        <w:rPr>
          <w:spacing w:val="-1"/>
        </w:rPr>
        <w:t xml:space="preserve"> </w:t>
      </w:r>
      <w:r>
        <w:t>calculating</w:t>
      </w:r>
      <w:r>
        <w:rPr>
          <w:spacing w:val="-1"/>
        </w:rPr>
        <w:t xml:space="preserve"> </w:t>
      </w:r>
      <w:r>
        <w:t>a</w:t>
      </w:r>
      <w:r>
        <w:rPr>
          <w:spacing w:val="-1"/>
        </w:rPr>
        <w:t xml:space="preserve"> </w:t>
      </w:r>
      <w:r>
        <w:t>grand</w:t>
      </w:r>
      <w:r>
        <w:rPr>
          <w:spacing w:val="-1"/>
        </w:rPr>
        <w:t xml:space="preserve"> </w:t>
      </w:r>
      <w:r>
        <w:t>mean</w:t>
      </w:r>
      <w:r>
        <w:rPr>
          <w:spacing w:val="-2"/>
        </w:rPr>
        <w:t xml:space="preserve"> </w:t>
      </w:r>
      <w:r>
        <w:t>of those 1000 estimates. We used a bootstrapping method to calculate 95% confidence limits around each of the means. Estimates of bootstrapped mean biomass density of each glider was similar to that using the full data set differing by only 2 to 3 gm m</w:t>
      </w:r>
      <w:r>
        <w:rPr>
          <w:vertAlign w:val="superscript"/>
        </w:rPr>
        <w:t xml:space="preserve">-2 </w:t>
      </w:r>
      <w:r>
        <w:t>(Table 5).</w:t>
      </w:r>
      <w:r>
        <w:rPr>
          <w:spacing w:val="40"/>
        </w:rPr>
        <w:t xml:space="preserve"> </w:t>
      </w:r>
      <w:r>
        <w:t>For example, using the full echo energy data set the mean biomass</w:t>
      </w:r>
      <w:r>
        <w:rPr>
          <w:spacing w:val="-4"/>
        </w:rPr>
        <w:t xml:space="preserve"> </w:t>
      </w:r>
      <w:r>
        <w:t>of</w:t>
      </w:r>
      <w:r>
        <w:rPr>
          <w:spacing w:val="-3"/>
        </w:rPr>
        <w:t xml:space="preserve"> </w:t>
      </w:r>
      <w:r>
        <w:t>krill</w:t>
      </w:r>
      <w:r>
        <w:rPr>
          <w:spacing w:val="-2"/>
        </w:rPr>
        <w:t xml:space="preserve"> </w:t>
      </w:r>
      <w:r>
        <w:t>at</w:t>
      </w:r>
      <w:r>
        <w:rPr>
          <w:spacing w:val="-2"/>
        </w:rPr>
        <w:t xml:space="preserve"> </w:t>
      </w:r>
      <w:r>
        <w:t>120</w:t>
      </w:r>
      <w:r>
        <w:rPr>
          <w:spacing w:val="-2"/>
        </w:rPr>
        <w:t xml:space="preserve"> </w:t>
      </w:r>
      <w:r>
        <w:t>kHz</w:t>
      </w:r>
      <w:r>
        <w:rPr>
          <w:spacing w:val="-3"/>
        </w:rPr>
        <w:t xml:space="preserve"> </w:t>
      </w:r>
      <w:r>
        <w:t>the</w:t>
      </w:r>
      <w:r>
        <w:rPr>
          <w:spacing w:val="-2"/>
        </w:rPr>
        <w:t xml:space="preserve"> </w:t>
      </w:r>
      <w:r>
        <w:t>biomass</w:t>
      </w:r>
      <w:r>
        <w:rPr>
          <w:spacing w:val="-4"/>
        </w:rPr>
        <w:t xml:space="preserve"> </w:t>
      </w:r>
      <w:r>
        <w:t>density</w:t>
      </w:r>
      <w:r>
        <w:rPr>
          <w:spacing w:val="-2"/>
        </w:rPr>
        <w:t xml:space="preserve"> </w:t>
      </w:r>
      <w:r>
        <w:t>was</w:t>
      </w:r>
      <w:r>
        <w:rPr>
          <w:spacing w:val="-4"/>
        </w:rPr>
        <w:t xml:space="preserve"> </w:t>
      </w:r>
      <w:r>
        <w:t>within</w:t>
      </w:r>
      <w:r>
        <w:rPr>
          <w:spacing w:val="-1"/>
        </w:rPr>
        <w:t xml:space="preserve"> </w:t>
      </w:r>
      <w:r>
        <w:t>3</w:t>
      </w:r>
      <w:r>
        <w:rPr>
          <w:spacing w:val="-2"/>
        </w:rPr>
        <w:t xml:space="preserve"> </w:t>
      </w:r>
      <w:r>
        <w:t>percent</w:t>
      </w:r>
      <w:r>
        <w:rPr>
          <w:spacing w:val="-2"/>
        </w:rPr>
        <w:t xml:space="preserve"> </w:t>
      </w:r>
      <w:r>
        <w:t>of</w:t>
      </w:r>
      <w:r>
        <w:rPr>
          <w:spacing w:val="-3"/>
        </w:rPr>
        <w:t xml:space="preserve"> </w:t>
      </w:r>
      <w:r>
        <w:t>the</w:t>
      </w:r>
      <w:r>
        <w:rPr>
          <w:spacing w:val="-2"/>
        </w:rPr>
        <w:t xml:space="preserve"> </w:t>
      </w:r>
      <w:r>
        <w:t>gridded</w:t>
      </w:r>
      <w:r>
        <w:rPr>
          <w:spacing w:val="-2"/>
        </w:rPr>
        <w:t xml:space="preserve"> </w:t>
      </w:r>
      <w:r>
        <w:t>means</w:t>
      </w:r>
      <w:r>
        <w:rPr>
          <w:spacing w:val="-4"/>
        </w:rPr>
        <w:t xml:space="preserve"> </w:t>
      </w:r>
      <w:r>
        <w:t>for</w:t>
      </w:r>
      <w:r>
        <w:rPr>
          <w:spacing w:val="-3"/>
        </w:rPr>
        <w:t xml:space="preserve"> </w:t>
      </w:r>
      <w:r>
        <w:t xml:space="preserve">both AMLR03 and AMLR04. </w:t>
      </w:r>
    </w:p>
    <w:p w14:paraId="2B51207D" w14:textId="77777777" w:rsidR="00C56D97" w:rsidRDefault="00C56D97">
      <w:pPr>
        <w:pStyle w:val="Heading1"/>
        <w:spacing w:before="161"/>
        <w:rPr>
          <w:i/>
          <w:spacing w:val="-2"/>
        </w:rPr>
      </w:pPr>
    </w:p>
    <w:p w14:paraId="62582BF5" w14:textId="77777777" w:rsidR="00C56D97" w:rsidRDefault="003167CB">
      <w:pPr>
        <w:pStyle w:val="Heading1"/>
        <w:spacing w:before="161"/>
      </w:pPr>
      <w:r>
        <w:rPr>
          <w:spacing w:val="-2"/>
        </w:rPr>
        <w:t>Discussion</w:t>
      </w:r>
    </w:p>
    <w:p w14:paraId="6B9B39F5" w14:textId="77777777" w:rsidR="00C56D97" w:rsidRDefault="003167CB">
      <w:pPr>
        <w:pStyle w:val="BodyText"/>
        <w:spacing w:before="181" w:line="259" w:lineRule="auto"/>
        <w:ind w:left="100" w:right="210"/>
      </w:pPr>
      <w:r>
        <w:t xml:space="preserve">We have previously demonstrated that underwater gliders are capable of producing defensible </w:t>
      </w:r>
      <w:r>
        <w:lastRenderedPageBreak/>
        <w:t>estimates of the biomass of Antarctic krill in Antarctic waters (Reiss et al. 2021). We have also shown</w:t>
      </w:r>
      <w:r>
        <w:rPr>
          <w:spacing w:val="-3"/>
        </w:rPr>
        <w:t xml:space="preserve"> </w:t>
      </w:r>
      <w:r>
        <w:t>using</w:t>
      </w:r>
      <w:r>
        <w:rPr>
          <w:spacing w:val="-2"/>
        </w:rPr>
        <w:t xml:space="preserve"> </w:t>
      </w:r>
      <w:r>
        <w:t>simulation</w:t>
      </w:r>
      <w:r>
        <w:rPr>
          <w:spacing w:val="-3"/>
        </w:rPr>
        <w:t xml:space="preserve"> </w:t>
      </w:r>
      <w:r>
        <w:t>that</w:t>
      </w:r>
      <w:r>
        <w:rPr>
          <w:spacing w:val="-2"/>
        </w:rPr>
        <w:t xml:space="preserve"> </w:t>
      </w:r>
      <w:r>
        <w:t>the</w:t>
      </w:r>
      <w:r>
        <w:rPr>
          <w:spacing w:val="-2"/>
        </w:rPr>
        <w:t xml:space="preserve"> </w:t>
      </w:r>
      <w:r>
        <w:t>sawtooth</w:t>
      </w:r>
      <w:r>
        <w:rPr>
          <w:spacing w:val="-3"/>
        </w:rPr>
        <w:t xml:space="preserve"> </w:t>
      </w:r>
      <w:r>
        <w:t>pattern</w:t>
      </w:r>
      <w:r>
        <w:rPr>
          <w:spacing w:val="-3"/>
        </w:rPr>
        <w:t xml:space="preserve"> </w:t>
      </w:r>
      <w:r>
        <w:t>of</w:t>
      </w:r>
      <w:r>
        <w:rPr>
          <w:spacing w:val="-3"/>
        </w:rPr>
        <w:t xml:space="preserve"> </w:t>
      </w:r>
      <w:r>
        <w:t>glider</w:t>
      </w:r>
      <w:r>
        <w:rPr>
          <w:spacing w:val="-3"/>
        </w:rPr>
        <w:t xml:space="preserve"> </w:t>
      </w:r>
      <w:r>
        <w:t>movement</w:t>
      </w:r>
      <w:r>
        <w:rPr>
          <w:spacing w:val="-2"/>
        </w:rPr>
        <w:t xml:space="preserve"> </w:t>
      </w:r>
      <w:r>
        <w:t>through</w:t>
      </w:r>
      <w:r>
        <w:rPr>
          <w:spacing w:val="-3"/>
        </w:rPr>
        <w:t xml:space="preserve"> </w:t>
      </w:r>
      <w:r>
        <w:t>the</w:t>
      </w:r>
      <w:r>
        <w:rPr>
          <w:spacing w:val="-2"/>
        </w:rPr>
        <w:t xml:space="preserve"> </w:t>
      </w:r>
      <w:r>
        <w:t>water</w:t>
      </w:r>
      <w:r>
        <w:rPr>
          <w:spacing w:val="-3"/>
        </w:rPr>
        <w:t xml:space="preserve"> </w:t>
      </w:r>
      <w:r>
        <w:t>column</w:t>
      </w:r>
      <w:r>
        <w:rPr>
          <w:spacing w:val="-3"/>
        </w:rPr>
        <w:t xml:space="preserve"> </w:t>
      </w:r>
      <w:r>
        <w:t>is robust, and provides similar estimates to ships (Kinzey et al. 2022). Here we have shown, that after recalibration, that the statistical properties between two gliders flying the same survey pattern is also robust, and this should provide managers with confidence that data from multi-glider deployments can be easily combined. Finally, we have</w:t>
      </w:r>
      <w:r>
        <w:rPr>
          <w:spacing w:val="-1"/>
        </w:rPr>
        <w:t xml:space="preserve"> </w:t>
      </w:r>
      <w:r>
        <w:t>also demonstrated the use of a new compact single beam wide-band echosounder (Nortek</w:t>
      </w:r>
      <w:r>
        <w:rPr>
          <w:spacing w:val="-1"/>
        </w:rPr>
        <w:t xml:space="preserve"> </w:t>
      </w:r>
      <w:r>
        <w:t>Signature 100</w:t>
      </w:r>
      <w:r>
        <w:rPr>
          <w:spacing w:val="-1"/>
        </w:rPr>
        <w:t xml:space="preserve"> </w:t>
      </w:r>
      <w:r>
        <w:t>compact</w:t>
      </w:r>
      <w:r>
        <w:rPr>
          <w:spacing w:val="-1"/>
        </w:rPr>
        <w:t xml:space="preserve"> </w:t>
      </w:r>
      <w:r>
        <w:t>echosounder)</w:t>
      </w:r>
      <w:r>
        <w:rPr>
          <w:spacing w:val="-2"/>
        </w:rPr>
        <w:t xml:space="preserve"> </w:t>
      </w:r>
      <w:r>
        <w:t>derived</w:t>
      </w:r>
      <w:r>
        <w:rPr>
          <w:spacing w:val="-1"/>
        </w:rPr>
        <w:t xml:space="preserve"> </w:t>
      </w:r>
      <w:r>
        <w:t>from</w:t>
      </w:r>
      <w:r>
        <w:rPr>
          <w:spacing w:val="-1"/>
        </w:rPr>
        <w:t xml:space="preserve"> </w:t>
      </w:r>
      <w:r>
        <w:t>a</w:t>
      </w:r>
      <w:r>
        <w:rPr>
          <w:spacing w:val="-1"/>
        </w:rPr>
        <w:t xml:space="preserve"> </w:t>
      </w:r>
      <w:r>
        <w:t>similar</w:t>
      </w:r>
      <w:r>
        <w:rPr>
          <w:spacing w:val="-2"/>
        </w:rPr>
        <w:t xml:space="preserve"> </w:t>
      </w:r>
      <w:r>
        <w:t>instrument</w:t>
      </w:r>
      <w:r>
        <w:rPr>
          <w:spacing w:val="-1"/>
        </w:rPr>
        <w:t xml:space="preserve"> </w:t>
      </w:r>
      <w:r>
        <w:t>used</w:t>
      </w:r>
      <w:r>
        <w:rPr>
          <w:spacing w:val="-1"/>
        </w:rPr>
        <w:t xml:space="preserve"> </w:t>
      </w:r>
      <w:r>
        <w:t>on</w:t>
      </w:r>
      <w:r>
        <w:rPr>
          <w:spacing w:val="-1"/>
        </w:rPr>
        <w:t xml:space="preserve"> </w:t>
      </w:r>
      <w:r>
        <w:t xml:space="preserve">moorings by the U.S. AMLR Program (Cutter et al. 2022). </w:t>
      </w:r>
    </w:p>
    <w:p w14:paraId="3D0B51AF" w14:textId="77777777" w:rsidR="00C56D97" w:rsidRDefault="003167CB">
      <w:pPr>
        <w:pStyle w:val="BodyText"/>
        <w:spacing w:before="181" w:line="259" w:lineRule="auto"/>
        <w:ind w:left="100" w:right="210"/>
      </w:pPr>
      <w:r>
        <w:t>Krill SWARMs Parameters</w:t>
      </w:r>
    </w:p>
    <w:p w14:paraId="76496CC7" w14:textId="77777777" w:rsidR="00C56D97" w:rsidRDefault="003167CB">
      <w:pPr>
        <w:pStyle w:val="BodyText"/>
        <w:spacing w:before="159" w:line="259" w:lineRule="auto"/>
        <w:ind w:left="100" w:right="153"/>
      </w:pPr>
      <w:r>
        <w:t>Guihen et al. (2014) examined the parameters used in the SWARMS algorithm as it relates to using this technique with gliders that sample the water column differently than ships. We initially used the parameters defined in Guihen et al. (2014). However, we found that the minimum school length they used provided too many schools with very low acoustic signatures that were not visually identifiable in the echograms. So we used a minimum school length of 6 meters. We are still testing the optimal parameters for use with</w:t>
      </w:r>
      <w:r>
        <w:rPr>
          <w:spacing w:val="-3"/>
        </w:rPr>
        <w:t xml:space="preserve"> </w:t>
      </w:r>
      <w:r>
        <w:t>the</w:t>
      </w:r>
      <w:r>
        <w:rPr>
          <w:spacing w:val="-2"/>
        </w:rPr>
        <w:t xml:space="preserve"> </w:t>
      </w:r>
      <w:r>
        <w:t>long</w:t>
      </w:r>
      <w:r>
        <w:rPr>
          <w:spacing w:val="-2"/>
        </w:rPr>
        <w:t xml:space="preserve"> </w:t>
      </w:r>
      <w:r>
        <w:t>ping</w:t>
      </w:r>
      <w:r>
        <w:rPr>
          <w:spacing w:val="-2"/>
        </w:rPr>
        <w:t xml:space="preserve"> interval</w:t>
      </w:r>
      <w:r>
        <w:rPr>
          <w:spacing w:val="-3"/>
        </w:rPr>
        <w:t xml:space="preserve"> </w:t>
      </w:r>
      <w:r>
        <w:t>(1/6 Hz) like those of the NORTEK units.</w:t>
      </w:r>
    </w:p>
    <w:p w14:paraId="79DF160F" w14:textId="77777777" w:rsidR="00C56D97" w:rsidRDefault="003167CB">
      <w:pPr>
        <w:pStyle w:val="Heading1"/>
        <w:spacing w:before="159"/>
      </w:pPr>
      <w:r>
        <w:rPr>
          <w:spacing w:val="-2"/>
        </w:rPr>
        <w:t>Conclusions</w:t>
      </w:r>
    </w:p>
    <w:p w14:paraId="7E5E42BE" w14:textId="77777777" w:rsidR="00C56D97" w:rsidRDefault="003167CB">
      <w:pPr>
        <w:pStyle w:val="BodyText"/>
        <w:spacing w:before="181" w:line="259" w:lineRule="auto"/>
        <w:ind w:left="100" w:right="210"/>
      </w:pPr>
      <w:r>
        <w:t>This is the fifth deployment of echosounder equipped gliders during austral summer around the Antarctic</w:t>
      </w:r>
      <w:r>
        <w:rPr>
          <w:spacing w:val="-3"/>
        </w:rPr>
        <w:t xml:space="preserve"> </w:t>
      </w:r>
      <w:r>
        <w:t>Peninsula,</w:t>
      </w:r>
      <w:r>
        <w:rPr>
          <w:spacing w:val="-3"/>
        </w:rPr>
        <w:t xml:space="preserve"> </w:t>
      </w:r>
      <w:r>
        <w:t>and</w:t>
      </w:r>
      <w:r>
        <w:rPr>
          <w:spacing w:val="-3"/>
        </w:rPr>
        <w:t xml:space="preserve"> </w:t>
      </w:r>
      <w:r>
        <w:t>further</w:t>
      </w:r>
      <w:r>
        <w:rPr>
          <w:spacing w:val="-3"/>
        </w:rPr>
        <w:t xml:space="preserve"> </w:t>
      </w:r>
      <w:r>
        <w:t>demonstrates</w:t>
      </w:r>
      <w:r>
        <w:rPr>
          <w:spacing w:val="-4"/>
        </w:rPr>
        <w:t xml:space="preserve"> </w:t>
      </w:r>
      <w:r>
        <w:t>that</w:t>
      </w:r>
      <w:r>
        <w:rPr>
          <w:spacing w:val="-3"/>
        </w:rPr>
        <w:t xml:space="preserve"> </w:t>
      </w:r>
      <w:r>
        <w:t>these</w:t>
      </w:r>
      <w:r>
        <w:rPr>
          <w:spacing w:val="-3"/>
        </w:rPr>
        <w:t xml:space="preserve"> </w:t>
      </w:r>
      <w:r>
        <w:t>tools</w:t>
      </w:r>
      <w:r>
        <w:rPr>
          <w:spacing w:val="-5"/>
        </w:rPr>
        <w:t xml:space="preserve"> </w:t>
      </w:r>
      <w:r>
        <w:t>are</w:t>
      </w:r>
      <w:r>
        <w:rPr>
          <w:spacing w:val="-3"/>
        </w:rPr>
        <w:t xml:space="preserve"> </w:t>
      </w:r>
      <w:r>
        <w:t>important</w:t>
      </w:r>
      <w:r>
        <w:rPr>
          <w:spacing w:val="-3"/>
        </w:rPr>
        <w:t xml:space="preserve"> </w:t>
      </w:r>
      <w:r>
        <w:t>to</w:t>
      </w:r>
      <w:r>
        <w:rPr>
          <w:spacing w:val="-4"/>
        </w:rPr>
        <w:t xml:space="preserve"> </w:t>
      </w:r>
      <w:r>
        <w:t>continuing</w:t>
      </w:r>
      <w:r>
        <w:rPr>
          <w:spacing w:val="-2"/>
        </w:rPr>
        <w:t xml:space="preserve"> </w:t>
      </w:r>
      <w:r>
        <w:t xml:space="preserve">acoustic time series that were started in the 1980s using ship based surveys. </w:t>
      </w:r>
    </w:p>
    <w:p w14:paraId="013378A0" w14:textId="77777777" w:rsidR="00C56D97" w:rsidRDefault="003167CB">
      <w:pPr>
        <w:pStyle w:val="BodyText"/>
        <w:spacing w:before="181" w:line="259" w:lineRule="auto"/>
        <w:ind w:left="100" w:right="210"/>
      </w:pPr>
      <w:r>
        <w:t>We have provided a number of different approaches for estimating krill biomass density, and importantly, the means don’t vary greatly among the alternative approaches. We</w:t>
      </w:r>
      <w:r>
        <w:rPr>
          <w:spacing w:val="-3"/>
        </w:rPr>
        <w:t xml:space="preserve"> </w:t>
      </w:r>
      <w:r>
        <w:t>continue</w:t>
      </w:r>
      <w:r>
        <w:rPr>
          <w:spacing w:val="-3"/>
        </w:rPr>
        <w:t xml:space="preserve"> </w:t>
      </w:r>
      <w:r>
        <w:t>to</w:t>
      </w:r>
      <w:r>
        <w:rPr>
          <w:spacing w:val="-4"/>
        </w:rPr>
        <w:t xml:space="preserve"> </w:t>
      </w:r>
      <w:r>
        <w:t>explore</w:t>
      </w:r>
      <w:r>
        <w:rPr>
          <w:spacing w:val="-3"/>
        </w:rPr>
        <w:t xml:space="preserve"> </w:t>
      </w:r>
      <w:r>
        <w:t>different</w:t>
      </w:r>
      <w:r>
        <w:rPr>
          <w:spacing w:val="-3"/>
        </w:rPr>
        <w:t xml:space="preserve"> </w:t>
      </w:r>
      <w:r>
        <w:t>approaches</w:t>
      </w:r>
      <w:r>
        <w:rPr>
          <w:spacing w:val="-3"/>
        </w:rPr>
        <w:t xml:space="preserve"> </w:t>
      </w:r>
      <w:r>
        <w:t>to</w:t>
      </w:r>
      <w:r>
        <w:rPr>
          <w:spacing w:val="-4"/>
        </w:rPr>
        <w:t xml:space="preserve"> </w:t>
      </w:r>
      <w:r>
        <w:t>the</w:t>
      </w:r>
      <w:r>
        <w:rPr>
          <w:spacing w:val="-3"/>
        </w:rPr>
        <w:t xml:space="preserve"> </w:t>
      </w:r>
      <w:r>
        <w:t>calculation</w:t>
      </w:r>
      <w:r>
        <w:rPr>
          <w:spacing w:val="-4"/>
        </w:rPr>
        <w:t xml:space="preserve"> </w:t>
      </w:r>
      <w:r>
        <w:t>of</w:t>
      </w:r>
      <w:r>
        <w:rPr>
          <w:spacing w:val="-3"/>
        </w:rPr>
        <w:t xml:space="preserve"> </w:t>
      </w:r>
      <w:r>
        <w:t>biomass</w:t>
      </w:r>
      <w:r>
        <w:rPr>
          <w:spacing w:val="-5"/>
        </w:rPr>
        <w:t xml:space="preserve"> </w:t>
      </w:r>
      <w:r>
        <w:t>density and</w:t>
      </w:r>
      <w:r>
        <w:rPr>
          <w:spacing w:val="-3"/>
        </w:rPr>
        <w:t xml:space="preserve"> </w:t>
      </w:r>
      <w:r>
        <w:t>have</w:t>
      </w:r>
      <w:r>
        <w:rPr>
          <w:spacing w:val="-3"/>
        </w:rPr>
        <w:t xml:space="preserve"> </w:t>
      </w:r>
      <w:r>
        <w:t>proposed</w:t>
      </w:r>
      <w:r>
        <w:rPr>
          <w:spacing w:val="-3"/>
        </w:rPr>
        <w:t xml:space="preserve"> </w:t>
      </w:r>
      <w:r>
        <w:t>a</w:t>
      </w:r>
      <w:r>
        <w:rPr>
          <w:spacing w:val="-2"/>
        </w:rPr>
        <w:t xml:space="preserve"> </w:t>
      </w:r>
      <w:r>
        <w:t>modification</w:t>
      </w:r>
      <w:r>
        <w:rPr>
          <w:spacing w:val="-4"/>
        </w:rPr>
        <w:t xml:space="preserve"> </w:t>
      </w:r>
      <w:r>
        <w:t>of</w:t>
      </w:r>
      <w:r>
        <w:rPr>
          <w:spacing w:val="-4"/>
        </w:rPr>
        <w:t xml:space="preserve"> </w:t>
      </w:r>
      <w:r>
        <w:t>the</w:t>
      </w:r>
      <w:r>
        <w:rPr>
          <w:spacing w:val="-3"/>
        </w:rPr>
        <w:t xml:space="preserve"> </w:t>
      </w:r>
      <w:r>
        <w:t>geospatial</w:t>
      </w:r>
      <w:r>
        <w:rPr>
          <w:spacing w:val="-5"/>
        </w:rPr>
        <w:t xml:space="preserve"> </w:t>
      </w:r>
      <w:r>
        <w:t>structuring</w:t>
      </w:r>
      <w:r>
        <w:rPr>
          <w:spacing w:val="-3"/>
        </w:rPr>
        <w:t xml:space="preserve"> </w:t>
      </w:r>
      <w:r>
        <w:t>of</w:t>
      </w:r>
      <w:r>
        <w:rPr>
          <w:spacing w:val="-2"/>
        </w:rPr>
        <w:t xml:space="preserve"> </w:t>
      </w:r>
      <w:r>
        <w:t>sampling,</w:t>
      </w:r>
      <w:r>
        <w:rPr>
          <w:spacing w:val="-3"/>
        </w:rPr>
        <w:t xml:space="preserve"> </w:t>
      </w:r>
      <w:r>
        <w:t>and</w:t>
      </w:r>
      <w:r>
        <w:rPr>
          <w:spacing w:val="-3"/>
        </w:rPr>
        <w:t xml:space="preserve"> </w:t>
      </w:r>
      <w:r>
        <w:t>demonstrated</w:t>
      </w:r>
      <w:r>
        <w:rPr>
          <w:spacing w:val="-3"/>
        </w:rPr>
        <w:t xml:space="preserve"> </w:t>
      </w:r>
      <w:r>
        <w:t>that with even fewer samples in the region (gridded into spatial cells), the biomass density is still within</w:t>
      </w:r>
      <w:r>
        <w:rPr>
          <w:spacing w:val="-2"/>
        </w:rPr>
        <w:t xml:space="preserve"> </w:t>
      </w:r>
      <w:r>
        <w:t>about</w:t>
      </w:r>
      <w:r>
        <w:rPr>
          <w:spacing w:val="-1"/>
        </w:rPr>
        <w:t xml:space="preserve"> 3 to 4 g m</w:t>
      </w:r>
      <w:r>
        <w:rPr>
          <w:spacing w:val="-1"/>
          <w:vertAlign w:val="superscript"/>
        </w:rPr>
        <w:t>-2</w:t>
      </w:r>
      <w:r>
        <w:rPr>
          <w:spacing w:val="-1"/>
        </w:rPr>
        <w:t xml:space="preserve"> of the other approaches, well within the survey variability</w:t>
      </w:r>
      <w:r>
        <w:t>.</w:t>
      </w:r>
    </w:p>
    <w:p w14:paraId="2EA74082" w14:textId="6E7E3D5A" w:rsidR="00C56D97" w:rsidRDefault="003167CB">
      <w:pPr>
        <w:pStyle w:val="BodyText"/>
        <w:spacing w:before="181" w:line="259" w:lineRule="auto"/>
        <w:ind w:left="100" w:right="210"/>
      </w:pPr>
      <w:r>
        <w:t xml:space="preserve">Overall, the </w:t>
      </w:r>
      <w:r w:rsidR="006A4CD7">
        <w:t xml:space="preserve">high </w:t>
      </w:r>
      <w:r>
        <w:t>estimate of krill biomass density within the historically surveyed area of the Bransfield Strait was between 3</w:t>
      </w:r>
      <w:r w:rsidR="006A4CD7">
        <w:t>3.91</w:t>
      </w:r>
      <w:r>
        <w:t xml:space="preserve"> and 35</w:t>
      </w:r>
      <w:r w:rsidR="006A4CD7">
        <w:t>.01</w:t>
      </w:r>
      <w:r>
        <w:t xml:space="preserve"> g m</w:t>
      </w:r>
      <w:r>
        <w:rPr>
          <w:vertAlign w:val="superscript"/>
        </w:rPr>
        <w:t>-2</w:t>
      </w:r>
      <w:r>
        <w:t xml:space="preserve"> during austral summer 2023/24</w:t>
      </w:r>
      <w:r w:rsidR="006A4CD7">
        <w:t xml:space="preserve"> using SWARMS, 38.22 and 41.67 g m</w:t>
      </w:r>
      <w:r w:rsidR="006A4CD7">
        <w:rPr>
          <w:vertAlign w:val="superscript"/>
        </w:rPr>
        <w:t>-2</w:t>
      </w:r>
      <w:r w:rsidR="006A4CD7">
        <w:t xml:space="preserve"> using ALL echo energy, and 35.67 and 37.41 using the bootstrapped gridded data</w:t>
      </w:r>
      <w:r>
        <w:t>.</w:t>
      </w:r>
    </w:p>
    <w:p w14:paraId="61627F69" w14:textId="77777777" w:rsidR="00C56D97" w:rsidRDefault="00C56D97">
      <w:pPr>
        <w:pStyle w:val="BodyText"/>
        <w:spacing w:before="159" w:line="259" w:lineRule="auto"/>
        <w:ind w:left="100" w:right="118"/>
        <w:rPr>
          <w:spacing w:val="-2"/>
        </w:rPr>
      </w:pPr>
    </w:p>
    <w:p w14:paraId="1ABECFBA" w14:textId="77777777" w:rsidR="00C56D97" w:rsidRDefault="00C56D97">
      <w:pPr>
        <w:pStyle w:val="BodyText"/>
      </w:pPr>
    </w:p>
    <w:p w14:paraId="2533D602" w14:textId="77777777" w:rsidR="00C56D97" w:rsidRDefault="00C56D97">
      <w:pPr>
        <w:pStyle w:val="BodyText"/>
        <w:spacing w:before="70"/>
      </w:pPr>
    </w:p>
    <w:p w14:paraId="50A5D07C" w14:textId="77777777" w:rsidR="00C56D97" w:rsidRDefault="003167CB">
      <w:pPr>
        <w:pStyle w:val="BodyText"/>
        <w:ind w:left="100"/>
      </w:pPr>
      <w:r>
        <w:rPr>
          <w:spacing w:val="-2"/>
        </w:rPr>
        <w:t>References</w:t>
      </w:r>
    </w:p>
    <w:p w14:paraId="043C0303" w14:textId="543EA8C8" w:rsidR="00C56D97" w:rsidRDefault="003167CB">
      <w:pPr>
        <w:pStyle w:val="BodyText"/>
        <w:spacing w:before="182" w:line="259" w:lineRule="auto"/>
        <w:ind w:left="100" w:right="210"/>
        <w:rPr>
          <w:color w:val="212121"/>
        </w:rPr>
      </w:pPr>
      <w:r>
        <w:rPr>
          <w:color w:val="212121"/>
        </w:rPr>
        <w:t>Coetzee</w:t>
      </w:r>
      <w:r>
        <w:rPr>
          <w:color w:val="212121"/>
          <w:spacing w:val="-2"/>
        </w:rPr>
        <w:t xml:space="preserve"> </w:t>
      </w:r>
      <w:r>
        <w:rPr>
          <w:color w:val="212121"/>
        </w:rPr>
        <w:t>J</w:t>
      </w:r>
      <w:r>
        <w:rPr>
          <w:color w:val="212121"/>
          <w:spacing w:val="-4"/>
        </w:rPr>
        <w:t xml:space="preserve"> </w:t>
      </w:r>
      <w:r>
        <w:rPr>
          <w:color w:val="212121"/>
        </w:rPr>
        <w:t>(2000).</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a</w:t>
      </w:r>
      <w:r>
        <w:rPr>
          <w:color w:val="212121"/>
          <w:spacing w:val="-5"/>
        </w:rPr>
        <w:t xml:space="preserve"> </w:t>
      </w:r>
      <w:r>
        <w:rPr>
          <w:color w:val="212121"/>
        </w:rPr>
        <w:t>shoal</w:t>
      </w:r>
      <w:r>
        <w:rPr>
          <w:color w:val="212121"/>
          <w:spacing w:val="-3"/>
        </w:rPr>
        <w:t xml:space="preserve"> </w:t>
      </w:r>
      <w:r>
        <w:rPr>
          <w:color w:val="212121"/>
        </w:rPr>
        <w:t>analysis</w:t>
      </w:r>
      <w:r>
        <w:rPr>
          <w:color w:val="212121"/>
          <w:spacing w:val="-4"/>
        </w:rPr>
        <w:t xml:space="preserve"> </w:t>
      </w:r>
      <w:r>
        <w:rPr>
          <w:color w:val="212121"/>
        </w:rPr>
        <w:t>and</w:t>
      </w:r>
      <w:r>
        <w:rPr>
          <w:color w:val="212121"/>
          <w:spacing w:val="-3"/>
        </w:rPr>
        <w:t xml:space="preserve"> </w:t>
      </w:r>
      <w:r>
        <w:rPr>
          <w:color w:val="212121"/>
        </w:rPr>
        <w:t>patch</w:t>
      </w:r>
      <w:r>
        <w:rPr>
          <w:color w:val="212121"/>
          <w:spacing w:val="-4"/>
        </w:rPr>
        <w:t xml:space="preserve"> </w:t>
      </w:r>
      <w:r>
        <w:rPr>
          <w:color w:val="212121"/>
        </w:rPr>
        <w:t>estimation</w:t>
      </w:r>
      <w:r>
        <w:rPr>
          <w:color w:val="212121"/>
          <w:spacing w:val="-4"/>
        </w:rPr>
        <w:t xml:space="preserve"> </w:t>
      </w:r>
      <w:r>
        <w:rPr>
          <w:color w:val="212121"/>
        </w:rPr>
        <w:t>system</w:t>
      </w:r>
      <w:r>
        <w:rPr>
          <w:color w:val="212121"/>
          <w:spacing w:val="-3"/>
        </w:rPr>
        <w:t xml:space="preserve"> </w:t>
      </w:r>
      <w:r>
        <w:rPr>
          <w:color w:val="212121"/>
        </w:rPr>
        <w:t>(SHAPES)</w:t>
      </w:r>
      <w:r>
        <w:rPr>
          <w:color w:val="212121"/>
          <w:spacing w:val="-3"/>
        </w:rPr>
        <w:t xml:space="preserve"> </w:t>
      </w:r>
      <w:r>
        <w:rPr>
          <w:color w:val="212121"/>
        </w:rPr>
        <w:t>to</w:t>
      </w:r>
      <w:r>
        <w:rPr>
          <w:color w:val="212121"/>
          <w:spacing w:val="-4"/>
        </w:rPr>
        <w:t xml:space="preserve"> </w:t>
      </w:r>
      <w:r>
        <w:rPr>
          <w:color w:val="212121"/>
        </w:rPr>
        <w:t xml:space="preserve">characterise sardine schools. </w:t>
      </w:r>
      <w:r>
        <w:rPr>
          <w:i/>
          <w:color w:val="212121"/>
        </w:rPr>
        <w:t>Aquatic Living Resources</w:t>
      </w:r>
      <w:r>
        <w:rPr>
          <w:color w:val="212121"/>
        </w:rPr>
        <w:t xml:space="preserve">, </w:t>
      </w:r>
      <w:r>
        <w:rPr>
          <w:i/>
          <w:color w:val="212121"/>
        </w:rPr>
        <w:t>13</w:t>
      </w:r>
      <w:r>
        <w:rPr>
          <w:color w:val="212121"/>
        </w:rPr>
        <w:t>(1), 1-10.</w:t>
      </w:r>
    </w:p>
    <w:p w14:paraId="02DDD062" w14:textId="7E88B63E" w:rsidR="003167CB" w:rsidRDefault="003167CB">
      <w:pPr>
        <w:pStyle w:val="BodyText"/>
        <w:spacing w:before="182" w:line="259" w:lineRule="auto"/>
        <w:ind w:left="100" w:right="210"/>
      </w:pPr>
      <w:r>
        <w:rPr>
          <w:color w:val="212121"/>
        </w:rPr>
        <w:t>Cossio, A.M and Reiss, C.S. (2024). Biomass density estimates of Antarctic krill in Bransfield Strait during the 2023/24 austral summer from a new glider-based wideband echosounder. WG-</w:t>
      </w:r>
      <w:r>
        <w:rPr>
          <w:color w:val="212121"/>
        </w:rPr>
        <w:lastRenderedPageBreak/>
        <w:t>EMM-2024/53.</w:t>
      </w:r>
    </w:p>
    <w:p w14:paraId="0D4C3507" w14:textId="77777777" w:rsidR="00C56D97" w:rsidRDefault="003167CB">
      <w:pPr>
        <w:pStyle w:val="BodyText"/>
        <w:spacing w:before="160" w:line="259" w:lineRule="auto"/>
        <w:ind w:left="100"/>
      </w:pPr>
      <w:r>
        <w:rPr>
          <w:color w:val="212121"/>
        </w:rPr>
        <w:t>Cutter Jr, GR, Reiss, CS, Nylund, S, and Watters, GM (2022). Antarctic krill biomass and flux measured</w:t>
      </w:r>
      <w:r>
        <w:rPr>
          <w:color w:val="212121"/>
          <w:spacing w:val="-4"/>
        </w:rPr>
        <w:t xml:space="preserve"> </w:t>
      </w:r>
      <w:r>
        <w:rPr>
          <w:color w:val="212121"/>
        </w:rPr>
        <w:t>using</w:t>
      </w:r>
      <w:r>
        <w:rPr>
          <w:color w:val="212121"/>
          <w:spacing w:val="-4"/>
        </w:rPr>
        <w:t xml:space="preserve"> </w:t>
      </w:r>
      <w:r>
        <w:rPr>
          <w:color w:val="212121"/>
        </w:rPr>
        <w:t>wideband</w:t>
      </w:r>
      <w:r>
        <w:rPr>
          <w:color w:val="212121"/>
          <w:spacing w:val="-6"/>
        </w:rPr>
        <w:t xml:space="preserve"> </w:t>
      </w:r>
      <w:r>
        <w:rPr>
          <w:color w:val="212121"/>
        </w:rPr>
        <w:t>echosounders</w:t>
      </w:r>
      <w:r>
        <w:rPr>
          <w:color w:val="212121"/>
          <w:spacing w:val="-5"/>
        </w:rPr>
        <w:t xml:space="preserve"> </w:t>
      </w:r>
      <w:r>
        <w:rPr>
          <w:color w:val="212121"/>
        </w:rPr>
        <w:t>and</w:t>
      </w:r>
      <w:r>
        <w:rPr>
          <w:color w:val="212121"/>
          <w:spacing w:val="-4"/>
        </w:rPr>
        <w:t xml:space="preserve"> </w:t>
      </w:r>
      <w:r>
        <w:rPr>
          <w:color w:val="212121"/>
        </w:rPr>
        <w:t>acoustic</w:t>
      </w:r>
      <w:r>
        <w:rPr>
          <w:color w:val="212121"/>
          <w:spacing w:val="-4"/>
        </w:rPr>
        <w:t xml:space="preserve"> </w:t>
      </w:r>
      <w:r>
        <w:rPr>
          <w:color w:val="212121"/>
        </w:rPr>
        <w:t>Doppler</w:t>
      </w:r>
      <w:r>
        <w:rPr>
          <w:color w:val="212121"/>
          <w:spacing w:val="-5"/>
        </w:rPr>
        <w:t xml:space="preserve"> </w:t>
      </w:r>
      <w:r>
        <w:rPr>
          <w:color w:val="212121"/>
        </w:rPr>
        <w:t>current</w:t>
      </w:r>
      <w:r>
        <w:rPr>
          <w:color w:val="212121"/>
          <w:spacing w:val="-4"/>
        </w:rPr>
        <w:t xml:space="preserve"> </w:t>
      </w:r>
      <w:r>
        <w:rPr>
          <w:color w:val="212121"/>
        </w:rPr>
        <w:t>profilers</w:t>
      </w:r>
      <w:r>
        <w:rPr>
          <w:color w:val="212121"/>
          <w:spacing w:val="-5"/>
        </w:rPr>
        <w:t xml:space="preserve"> </w:t>
      </w:r>
      <w:r>
        <w:rPr>
          <w:color w:val="212121"/>
        </w:rPr>
        <w:t>on</w:t>
      </w:r>
      <w:r>
        <w:rPr>
          <w:color w:val="212121"/>
          <w:spacing w:val="-5"/>
        </w:rPr>
        <w:t xml:space="preserve"> </w:t>
      </w:r>
      <w:r>
        <w:rPr>
          <w:color w:val="212121"/>
        </w:rPr>
        <w:t xml:space="preserve">submerged moorings. </w:t>
      </w:r>
      <w:r>
        <w:rPr>
          <w:i/>
          <w:color w:val="212121"/>
        </w:rPr>
        <w:t>Frontiers in Marine Science</w:t>
      </w:r>
      <w:r>
        <w:rPr>
          <w:color w:val="212121"/>
        </w:rPr>
        <w:t xml:space="preserve">, </w:t>
      </w:r>
      <w:r>
        <w:rPr>
          <w:i/>
          <w:color w:val="212121"/>
        </w:rPr>
        <w:t>9</w:t>
      </w:r>
      <w:r>
        <w:rPr>
          <w:color w:val="212121"/>
        </w:rPr>
        <w:t>, 784469.</w:t>
      </w:r>
    </w:p>
    <w:p w14:paraId="3F9B0417" w14:textId="77777777" w:rsidR="00C56D97" w:rsidRDefault="003167CB">
      <w:pPr>
        <w:pStyle w:val="BodyText"/>
        <w:spacing w:before="160" w:line="259" w:lineRule="auto"/>
        <w:ind w:left="100"/>
      </w:pPr>
      <w:r>
        <w:rPr>
          <w:color w:val="212121"/>
        </w:rPr>
        <w:t>De</w:t>
      </w:r>
      <w:r>
        <w:rPr>
          <w:color w:val="212121"/>
          <w:spacing w:val="-3"/>
        </w:rPr>
        <w:t xml:space="preserve"> </w:t>
      </w:r>
      <w:r>
        <w:rPr>
          <w:color w:val="212121"/>
        </w:rPr>
        <w:t>Robertis,</w:t>
      </w:r>
      <w:r>
        <w:rPr>
          <w:color w:val="212121"/>
          <w:spacing w:val="-3"/>
        </w:rPr>
        <w:t xml:space="preserve"> </w:t>
      </w:r>
      <w:r>
        <w:rPr>
          <w:color w:val="212121"/>
        </w:rPr>
        <w:t>A,</w:t>
      </w:r>
      <w:r>
        <w:rPr>
          <w:color w:val="212121"/>
          <w:spacing w:val="-3"/>
        </w:rPr>
        <w:t xml:space="preserve"> </w:t>
      </w:r>
      <w:r>
        <w:rPr>
          <w:color w:val="212121"/>
        </w:rPr>
        <w:t>and</w:t>
      </w:r>
      <w:r>
        <w:rPr>
          <w:color w:val="212121"/>
          <w:spacing w:val="-3"/>
        </w:rPr>
        <w:t xml:space="preserve"> </w:t>
      </w:r>
      <w:r>
        <w:rPr>
          <w:color w:val="212121"/>
        </w:rPr>
        <w:t>Higginbottom,</w:t>
      </w:r>
      <w:r>
        <w:rPr>
          <w:color w:val="212121"/>
          <w:spacing w:val="-3"/>
        </w:rPr>
        <w:t xml:space="preserve"> </w:t>
      </w:r>
      <w:r>
        <w:rPr>
          <w:color w:val="212121"/>
        </w:rPr>
        <w:t>I.</w:t>
      </w:r>
      <w:r>
        <w:rPr>
          <w:color w:val="212121"/>
          <w:spacing w:val="-3"/>
        </w:rPr>
        <w:t xml:space="preserve"> </w:t>
      </w:r>
      <w:r>
        <w:rPr>
          <w:color w:val="212121"/>
        </w:rPr>
        <w:t>(2007).</w:t>
      </w:r>
      <w:r>
        <w:rPr>
          <w:color w:val="212121"/>
          <w:spacing w:val="-3"/>
        </w:rPr>
        <w:t xml:space="preserve"> </w:t>
      </w:r>
      <w:r>
        <w:rPr>
          <w:color w:val="212121"/>
        </w:rPr>
        <w:t>A</w:t>
      </w:r>
      <w:r>
        <w:rPr>
          <w:color w:val="212121"/>
          <w:spacing w:val="-4"/>
        </w:rPr>
        <w:t xml:space="preserve"> </w:t>
      </w:r>
      <w:r>
        <w:rPr>
          <w:color w:val="212121"/>
        </w:rPr>
        <w:t>post-processing</w:t>
      </w:r>
      <w:r>
        <w:rPr>
          <w:color w:val="212121"/>
          <w:spacing w:val="-3"/>
        </w:rPr>
        <w:t xml:space="preserve"> </w:t>
      </w:r>
      <w:r>
        <w:rPr>
          <w:color w:val="212121"/>
        </w:rPr>
        <w:t>technique</w:t>
      </w:r>
      <w:r>
        <w:rPr>
          <w:color w:val="212121"/>
          <w:spacing w:val="-3"/>
        </w:rPr>
        <w:t xml:space="preserve"> </w:t>
      </w:r>
      <w:r>
        <w:rPr>
          <w:color w:val="212121"/>
        </w:rPr>
        <w:t>to</w:t>
      </w:r>
      <w:r>
        <w:rPr>
          <w:color w:val="212121"/>
          <w:spacing w:val="-4"/>
        </w:rPr>
        <w:t xml:space="preserve"> </w:t>
      </w:r>
      <w:r>
        <w:rPr>
          <w:color w:val="212121"/>
        </w:rPr>
        <w:t>estimate</w:t>
      </w:r>
      <w:r>
        <w:rPr>
          <w:color w:val="212121"/>
          <w:spacing w:val="-3"/>
        </w:rPr>
        <w:t xml:space="preserve"> </w:t>
      </w:r>
      <w:r>
        <w:rPr>
          <w:color w:val="212121"/>
        </w:rPr>
        <w:t>the</w:t>
      </w:r>
      <w:r>
        <w:rPr>
          <w:color w:val="212121"/>
          <w:spacing w:val="-3"/>
        </w:rPr>
        <w:t xml:space="preserve"> </w:t>
      </w:r>
      <w:r>
        <w:rPr>
          <w:color w:val="212121"/>
        </w:rPr>
        <w:t xml:space="preserve">signal-to- noise ratio and remove echosounder background noise. </w:t>
      </w:r>
      <w:r>
        <w:rPr>
          <w:i/>
          <w:color w:val="212121"/>
        </w:rPr>
        <w:t>ICES Journal of Marine Science</w:t>
      </w:r>
      <w:r>
        <w:rPr>
          <w:color w:val="212121"/>
        </w:rPr>
        <w:t xml:space="preserve">, </w:t>
      </w:r>
      <w:r>
        <w:rPr>
          <w:i/>
          <w:color w:val="212121"/>
        </w:rPr>
        <w:t>64</w:t>
      </w:r>
      <w:r>
        <w:rPr>
          <w:color w:val="212121"/>
        </w:rPr>
        <w:t xml:space="preserve">(6), 1282- </w:t>
      </w:r>
      <w:r>
        <w:rPr>
          <w:color w:val="212121"/>
          <w:spacing w:val="-2"/>
        </w:rPr>
        <w:t>1291.</w:t>
      </w:r>
    </w:p>
    <w:p w14:paraId="38F8C930" w14:textId="77777777" w:rsidR="00C56D97" w:rsidRDefault="003167CB">
      <w:pPr>
        <w:pStyle w:val="BodyText"/>
        <w:spacing w:before="158" w:line="259" w:lineRule="auto"/>
        <w:ind w:left="100" w:right="210"/>
      </w:pPr>
      <w:r>
        <w:rPr>
          <w:color w:val="212121"/>
        </w:rPr>
        <w:t>Demer,</w:t>
      </w:r>
      <w:r>
        <w:rPr>
          <w:color w:val="212121"/>
          <w:spacing w:val="-3"/>
        </w:rPr>
        <w:t xml:space="preserve"> </w:t>
      </w:r>
      <w:r>
        <w:rPr>
          <w:color w:val="212121"/>
        </w:rPr>
        <w:t>DA,</w:t>
      </w:r>
      <w:r>
        <w:rPr>
          <w:color w:val="212121"/>
          <w:spacing w:val="-3"/>
        </w:rPr>
        <w:t xml:space="preserve"> </w:t>
      </w:r>
      <w:r>
        <w:rPr>
          <w:color w:val="212121"/>
        </w:rPr>
        <w:t>Berger,</w:t>
      </w:r>
      <w:r>
        <w:rPr>
          <w:color w:val="212121"/>
          <w:spacing w:val="-3"/>
        </w:rPr>
        <w:t xml:space="preserve"> </w:t>
      </w:r>
      <w:r>
        <w:rPr>
          <w:color w:val="212121"/>
        </w:rPr>
        <w:t>L,</w:t>
      </w:r>
      <w:r>
        <w:rPr>
          <w:color w:val="212121"/>
          <w:spacing w:val="-3"/>
        </w:rPr>
        <w:t xml:space="preserve"> </w:t>
      </w:r>
      <w:r>
        <w:rPr>
          <w:color w:val="212121"/>
        </w:rPr>
        <w:t>Bernasconi,</w:t>
      </w:r>
      <w:r>
        <w:rPr>
          <w:color w:val="212121"/>
          <w:spacing w:val="-3"/>
        </w:rPr>
        <w:t xml:space="preserve"> </w:t>
      </w:r>
      <w:r>
        <w:rPr>
          <w:color w:val="212121"/>
        </w:rPr>
        <w:t>M,</w:t>
      </w:r>
      <w:r>
        <w:rPr>
          <w:color w:val="212121"/>
          <w:spacing w:val="-3"/>
        </w:rPr>
        <w:t xml:space="preserve"> </w:t>
      </w:r>
      <w:r>
        <w:rPr>
          <w:color w:val="212121"/>
        </w:rPr>
        <w:t>Bethke,</w:t>
      </w:r>
      <w:r>
        <w:rPr>
          <w:color w:val="212121"/>
          <w:spacing w:val="-3"/>
        </w:rPr>
        <w:t xml:space="preserve"> </w:t>
      </w:r>
      <w:r>
        <w:rPr>
          <w:color w:val="212121"/>
        </w:rPr>
        <w:t>E,</w:t>
      </w:r>
      <w:r>
        <w:rPr>
          <w:color w:val="212121"/>
          <w:spacing w:val="-3"/>
        </w:rPr>
        <w:t xml:space="preserve"> </w:t>
      </w:r>
      <w:r>
        <w:rPr>
          <w:color w:val="212121"/>
        </w:rPr>
        <w:t>Boswell,</w:t>
      </w:r>
      <w:r>
        <w:rPr>
          <w:color w:val="212121"/>
          <w:spacing w:val="-3"/>
        </w:rPr>
        <w:t xml:space="preserve"> </w:t>
      </w:r>
      <w:r>
        <w:rPr>
          <w:color w:val="212121"/>
        </w:rPr>
        <w:t>K,</w:t>
      </w:r>
      <w:r>
        <w:rPr>
          <w:color w:val="212121"/>
          <w:spacing w:val="-3"/>
        </w:rPr>
        <w:t xml:space="preserve"> </w:t>
      </w:r>
      <w:r>
        <w:rPr>
          <w:color w:val="212121"/>
        </w:rPr>
        <w:t>Chu,</w:t>
      </w:r>
      <w:r>
        <w:rPr>
          <w:color w:val="212121"/>
          <w:spacing w:val="-3"/>
        </w:rPr>
        <w:t xml:space="preserve"> </w:t>
      </w:r>
      <w:r>
        <w:rPr>
          <w:color w:val="212121"/>
        </w:rPr>
        <w:t>D,and</w:t>
      </w:r>
      <w:r>
        <w:rPr>
          <w:color w:val="212121"/>
          <w:spacing w:val="-3"/>
        </w:rPr>
        <w:t xml:space="preserve"> </w:t>
      </w:r>
      <w:r>
        <w:rPr>
          <w:color w:val="212121"/>
        </w:rPr>
        <w:t>Williamson,</w:t>
      </w:r>
      <w:r>
        <w:rPr>
          <w:color w:val="212121"/>
          <w:spacing w:val="-3"/>
        </w:rPr>
        <w:t xml:space="preserve"> </w:t>
      </w:r>
      <w:r>
        <w:rPr>
          <w:color w:val="212121"/>
        </w:rPr>
        <w:t>N</w:t>
      </w:r>
      <w:r>
        <w:rPr>
          <w:color w:val="212121"/>
          <w:spacing w:val="-2"/>
        </w:rPr>
        <w:t xml:space="preserve"> </w:t>
      </w:r>
      <w:r>
        <w:rPr>
          <w:color w:val="212121"/>
        </w:rPr>
        <w:t>(2015). Calibration of acoustic instruments. ICES Cooperative Research Reports (CRR), 215.</w:t>
      </w:r>
    </w:p>
    <w:p w14:paraId="47580103" w14:textId="77777777" w:rsidR="00C56D97" w:rsidRDefault="003167CB">
      <w:pPr>
        <w:pStyle w:val="BodyText"/>
        <w:spacing w:before="159" w:line="259" w:lineRule="auto"/>
        <w:ind w:left="100" w:right="210"/>
      </w:pPr>
      <w:r>
        <w:rPr>
          <w:color w:val="212121"/>
        </w:rPr>
        <w:t>Foote</w:t>
      </w:r>
      <w:r>
        <w:rPr>
          <w:color w:val="212121"/>
          <w:spacing w:val="-3"/>
        </w:rPr>
        <w:t xml:space="preserve"> </w:t>
      </w:r>
      <w:r>
        <w:rPr>
          <w:color w:val="212121"/>
        </w:rPr>
        <w:t>K.G.,</w:t>
      </w:r>
      <w:r>
        <w:rPr>
          <w:color w:val="212121"/>
          <w:spacing w:val="-3"/>
        </w:rPr>
        <w:t xml:space="preserve"> </w:t>
      </w:r>
      <w:r>
        <w:rPr>
          <w:color w:val="212121"/>
        </w:rPr>
        <w:t>Knudsen</w:t>
      </w:r>
      <w:r>
        <w:rPr>
          <w:color w:val="212121"/>
          <w:spacing w:val="-4"/>
        </w:rPr>
        <w:t xml:space="preserve"> </w:t>
      </w:r>
      <w:r>
        <w:rPr>
          <w:color w:val="212121"/>
        </w:rPr>
        <w:t>H.P.,</w:t>
      </w:r>
      <w:r>
        <w:rPr>
          <w:color w:val="212121"/>
          <w:spacing w:val="-3"/>
        </w:rPr>
        <w:t xml:space="preserve"> </w:t>
      </w:r>
      <w:r>
        <w:rPr>
          <w:color w:val="212121"/>
        </w:rPr>
        <w:t>Vestnes</w:t>
      </w:r>
      <w:r>
        <w:rPr>
          <w:color w:val="212121"/>
          <w:spacing w:val="-3"/>
        </w:rPr>
        <w:t xml:space="preserve"> </w:t>
      </w:r>
      <w:r>
        <w:rPr>
          <w:color w:val="212121"/>
        </w:rPr>
        <w:t>G.,</w:t>
      </w:r>
      <w:r>
        <w:rPr>
          <w:color w:val="212121"/>
          <w:spacing w:val="-3"/>
        </w:rPr>
        <w:t xml:space="preserve"> </w:t>
      </w:r>
      <w:r>
        <w:rPr>
          <w:color w:val="212121"/>
        </w:rPr>
        <w:t>Brede</w:t>
      </w:r>
      <w:r>
        <w:rPr>
          <w:color w:val="212121"/>
          <w:spacing w:val="-3"/>
        </w:rPr>
        <w:t xml:space="preserve"> </w:t>
      </w:r>
      <w:r>
        <w:rPr>
          <w:color w:val="212121"/>
        </w:rPr>
        <w:t>R.</w:t>
      </w:r>
      <w:r>
        <w:rPr>
          <w:color w:val="212121"/>
          <w:spacing w:val="-3"/>
        </w:rPr>
        <w:t xml:space="preserve"> </w:t>
      </w:r>
      <w:r>
        <w:rPr>
          <w:color w:val="212121"/>
        </w:rPr>
        <w:t>and</w:t>
      </w:r>
      <w:r>
        <w:rPr>
          <w:color w:val="212121"/>
          <w:spacing w:val="-3"/>
        </w:rPr>
        <w:t xml:space="preserve"> </w:t>
      </w:r>
      <w:r>
        <w:rPr>
          <w:color w:val="212121"/>
        </w:rPr>
        <w:t>Nielsen</w:t>
      </w:r>
      <w:r>
        <w:rPr>
          <w:color w:val="212121"/>
          <w:spacing w:val="-4"/>
        </w:rPr>
        <w:t xml:space="preserve"> </w:t>
      </w:r>
      <w:r>
        <w:rPr>
          <w:color w:val="212121"/>
        </w:rPr>
        <w:t>R.L.</w:t>
      </w:r>
      <w:r>
        <w:rPr>
          <w:color w:val="212121"/>
          <w:spacing w:val="-2"/>
        </w:rPr>
        <w:t xml:space="preserve"> </w:t>
      </w:r>
      <w:r>
        <w:rPr>
          <w:color w:val="212121"/>
        </w:rPr>
        <w:t>(1981).</w:t>
      </w:r>
      <w:r>
        <w:rPr>
          <w:color w:val="212121"/>
          <w:spacing w:val="-3"/>
        </w:rPr>
        <w:t xml:space="preserve"> </w:t>
      </w:r>
      <w:r>
        <w:rPr>
          <w:color w:val="212121"/>
        </w:rPr>
        <w:t>Improved</w:t>
      </w:r>
      <w:r>
        <w:rPr>
          <w:color w:val="212121"/>
          <w:spacing w:val="-3"/>
        </w:rPr>
        <w:t xml:space="preserve"> </w:t>
      </w:r>
      <w:r>
        <w:rPr>
          <w:color w:val="212121"/>
        </w:rPr>
        <w:t>calibration</w:t>
      </w:r>
      <w:r>
        <w:rPr>
          <w:color w:val="212121"/>
          <w:spacing w:val="-4"/>
        </w:rPr>
        <w:t xml:space="preserve"> </w:t>
      </w:r>
      <w:r>
        <w:rPr>
          <w:color w:val="212121"/>
        </w:rPr>
        <w:t>of hydroacoustic equipment with copper spheres. ICES CM1981/B:20, 18 pp</w:t>
      </w:r>
    </w:p>
    <w:p w14:paraId="162BA4E9" w14:textId="77777777" w:rsidR="00C56D97" w:rsidRDefault="003167CB">
      <w:pPr>
        <w:pStyle w:val="BodyText"/>
        <w:spacing w:before="156" w:line="259" w:lineRule="auto"/>
        <w:ind w:left="100" w:right="153"/>
        <w:rPr>
          <w:i/>
        </w:rPr>
      </w:pPr>
      <w:r>
        <w:rPr>
          <w:color w:val="212121"/>
        </w:rPr>
        <w:t>Guihen,</w:t>
      </w:r>
      <w:r>
        <w:rPr>
          <w:color w:val="212121"/>
          <w:spacing w:val="-3"/>
        </w:rPr>
        <w:t xml:space="preserve"> </w:t>
      </w:r>
      <w:r>
        <w:rPr>
          <w:color w:val="212121"/>
        </w:rPr>
        <w:t>D,</w:t>
      </w:r>
      <w:r>
        <w:rPr>
          <w:color w:val="212121"/>
          <w:spacing w:val="-3"/>
        </w:rPr>
        <w:t xml:space="preserve"> </w:t>
      </w:r>
      <w:r>
        <w:rPr>
          <w:color w:val="212121"/>
        </w:rPr>
        <w:t>Fielding,</w:t>
      </w:r>
      <w:r>
        <w:rPr>
          <w:color w:val="212121"/>
          <w:spacing w:val="-3"/>
        </w:rPr>
        <w:t xml:space="preserve"> </w:t>
      </w:r>
      <w:r>
        <w:rPr>
          <w:color w:val="212121"/>
        </w:rPr>
        <w:t>S.</w:t>
      </w:r>
      <w:r>
        <w:rPr>
          <w:color w:val="212121"/>
          <w:spacing w:val="-3"/>
        </w:rPr>
        <w:t xml:space="preserve"> </w:t>
      </w:r>
      <w:r>
        <w:rPr>
          <w:color w:val="212121"/>
        </w:rPr>
        <w:t>Murphy,</w:t>
      </w:r>
      <w:r>
        <w:rPr>
          <w:color w:val="212121"/>
          <w:spacing w:val="-3"/>
        </w:rPr>
        <w:t xml:space="preserve"> </w:t>
      </w:r>
      <w:r>
        <w:rPr>
          <w:color w:val="212121"/>
        </w:rPr>
        <w:t>E</w:t>
      </w:r>
      <w:r>
        <w:rPr>
          <w:color w:val="212121"/>
          <w:spacing w:val="-3"/>
        </w:rPr>
        <w:t xml:space="preserve"> </w:t>
      </w:r>
      <w:r>
        <w:rPr>
          <w:color w:val="212121"/>
        </w:rPr>
        <w:t>J,</w:t>
      </w:r>
      <w:r>
        <w:rPr>
          <w:color w:val="212121"/>
          <w:spacing w:val="-3"/>
        </w:rPr>
        <w:t xml:space="preserve"> </w:t>
      </w:r>
      <w:r>
        <w:rPr>
          <w:color w:val="212121"/>
        </w:rPr>
        <w:t>Heywood,</w:t>
      </w:r>
      <w:r>
        <w:rPr>
          <w:color w:val="212121"/>
          <w:spacing w:val="-3"/>
        </w:rPr>
        <w:t xml:space="preserve"> </w:t>
      </w:r>
      <w:r>
        <w:rPr>
          <w:color w:val="212121"/>
        </w:rPr>
        <w:t>KJ,</w:t>
      </w:r>
      <w:r>
        <w:rPr>
          <w:color w:val="212121"/>
          <w:spacing w:val="-5"/>
        </w:rPr>
        <w:t xml:space="preserve"> </w:t>
      </w:r>
      <w:r>
        <w:rPr>
          <w:color w:val="212121"/>
        </w:rPr>
        <w:t>and</w:t>
      </w:r>
      <w:r>
        <w:rPr>
          <w:color w:val="212121"/>
          <w:spacing w:val="-3"/>
        </w:rPr>
        <w:t xml:space="preserve"> </w:t>
      </w:r>
      <w:r>
        <w:rPr>
          <w:color w:val="212121"/>
        </w:rPr>
        <w:t>Griffiths,</w:t>
      </w:r>
      <w:r>
        <w:rPr>
          <w:color w:val="212121"/>
          <w:spacing w:val="-3"/>
        </w:rPr>
        <w:t xml:space="preserve"> </w:t>
      </w:r>
      <w:r>
        <w:rPr>
          <w:color w:val="212121"/>
        </w:rPr>
        <w:t>G.</w:t>
      </w:r>
      <w:r>
        <w:rPr>
          <w:color w:val="212121"/>
          <w:spacing w:val="-3"/>
        </w:rPr>
        <w:t xml:space="preserve"> </w:t>
      </w:r>
      <w:r>
        <w:rPr>
          <w:color w:val="212121"/>
        </w:rPr>
        <w:t>(2014).</w:t>
      </w:r>
      <w:r>
        <w:rPr>
          <w:color w:val="212121"/>
          <w:spacing w:val="-1"/>
        </w:rPr>
        <w:t xml:space="preserve"> </w:t>
      </w:r>
      <w:r>
        <w:rPr>
          <w:color w:val="212121"/>
        </w:rPr>
        <w:t>An</w:t>
      </w:r>
      <w:r>
        <w:rPr>
          <w:color w:val="212121"/>
          <w:spacing w:val="-4"/>
        </w:rPr>
        <w:t xml:space="preserve"> </w:t>
      </w:r>
      <w:r>
        <w:rPr>
          <w:color w:val="212121"/>
        </w:rPr>
        <w:t>assessment</w:t>
      </w:r>
      <w:r>
        <w:rPr>
          <w:color w:val="212121"/>
          <w:spacing w:val="-3"/>
        </w:rPr>
        <w:t xml:space="preserve"> </w:t>
      </w:r>
      <w:r>
        <w:rPr>
          <w:color w:val="212121"/>
        </w:rPr>
        <w:t>of</w:t>
      </w:r>
      <w:r>
        <w:rPr>
          <w:color w:val="212121"/>
          <w:spacing w:val="-4"/>
        </w:rPr>
        <w:t xml:space="preserve"> </w:t>
      </w:r>
      <w:r>
        <w:rPr>
          <w:color w:val="212121"/>
        </w:rPr>
        <w:t>the use of ocean gliders to undertake acoustic measurements of zooplankton: the distribution and density of Antarctic krill (</w:t>
      </w:r>
      <w:r>
        <w:rPr>
          <w:i/>
          <w:color w:val="212121"/>
        </w:rPr>
        <w:t>Euphausia superba</w:t>
      </w:r>
      <w:r>
        <w:rPr>
          <w:color w:val="212121"/>
        </w:rPr>
        <w:t xml:space="preserve">) in the Weddell Sea. </w:t>
      </w:r>
      <w:r>
        <w:rPr>
          <w:i/>
          <w:color w:val="212121"/>
        </w:rPr>
        <w:t>Limnology and Oceanography:</w:t>
      </w:r>
    </w:p>
    <w:p w14:paraId="236249CD" w14:textId="77777777" w:rsidR="00C56D97" w:rsidRDefault="003167CB">
      <w:pPr>
        <w:pStyle w:val="BodyText"/>
        <w:spacing w:line="269" w:lineRule="exact"/>
        <w:ind w:left="100"/>
      </w:pPr>
      <w:r>
        <w:rPr>
          <w:i/>
          <w:color w:val="212121"/>
        </w:rPr>
        <w:t>Methods</w:t>
      </w:r>
      <w:r>
        <w:rPr>
          <w:color w:val="212121"/>
        </w:rPr>
        <w:t>,</w:t>
      </w:r>
      <w:r>
        <w:rPr>
          <w:color w:val="212121"/>
          <w:spacing w:val="-2"/>
        </w:rPr>
        <w:t xml:space="preserve"> </w:t>
      </w:r>
      <w:r>
        <w:rPr>
          <w:i/>
          <w:color w:val="212121"/>
        </w:rPr>
        <w:t>12</w:t>
      </w:r>
      <w:r>
        <w:rPr>
          <w:color w:val="212121"/>
        </w:rPr>
        <w:t>(6),</w:t>
      </w:r>
      <w:r>
        <w:rPr>
          <w:color w:val="212121"/>
          <w:spacing w:val="-1"/>
        </w:rPr>
        <w:t xml:space="preserve"> </w:t>
      </w:r>
      <w:r>
        <w:rPr>
          <w:color w:val="212121"/>
        </w:rPr>
        <w:t>373-389.</w:t>
      </w:r>
      <w:r>
        <w:rPr>
          <w:color w:val="212121"/>
          <w:spacing w:val="-1"/>
        </w:rPr>
        <w:t xml:space="preserve"> </w:t>
      </w:r>
      <w:r>
        <w:rPr>
          <w:spacing w:val="-2"/>
        </w:rPr>
        <w:t>https://doi.org/10.4319/lom.2014.12.373</w:t>
      </w:r>
    </w:p>
    <w:p w14:paraId="0CB5F812" w14:textId="77777777" w:rsidR="00C56D97" w:rsidRDefault="003167CB">
      <w:pPr>
        <w:pStyle w:val="BodyText"/>
        <w:spacing w:before="181" w:line="259" w:lineRule="auto"/>
        <w:ind w:left="100" w:right="228"/>
      </w:pPr>
      <w:r>
        <w:t>Hewitt, RP, Demer DA, and Emerey, JH. (2003). An 8-year cycle in krill biomass density inferred from acoustics surveys conducted in the vicinity of South Shetland Islands during the austral summers</w:t>
      </w:r>
      <w:r>
        <w:rPr>
          <w:spacing w:val="-5"/>
        </w:rPr>
        <w:t xml:space="preserve"> </w:t>
      </w:r>
      <w:r>
        <w:t>of</w:t>
      </w:r>
      <w:r>
        <w:rPr>
          <w:spacing w:val="-3"/>
        </w:rPr>
        <w:t xml:space="preserve"> </w:t>
      </w:r>
      <w:r>
        <w:t>1991-1992</w:t>
      </w:r>
      <w:r>
        <w:rPr>
          <w:spacing w:val="-3"/>
        </w:rPr>
        <w:t xml:space="preserve"> </w:t>
      </w:r>
      <w:r>
        <w:t>through</w:t>
      </w:r>
      <w:r>
        <w:rPr>
          <w:spacing w:val="-4"/>
        </w:rPr>
        <w:t xml:space="preserve"> </w:t>
      </w:r>
      <w:r>
        <w:t>2001-2002.</w:t>
      </w:r>
      <w:r>
        <w:rPr>
          <w:spacing w:val="-3"/>
        </w:rPr>
        <w:t xml:space="preserve"> </w:t>
      </w:r>
      <w:r>
        <w:t>Aquatic</w:t>
      </w:r>
      <w:r>
        <w:rPr>
          <w:spacing w:val="-5"/>
        </w:rPr>
        <w:t xml:space="preserve"> </w:t>
      </w:r>
      <w:r>
        <w:t>Living</w:t>
      </w:r>
      <w:r>
        <w:rPr>
          <w:spacing w:val="-3"/>
        </w:rPr>
        <w:t xml:space="preserve"> </w:t>
      </w:r>
      <w:r>
        <w:t>Resources.</w:t>
      </w:r>
      <w:r>
        <w:rPr>
          <w:spacing w:val="-3"/>
        </w:rPr>
        <w:t xml:space="preserve"> </w:t>
      </w:r>
      <w:r>
        <w:t>Vol</w:t>
      </w:r>
      <w:r>
        <w:rPr>
          <w:spacing w:val="-3"/>
        </w:rPr>
        <w:t xml:space="preserve"> </w:t>
      </w:r>
      <w:r>
        <w:t>16,</w:t>
      </w:r>
      <w:r>
        <w:rPr>
          <w:spacing w:val="-6"/>
        </w:rPr>
        <w:t xml:space="preserve"> </w:t>
      </w:r>
      <w:r>
        <w:t>Issue</w:t>
      </w:r>
      <w:r>
        <w:rPr>
          <w:spacing w:val="-3"/>
        </w:rPr>
        <w:t xml:space="preserve"> </w:t>
      </w:r>
      <w:r>
        <w:t>3.</w:t>
      </w:r>
      <w:r>
        <w:rPr>
          <w:spacing w:val="-3"/>
        </w:rPr>
        <w:t xml:space="preserve"> </w:t>
      </w:r>
      <w:r>
        <w:t>Pp.</w:t>
      </w:r>
      <w:r>
        <w:rPr>
          <w:spacing w:val="-3"/>
        </w:rPr>
        <w:t xml:space="preserve"> </w:t>
      </w:r>
      <w:r>
        <w:t xml:space="preserve">205-213. </w:t>
      </w:r>
      <w:r>
        <w:rPr>
          <w:spacing w:val="-2"/>
        </w:rPr>
        <w:t>https://doi.org/10.1016/S0990-7440(03)00019-6</w:t>
      </w:r>
    </w:p>
    <w:p w14:paraId="3BFA7FAA" w14:textId="77777777" w:rsidR="00C56D97" w:rsidRDefault="003167CB">
      <w:pPr>
        <w:pStyle w:val="BodyText"/>
        <w:spacing w:before="159" w:line="259" w:lineRule="auto"/>
        <w:ind w:left="100"/>
      </w:pPr>
      <w:r>
        <w:t>Kinzey</w:t>
      </w:r>
      <w:r>
        <w:rPr>
          <w:spacing w:val="-1"/>
        </w:rPr>
        <w:t xml:space="preserve"> </w:t>
      </w:r>
      <w:r>
        <w:t>D,</w:t>
      </w:r>
      <w:r>
        <w:rPr>
          <w:spacing w:val="-5"/>
        </w:rPr>
        <w:t xml:space="preserve"> </w:t>
      </w:r>
      <w:r>
        <w:t>Cossio</w:t>
      </w:r>
      <w:r>
        <w:rPr>
          <w:spacing w:val="-3"/>
        </w:rPr>
        <w:t xml:space="preserve"> </w:t>
      </w:r>
      <w:r>
        <w:t>AM,</w:t>
      </w:r>
      <w:r>
        <w:rPr>
          <w:spacing w:val="-2"/>
        </w:rPr>
        <w:t xml:space="preserve"> </w:t>
      </w:r>
      <w:r>
        <w:t>Reiss</w:t>
      </w:r>
      <w:r>
        <w:rPr>
          <w:spacing w:val="-4"/>
        </w:rPr>
        <w:t xml:space="preserve"> </w:t>
      </w:r>
      <w:r>
        <w:t>CS</w:t>
      </w:r>
      <w:r>
        <w:rPr>
          <w:spacing w:val="-2"/>
        </w:rPr>
        <w:t xml:space="preserve"> </w:t>
      </w:r>
      <w:r>
        <w:t>and</w:t>
      </w:r>
      <w:r>
        <w:rPr>
          <w:spacing w:val="-2"/>
        </w:rPr>
        <w:t xml:space="preserve"> </w:t>
      </w:r>
      <w:r>
        <w:t>Watters</w:t>
      </w:r>
      <w:r>
        <w:rPr>
          <w:spacing w:val="-4"/>
        </w:rPr>
        <w:t xml:space="preserve"> </w:t>
      </w:r>
      <w:r>
        <w:t>GM</w:t>
      </w:r>
      <w:r>
        <w:rPr>
          <w:spacing w:val="-4"/>
        </w:rPr>
        <w:t xml:space="preserve"> </w:t>
      </w:r>
      <w:r>
        <w:t>(2022).</w:t>
      </w:r>
      <w:r>
        <w:rPr>
          <w:spacing w:val="-2"/>
        </w:rPr>
        <w:t xml:space="preserve"> </w:t>
      </w:r>
      <w:r>
        <w:t>Acoustic</w:t>
      </w:r>
      <w:r>
        <w:rPr>
          <w:spacing w:val="-2"/>
        </w:rPr>
        <w:t xml:space="preserve"> </w:t>
      </w:r>
      <w:r>
        <w:t>sampling</w:t>
      </w:r>
      <w:r>
        <w:rPr>
          <w:spacing w:val="-2"/>
        </w:rPr>
        <w:t xml:space="preserve"> </w:t>
      </w:r>
      <w:r>
        <w:t>of</w:t>
      </w:r>
      <w:r>
        <w:rPr>
          <w:spacing w:val="-2"/>
        </w:rPr>
        <w:t xml:space="preserve"> </w:t>
      </w:r>
      <w:r>
        <w:t>Antarctic</w:t>
      </w:r>
      <w:r>
        <w:rPr>
          <w:spacing w:val="-2"/>
        </w:rPr>
        <w:t xml:space="preserve"> </w:t>
      </w:r>
      <w:r>
        <w:t>krill</w:t>
      </w:r>
      <w:r>
        <w:rPr>
          <w:spacing w:val="-2"/>
        </w:rPr>
        <w:t xml:space="preserve"> </w:t>
      </w:r>
      <w:r>
        <w:t>with simulated underwater buoyancy gliders: Does the sawtooth dive pattern work? Front. Mar.</w:t>
      </w:r>
    </w:p>
    <w:p w14:paraId="14006E48" w14:textId="77777777" w:rsidR="00C56D97" w:rsidRDefault="003167CB">
      <w:pPr>
        <w:pStyle w:val="BodyText"/>
        <w:ind w:left="100"/>
      </w:pPr>
      <w:r>
        <w:t>Sci.</w:t>
      </w:r>
      <w:r>
        <w:rPr>
          <w:spacing w:val="-1"/>
        </w:rPr>
        <w:t xml:space="preserve"> </w:t>
      </w:r>
      <w:r>
        <w:t>9:1064181.</w:t>
      </w:r>
      <w:r>
        <w:rPr>
          <w:spacing w:val="-1"/>
        </w:rPr>
        <w:t xml:space="preserve"> </w:t>
      </w:r>
      <w:r>
        <w:t xml:space="preserve">doi: </w:t>
      </w:r>
      <w:r>
        <w:rPr>
          <w:spacing w:val="-2"/>
        </w:rPr>
        <w:t>10.3389/fmars.2022.1064181</w:t>
      </w:r>
    </w:p>
    <w:p w14:paraId="6F938B9B" w14:textId="77777777" w:rsidR="00C56D97" w:rsidRDefault="003167CB">
      <w:pPr>
        <w:pStyle w:val="BodyText"/>
        <w:spacing w:before="80" w:line="259" w:lineRule="auto"/>
        <w:ind w:left="100" w:right="296"/>
      </w:pPr>
      <w:r>
        <w:rPr>
          <w:color w:val="212121"/>
        </w:rPr>
        <w:t>Miller,</w:t>
      </w:r>
      <w:r>
        <w:rPr>
          <w:color w:val="212121"/>
          <w:spacing w:val="-3"/>
        </w:rPr>
        <w:t xml:space="preserve"> </w:t>
      </w:r>
      <w:r>
        <w:rPr>
          <w:color w:val="212121"/>
        </w:rPr>
        <w:t>AK,</w:t>
      </w:r>
      <w:r>
        <w:rPr>
          <w:color w:val="212121"/>
          <w:spacing w:val="-3"/>
        </w:rPr>
        <w:t xml:space="preserve"> </w:t>
      </w:r>
      <w:r>
        <w:rPr>
          <w:color w:val="212121"/>
        </w:rPr>
        <w:t>and</w:t>
      </w:r>
      <w:r>
        <w:rPr>
          <w:color w:val="212121"/>
          <w:spacing w:val="-3"/>
        </w:rPr>
        <w:t xml:space="preserve"> </w:t>
      </w:r>
      <w:r>
        <w:rPr>
          <w:color w:val="212121"/>
        </w:rPr>
        <w:t>Trivelpiece,</w:t>
      </w:r>
      <w:r>
        <w:rPr>
          <w:color w:val="212121"/>
          <w:spacing w:val="-3"/>
        </w:rPr>
        <w:t xml:space="preserve"> </w:t>
      </w:r>
      <w:r>
        <w:rPr>
          <w:color w:val="212121"/>
        </w:rPr>
        <w:t>WZ.</w:t>
      </w:r>
      <w:r>
        <w:rPr>
          <w:color w:val="212121"/>
          <w:spacing w:val="-3"/>
        </w:rPr>
        <w:t xml:space="preserve"> </w:t>
      </w:r>
      <w:r>
        <w:rPr>
          <w:color w:val="212121"/>
        </w:rPr>
        <w:t>(2007).</w:t>
      </w:r>
      <w:r>
        <w:rPr>
          <w:color w:val="212121"/>
          <w:spacing w:val="-3"/>
        </w:rPr>
        <w:t xml:space="preserve"> </w:t>
      </w:r>
      <w:r>
        <w:rPr>
          <w:color w:val="212121"/>
        </w:rPr>
        <w:t>Cycles</w:t>
      </w:r>
      <w:r>
        <w:rPr>
          <w:color w:val="212121"/>
          <w:spacing w:val="-5"/>
        </w:rPr>
        <w:t xml:space="preserve"> </w:t>
      </w:r>
      <w:r>
        <w:rPr>
          <w:color w:val="212121"/>
        </w:rPr>
        <w:t>of</w:t>
      </w:r>
      <w:r>
        <w:rPr>
          <w:color w:val="212121"/>
          <w:spacing w:val="-6"/>
        </w:rPr>
        <w:t xml:space="preserve"> </w:t>
      </w:r>
      <w:r>
        <w:rPr>
          <w:i/>
          <w:color w:val="212121"/>
        </w:rPr>
        <w:t>Euphausia</w:t>
      </w:r>
      <w:r>
        <w:rPr>
          <w:i/>
          <w:color w:val="212121"/>
          <w:spacing w:val="-2"/>
        </w:rPr>
        <w:t xml:space="preserve"> </w:t>
      </w:r>
      <w:r>
        <w:rPr>
          <w:i/>
          <w:color w:val="212121"/>
        </w:rPr>
        <w:t xml:space="preserve">superba </w:t>
      </w:r>
      <w:r>
        <w:rPr>
          <w:color w:val="212121"/>
        </w:rPr>
        <w:t>recruitment</w:t>
      </w:r>
      <w:r>
        <w:rPr>
          <w:color w:val="212121"/>
          <w:spacing w:val="-3"/>
        </w:rPr>
        <w:t xml:space="preserve"> </w:t>
      </w:r>
      <w:r>
        <w:rPr>
          <w:color w:val="212121"/>
        </w:rPr>
        <w:t>evident</w:t>
      </w:r>
      <w:r>
        <w:rPr>
          <w:color w:val="212121"/>
          <w:spacing w:val="-3"/>
        </w:rPr>
        <w:t xml:space="preserve"> </w:t>
      </w:r>
      <w:r>
        <w:rPr>
          <w:color w:val="212121"/>
        </w:rPr>
        <w:t>in</w:t>
      </w:r>
      <w:r>
        <w:rPr>
          <w:color w:val="212121"/>
          <w:spacing w:val="-4"/>
        </w:rPr>
        <w:t xml:space="preserve"> </w:t>
      </w:r>
      <w:r>
        <w:rPr>
          <w:color w:val="212121"/>
        </w:rPr>
        <w:t>the</w:t>
      </w:r>
      <w:r>
        <w:rPr>
          <w:color w:val="212121"/>
          <w:spacing w:val="-3"/>
        </w:rPr>
        <w:t xml:space="preserve"> </w:t>
      </w:r>
      <w:r>
        <w:rPr>
          <w:color w:val="212121"/>
        </w:rPr>
        <w:t xml:space="preserve">diet of Pygoscelid penguins and net trawls in the South Shetland Islands, Antarctica. Polar Biology, 30, </w:t>
      </w:r>
      <w:r>
        <w:rPr>
          <w:color w:val="212121"/>
          <w:spacing w:val="-2"/>
        </w:rPr>
        <w:t>1615-1623.</w:t>
      </w:r>
    </w:p>
    <w:p w14:paraId="0A5FB625" w14:textId="77777777" w:rsidR="00C56D97" w:rsidRDefault="003167CB">
      <w:pPr>
        <w:pStyle w:val="BodyText"/>
        <w:spacing w:before="159" w:line="259" w:lineRule="auto"/>
        <w:ind w:left="100"/>
      </w:pPr>
      <w:r>
        <w:rPr>
          <w:color w:val="212121"/>
        </w:rPr>
        <w:t>Reid,</w:t>
      </w:r>
      <w:r>
        <w:rPr>
          <w:color w:val="212121"/>
          <w:spacing w:val="-3"/>
        </w:rPr>
        <w:t xml:space="preserve"> </w:t>
      </w:r>
      <w:r>
        <w:rPr>
          <w:color w:val="212121"/>
        </w:rPr>
        <w:t>K,</w:t>
      </w:r>
      <w:r>
        <w:rPr>
          <w:color w:val="212121"/>
          <w:spacing w:val="-5"/>
        </w:rPr>
        <w:t xml:space="preserve"> </w:t>
      </w:r>
      <w:r>
        <w:rPr>
          <w:color w:val="212121"/>
        </w:rPr>
        <w:t>and</w:t>
      </w:r>
      <w:r>
        <w:rPr>
          <w:color w:val="212121"/>
          <w:spacing w:val="-3"/>
        </w:rPr>
        <w:t xml:space="preserve"> </w:t>
      </w:r>
      <w:r>
        <w:rPr>
          <w:color w:val="212121"/>
        </w:rPr>
        <w:t>Brierley,</w:t>
      </w:r>
      <w:r>
        <w:rPr>
          <w:color w:val="212121"/>
          <w:spacing w:val="-3"/>
        </w:rPr>
        <w:t xml:space="preserve"> </w:t>
      </w:r>
      <w:r>
        <w:rPr>
          <w:color w:val="212121"/>
        </w:rPr>
        <w:t>A</w:t>
      </w:r>
      <w:r>
        <w:rPr>
          <w:color w:val="212121"/>
          <w:spacing w:val="-3"/>
        </w:rPr>
        <w:t xml:space="preserve"> </w:t>
      </w:r>
      <w:r>
        <w:rPr>
          <w:color w:val="212121"/>
        </w:rPr>
        <w:t>S.</w:t>
      </w:r>
      <w:r>
        <w:rPr>
          <w:color w:val="212121"/>
          <w:spacing w:val="-5"/>
        </w:rPr>
        <w:t xml:space="preserve"> </w:t>
      </w:r>
      <w:r>
        <w:rPr>
          <w:color w:val="212121"/>
        </w:rPr>
        <w:t>(2001).</w:t>
      </w:r>
      <w:r>
        <w:rPr>
          <w:color w:val="212121"/>
          <w:spacing w:val="-3"/>
        </w:rPr>
        <w:t xml:space="preserve"> </w:t>
      </w:r>
      <w:r>
        <w:rPr>
          <w:color w:val="212121"/>
        </w:rPr>
        <w:t>The</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predator-derived</w:t>
      </w:r>
      <w:r>
        <w:rPr>
          <w:color w:val="212121"/>
          <w:spacing w:val="-3"/>
        </w:rPr>
        <w:t xml:space="preserve"> </w:t>
      </w:r>
      <w:r>
        <w:rPr>
          <w:color w:val="212121"/>
        </w:rPr>
        <w:t>krill</w:t>
      </w:r>
      <w:r>
        <w:rPr>
          <w:color w:val="212121"/>
          <w:spacing w:val="-3"/>
        </w:rPr>
        <w:t xml:space="preserve"> </w:t>
      </w:r>
      <w:r>
        <w:rPr>
          <w:color w:val="212121"/>
        </w:rPr>
        <w:t>length-frequency</w:t>
      </w:r>
      <w:r>
        <w:rPr>
          <w:color w:val="212121"/>
          <w:spacing w:val="-2"/>
        </w:rPr>
        <w:t xml:space="preserve"> </w:t>
      </w:r>
      <w:r>
        <w:rPr>
          <w:color w:val="212121"/>
        </w:rPr>
        <w:t>distributions</w:t>
      </w:r>
      <w:r>
        <w:rPr>
          <w:color w:val="212121"/>
          <w:spacing w:val="-5"/>
        </w:rPr>
        <w:t xml:space="preserve"> </w:t>
      </w:r>
      <w:r>
        <w:rPr>
          <w:color w:val="212121"/>
        </w:rPr>
        <w:t>to calculate krill target strength. CCAMLR Science, 8, 155-163.</w:t>
      </w:r>
    </w:p>
    <w:p w14:paraId="14DB4E3C" w14:textId="77777777" w:rsidR="00C56D97" w:rsidRDefault="003167CB">
      <w:pPr>
        <w:pStyle w:val="BodyText"/>
        <w:spacing w:before="159" w:line="259" w:lineRule="auto"/>
        <w:ind w:left="100"/>
      </w:pPr>
      <w:r>
        <w:rPr>
          <w:color w:val="212121"/>
        </w:rPr>
        <w:t>Reiss,</w:t>
      </w:r>
      <w:r>
        <w:rPr>
          <w:color w:val="212121"/>
          <w:spacing w:val="-3"/>
        </w:rPr>
        <w:t xml:space="preserve"> </w:t>
      </w:r>
      <w:r>
        <w:rPr>
          <w:color w:val="212121"/>
        </w:rPr>
        <w:t>CS,</w:t>
      </w:r>
      <w:r>
        <w:rPr>
          <w:color w:val="212121"/>
          <w:spacing w:val="-3"/>
        </w:rPr>
        <w:t xml:space="preserve"> </w:t>
      </w:r>
      <w:r>
        <w:rPr>
          <w:color w:val="212121"/>
        </w:rPr>
        <w:t>Cossio,</w:t>
      </w:r>
      <w:r>
        <w:rPr>
          <w:color w:val="212121"/>
          <w:spacing w:val="-3"/>
        </w:rPr>
        <w:t xml:space="preserve"> </w:t>
      </w:r>
      <w:r>
        <w:rPr>
          <w:color w:val="212121"/>
        </w:rPr>
        <w:t>AM,</w:t>
      </w:r>
      <w:r>
        <w:rPr>
          <w:color w:val="212121"/>
          <w:spacing w:val="-3"/>
        </w:rPr>
        <w:t xml:space="preserve"> </w:t>
      </w:r>
      <w:r>
        <w:rPr>
          <w:color w:val="212121"/>
        </w:rPr>
        <w:t>Loeb,</w:t>
      </w:r>
      <w:r>
        <w:rPr>
          <w:color w:val="212121"/>
          <w:spacing w:val="-3"/>
        </w:rPr>
        <w:t xml:space="preserve"> </w:t>
      </w:r>
      <w:r>
        <w:rPr>
          <w:color w:val="212121"/>
        </w:rPr>
        <w:t>V,</w:t>
      </w:r>
      <w:r>
        <w:rPr>
          <w:color w:val="212121"/>
          <w:spacing w:val="-3"/>
        </w:rPr>
        <w:t xml:space="preserve"> </w:t>
      </w:r>
      <w:r>
        <w:rPr>
          <w:color w:val="212121"/>
        </w:rPr>
        <w:t>and</w:t>
      </w:r>
      <w:r>
        <w:rPr>
          <w:color w:val="212121"/>
          <w:spacing w:val="-3"/>
        </w:rPr>
        <w:t xml:space="preserve"> </w:t>
      </w:r>
      <w:r>
        <w:rPr>
          <w:color w:val="212121"/>
        </w:rPr>
        <w:t>Demer,</w:t>
      </w:r>
      <w:r>
        <w:rPr>
          <w:color w:val="212121"/>
          <w:spacing w:val="-3"/>
        </w:rPr>
        <w:t xml:space="preserve"> </w:t>
      </w:r>
      <w:r>
        <w:rPr>
          <w:color w:val="212121"/>
        </w:rPr>
        <w:t>DA.</w:t>
      </w:r>
      <w:r>
        <w:rPr>
          <w:color w:val="212121"/>
          <w:spacing w:val="-3"/>
        </w:rPr>
        <w:t xml:space="preserve"> </w:t>
      </w:r>
      <w:r>
        <w:rPr>
          <w:color w:val="212121"/>
        </w:rPr>
        <w:t>(2008).</w:t>
      </w:r>
      <w:r>
        <w:rPr>
          <w:color w:val="212121"/>
          <w:spacing w:val="-3"/>
        </w:rPr>
        <w:t xml:space="preserve"> </w:t>
      </w:r>
      <w:r>
        <w:rPr>
          <w:color w:val="212121"/>
        </w:rPr>
        <w:t>Variations</w:t>
      </w:r>
      <w:r>
        <w:rPr>
          <w:color w:val="212121"/>
          <w:spacing w:val="-3"/>
        </w:rPr>
        <w:t xml:space="preserve"> </w:t>
      </w:r>
      <w:r>
        <w:rPr>
          <w:color w:val="212121"/>
        </w:rPr>
        <w:t>in</w:t>
      </w:r>
      <w:r>
        <w:rPr>
          <w:color w:val="212121"/>
          <w:spacing w:val="-3"/>
        </w:rPr>
        <w:t xml:space="preserve"> </w:t>
      </w:r>
      <w:r>
        <w:rPr>
          <w:color w:val="212121"/>
        </w:rPr>
        <w:t>the</w:t>
      </w:r>
      <w:r>
        <w:rPr>
          <w:color w:val="212121"/>
          <w:spacing w:val="-3"/>
        </w:rPr>
        <w:t xml:space="preserve"> </w:t>
      </w:r>
      <w:r>
        <w:rPr>
          <w:color w:val="212121"/>
        </w:rPr>
        <w:t>biomass</w:t>
      </w:r>
      <w:r>
        <w:rPr>
          <w:color w:val="212121"/>
          <w:spacing w:val="-4"/>
        </w:rPr>
        <w:t xml:space="preserve"> </w:t>
      </w:r>
      <w:r>
        <w:rPr>
          <w:color w:val="212121"/>
        </w:rPr>
        <w:t>of</w:t>
      </w:r>
      <w:r>
        <w:rPr>
          <w:color w:val="212121"/>
          <w:spacing w:val="-3"/>
        </w:rPr>
        <w:t xml:space="preserve"> </w:t>
      </w:r>
      <w:r>
        <w:rPr>
          <w:color w:val="212121"/>
        </w:rPr>
        <w:t>Antarctic</w:t>
      </w:r>
      <w:r>
        <w:rPr>
          <w:color w:val="212121"/>
          <w:spacing w:val="-3"/>
        </w:rPr>
        <w:t xml:space="preserve"> </w:t>
      </w:r>
      <w:r>
        <w:rPr>
          <w:color w:val="212121"/>
        </w:rPr>
        <w:t>krill (</w:t>
      </w:r>
      <w:r>
        <w:rPr>
          <w:i/>
          <w:color w:val="212121"/>
        </w:rPr>
        <w:t>Euphausia superba</w:t>
      </w:r>
      <w:r>
        <w:rPr>
          <w:color w:val="212121"/>
        </w:rPr>
        <w:t>) around the South Shetland Islands, 1996–2006. ICES Journal of Marine Science, 65(4), 497-508.</w:t>
      </w:r>
    </w:p>
    <w:p w14:paraId="3C550E64" w14:textId="77777777" w:rsidR="00C56D97" w:rsidRDefault="003167CB">
      <w:pPr>
        <w:pStyle w:val="BodyText"/>
        <w:spacing w:before="160" w:line="259" w:lineRule="auto"/>
        <w:ind w:left="100"/>
      </w:pPr>
      <w:r>
        <w:t>Reiss</w:t>
      </w:r>
      <w:r>
        <w:rPr>
          <w:spacing w:val="-4"/>
        </w:rPr>
        <w:t xml:space="preserve"> </w:t>
      </w:r>
      <w:r>
        <w:t>CS,</w:t>
      </w:r>
      <w:r>
        <w:rPr>
          <w:spacing w:val="-2"/>
        </w:rPr>
        <w:t xml:space="preserve"> </w:t>
      </w:r>
      <w:r>
        <w:t>Cossio</w:t>
      </w:r>
      <w:r>
        <w:rPr>
          <w:spacing w:val="-3"/>
        </w:rPr>
        <w:t xml:space="preserve"> </w:t>
      </w:r>
      <w:r>
        <w:t>A,</w:t>
      </w:r>
      <w:r>
        <w:rPr>
          <w:spacing w:val="-2"/>
        </w:rPr>
        <w:t xml:space="preserve"> </w:t>
      </w:r>
      <w:r>
        <w:t>Santora</w:t>
      </w:r>
      <w:r>
        <w:rPr>
          <w:spacing w:val="-3"/>
        </w:rPr>
        <w:t xml:space="preserve"> </w:t>
      </w:r>
      <w:r>
        <w:t>JA,</w:t>
      </w:r>
      <w:r>
        <w:rPr>
          <w:spacing w:val="-2"/>
        </w:rPr>
        <w:t xml:space="preserve"> </w:t>
      </w:r>
      <w:r>
        <w:t>Dietrich</w:t>
      </w:r>
      <w:r>
        <w:rPr>
          <w:spacing w:val="-3"/>
        </w:rPr>
        <w:t xml:space="preserve"> </w:t>
      </w:r>
      <w:r>
        <w:t>KS</w:t>
      </w:r>
      <w:r>
        <w:rPr>
          <w:spacing w:val="-2"/>
        </w:rPr>
        <w:t xml:space="preserve"> </w:t>
      </w:r>
      <w:r>
        <w:t>and</w:t>
      </w:r>
      <w:r>
        <w:rPr>
          <w:spacing w:val="-2"/>
        </w:rPr>
        <w:t xml:space="preserve"> </w:t>
      </w:r>
      <w:r>
        <w:t>others</w:t>
      </w:r>
      <w:r>
        <w:rPr>
          <w:spacing w:val="-4"/>
        </w:rPr>
        <w:t xml:space="preserve"> </w:t>
      </w:r>
      <w:r>
        <w:t>(2017).</w:t>
      </w:r>
      <w:r>
        <w:rPr>
          <w:spacing w:val="-2"/>
        </w:rPr>
        <w:t xml:space="preserve"> </w:t>
      </w:r>
      <w:r>
        <w:t>Overwinter</w:t>
      </w:r>
      <w:r>
        <w:rPr>
          <w:spacing w:val="-3"/>
        </w:rPr>
        <w:t xml:space="preserve"> </w:t>
      </w:r>
      <w:r>
        <w:t>habitat</w:t>
      </w:r>
      <w:r>
        <w:rPr>
          <w:spacing w:val="-2"/>
        </w:rPr>
        <w:t xml:space="preserve"> </w:t>
      </w:r>
      <w:r>
        <w:t>selection</w:t>
      </w:r>
      <w:r>
        <w:rPr>
          <w:spacing w:val="-3"/>
        </w:rPr>
        <w:t xml:space="preserve"> </w:t>
      </w:r>
      <w:r>
        <w:t>by Antarctic krill under varying sea-ice conditions: implications for top predators and fishery management. Mar Ecol Prog Ser 568:1-16. https://doi.org/10.3354/meps12099</w:t>
      </w:r>
    </w:p>
    <w:p w14:paraId="2615EDD1" w14:textId="105A4004" w:rsidR="00C56D97" w:rsidRDefault="003167CB">
      <w:pPr>
        <w:pStyle w:val="BodyText"/>
        <w:spacing w:before="159" w:line="259" w:lineRule="auto"/>
        <w:ind w:left="100" w:right="341"/>
        <w:rPr>
          <w:spacing w:val="-2"/>
        </w:rPr>
      </w:pPr>
      <w:r>
        <w:t>Reiss CS, Cossio AM, Walsh J, Cutter GR and Watters GM (2021). Glider-Based Estimates of Meso-Zooplankton</w:t>
      </w:r>
      <w:r>
        <w:rPr>
          <w:spacing w:val="-4"/>
        </w:rPr>
        <w:t xml:space="preserve"> </w:t>
      </w:r>
      <w:r>
        <w:t>Biomass</w:t>
      </w:r>
      <w:r>
        <w:rPr>
          <w:spacing w:val="-5"/>
        </w:rPr>
        <w:t xml:space="preserve"> </w:t>
      </w:r>
      <w:r>
        <w:t>Density:</w:t>
      </w:r>
      <w:r>
        <w:rPr>
          <w:spacing w:val="-3"/>
        </w:rPr>
        <w:t xml:space="preserve"> </w:t>
      </w:r>
      <w:r>
        <w:t>A</w:t>
      </w:r>
      <w:r>
        <w:rPr>
          <w:spacing w:val="-2"/>
        </w:rPr>
        <w:t xml:space="preserve"> </w:t>
      </w:r>
      <w:r>
        <w:t>Fisheries</w:t>
      </w:r>
      <w:r>
        <w:rPr>
          <w:spacing w:val="-5"/>
        </w:rPr>
        <w:t xml:space="preserve"> </w:t>
      </w:r>
      <w:r>
        <w:t>Case</w:t>
      </w:r>
      <w:r>
        <w:rPr>
          <w:spacing w:val="-3"/>
        </w:rPr>
        <w:t xml:space="preserve"> </w:t>
      </w:r>
      <w:r>
        <w:t>Study</w:t>
      </w:r>
      <w:r>
        <w:rPr>
          <w:spacing w:val="-3"/>
        </w:rPr>
        <w:t xml:space="preserve"> </w:t>
      </w:r>
      <w:r>
        <w:t>on</w:t>
      </w:r>
      <w:r>
        <w:rPr>
          <w:spacing w:val="-4"/>
        </w:rPr>
        <w:t xml:space="preserve"> </w:t>
      </w:r>
      <w:r>
        <w:t>Antarctic</w:t>
      </w:r>
      <w:r>
        <w:rPr>
          <w:spacing w:val="-3"/>
        </w:rPr>
        <w:t xml:space="preserve"> </w:t>
      </w:r>
      <w:r>
        <w:t>Krill</w:t>
      </w:r>
      <w:r>
        <w:rPr>
          <w:spacing w:val="-3"/>
        </w:rPr>
        <w:t xml:space="preserve"> </w:t>
      </w:r>
      <w:r>
        <w:t>(</w:t>
      </w:r>
      <w:r>
        <w:rPr>
          <w:i/>
        </w:rPr>
        <w:t>Euphausia</w:t>
      </w:r>
      <w:r>
        <w:rPr>
          <w:i/>
          <w:spacing w:val="-2"/>
        </w:rPr>
        <w:t xml:space="preserve"> </w:t>
      </w:r>
      <w:r>
        <w:rPr>
          <w:i/>
        </w:rPr>
        <w:t>superba</w:t>
      </w:r>
      <w:r>
        <w:t xml:space="preserve">) Around the Northern Antarctic Peninsula. Front. Mar. Sci. 8:604043. doi: </w:t>
      </w:r>
      <w:r>
        <w:rPr>
          <w:spacing w:val="-2"/>
        </w:rPr>
        <w:t>10.3389/fmars.2021.604043</w:t>
      </w:r>
    </w:p>
    <w:p w14:paraId="7188D33A" w14:textId="77777777" w:rsidR="00C56D97" w:rsidRDefault="00C56D97">
      <w:pPr>
        <w:pStyle w:val="BodyText"/>
        <w:spacing w:before="1"/>
      </w:pPr>
    </w:p>
    <w:p w14:paraId="6220AC7F" w14:textId="77777777" w:rsidR="00C56D97" w:rsidRDefault="003167CB">
      <w:pPr>
        <w:pStyle w:val="BodyText"/>
        <w:spacing w:before="71"/>
        <w:ind w:left="100"/>
      </w:pPr>
      <w:r>
        <w:rPr>
          <w:spacing w:val="-2"/>
        </w:rPr>
        <w:lastRenderedPageBreak/>
        <w:t>Tables</w:t>
      </w:r>
    </w:p>
    <w:p w14:paraId="1A865FA0" w14:textId="01DDA2D2" w:rsidR="00C56D97" w:rsidRDefault="003167CB">
      <w:pPr>
        <w:pStyle w:val="BodyText"/>
        <w:spacing w:before="181" w:line="259" w:lineRule="auto"/>
        <w:ind w:left="100"/>
      </w:pPr>
      <w:r>
        <w:t>Table</w:t>
      </w:r>
      <w:r>
        <w:rPr>
          <w:spacing w:val="-2"/>
        </w:rPr>
        <w:t xml:space="preserve"> </w:t>
      </w:r>
      <w:r>
        <w:t>1.</w:t>
      </w:r>
      <w:r>
        <w:rPr>
          <w:spacing w:val="-2"/>
        </w:rPr>
        <w:t xml:space="preserve"> </w:t>
      </w:r>
      <w:r>
        <w:t>School</w:t>
      </w:r>
      <w:r>
        <w:rPr>
          <w:spacing w:val="-2"/>
        </w:rPr>
        <w:t xml:space="preserve"> </w:t>
      </w:r>
      <w:r>
        <w:t>detection</w:t>
      </w:r>
      <w:r>
        <w:rPr>
          <w:spacing w:val="-5"/>
        </w:rPr>
        <w:t xml:space="preserve"> </w:t>
      </w:r>
      <w:r>
        <w:t>settings</w:t>
      </w:r>
      <w:r>
        <w:rPr>
          <w:spacing w:val="-3"/>
        </w:rPr>
        <w:t xml:space="preserve"> </w:t>
      </w:r>
      <w:r>
        <w:t>used</w:t>
      </w:r>
      <w:r>
        <w:rPr>
          <w:spacing w:val="-2"/>
        </w:rPr>
        <w:t xml:space="preserve"> </w:t>
      </w:r>
      <w:r>
        <w:t>to</w:t>
      </w:r>
      <w:r>
        <w:rPr>
          <w:spacing w:val="-3"/>
        </w:rPr>
        <w:t xml:space="preserve"> </w:t>
      </w:r>
      <w:r>
        <w:t>estimate</w:t>
      </w:r>
      <w:r>
        <w:rPr>
          <w:spacing w:val="-2"/>
        </w:rPr>
        <w:t xml:space="preserve"> </w:t>
      </w:r>
      <w:r>
        <w:t>the</w:t>
      </w:r>
      <w:r>
        <w:rPr>
          <w:spacing w:val="-1"/>
        </w:rPr>
        <w:t xml:space="preserve"> </w:t>
      </w:r>
      <w:r>
        <w:t>density</w:t>
      </w:r>
      <w:r>
        <w:rPr>
          <w:spacing w:val="-2"/>
        </w:rPr>
        <w:t xml:space="preserve"> </w:t>
      </w:r>
      <w:r>
        <w:t>of</w:t>
      </w:r>
      <w:r>
        <w:rPr>
          <w:spacing w:val="-2"/>
        </w:rPr>
        <w:t xml:space="preserve"> </w:t>
      </w:r>
      <w:r>
        <w:t>krill</w:t>
      </w:r>
      <w:r>
        <w:rPr>
          <w:spacing w:val="-2"/>
        </w:rPr>
        <w:t xml:space="preserve"> </w:t>
      </w:r>
      <w:r w:rsidR="005D3563">
        <w:t>swarms</w:t>
      </w:r>
      <w:r w:rsidR="005D3563">
        <w:rPr>
          <w:spacing w:val="-4"/>
        </w:rPr>
        <w:t xml:space="preserve"> </w:t>
      </w:r>
      <w:r>
        <w:t>during</w:t>
      </w:r>
      <w:r>
        <w:rPr>
          <w:spacing w:val="-2"/>
        </w:rPr>
        <w:t xml:space="preserve"> </w:t>
      </w:r>
      <w:r>
        <w:t>the</w:t>
      </w:r>
      <w:r>
        <w:rPr>
          <w:spacing w:val="-2"/>
        </w:rPr>
        <w:t xml:space="preserve"> </w:t>
      </w:r>
      <w:r>
        <w:t>2023/24 austral summer glider deployments using a -75 dB threshold.</w:t>
      </w:r>
    </w:p>
    <w:p w14:paraId="300F4EA6" w14:textId="77777777" w:rsidR="00C56D97" w:rsidRDefault="00C56D97">
      <w:pPr>
        <w:pStyle w:val="BodyText"/>
        <w:rPr>
          <w:sz w:val="20"/>
        </w:rPr>
      </w:pPr>
    </w:p>
    <w:p w14:paraId="564901C2" w14:textId="77777777" w:rsidR="00C56D97" w:rsidRDefault="00C56D97">
      <w:pPr>
        <w:pStyle w:val="BodyText"/>
        <w:spacing w:before="162"/>
        <w:rPr>
          <w:sz w:val="20"/>
        </w:rPr>
      </w:pPr>
    </w:p>
    <w:tbl>
      <w:tblPr>
        <w:tblW w:w="5847" w:type="dxa"/>
        <w:tblInd w:w="1862" w:type="dxa"/>
        <w:tblLayout w:type="fixed"/>
        <w:tblCellMar>
          <w:left w:w="5" w:type="dxa"/>
          <w:right w:w="5" w:type="dxa"/>
        </w:tblCellMar>
        <w:tblLook w:val="01E0" w:firstRow="1" w:lastRow="1" w:firstColumn="1" w:lastColumn="1" w:noHBand="0" w:noVBand="0"/>
      </w:tblPr>
      <w:tblGrid>
        <w:gridCol w:w="4400"/>
        <w:gridCol w:w="1447"/>
      </w:tblGrid>
      <w:tr w:rsidR="00C56D97" w14:paraId="2B7A4D65" w14:textId="77777777">
        <w:trPr>
          <w:trHeight w:val="268"/>
        </w:trPr>
        <w:tc>
          <w:tcPr>
            <w:tcW w:w="4399" w:type="dxa"/>
            <w:tcBorders>
              <w:top w:val="single" w:sz="4" w:space="0" w:color="000000"/>
              <w:left w:val="single" w:sz="4" w:space="0" w:color="000000"/>
              <w:bottom w:val="single" w:sz="4" w:space="0" w:color="000000"/>
              <w:right w:val="single" w:sz="4" w:space="0" w:color="000000"/>
            </w:tcBorders>
          </w:tcPr>
          <w:p w14:paraId="49D545F2" w14:textId="77777777" w:rsidR="00C56D97" w:rsidRDefault="003167CB">
            <w:pPr>
              <w:pStyle w:val="TableParagraph"/>
              <w:spacing w:line="248" w:lineRule="exact"/>
              <w:jc w:val="left"/>
              <w:rPr>
                <w:sz w:val="24"/>
              </w:rPr>
            </w:pPr>
            <w:r>
              <w:rPr>
                <w:sz w:val="24"/>
              </w:rPr>
              <w:t>Minimum</w:t>
            </w:r>
            <w:r>
              <w:rPr>
                <w:spacing w:val="-1"/>
                <w:sz w:val="24"/>
              </w:rPr>
              <w:t xml:space="preserve"> </w:t>
            </w:r>
            <w:r>
              <w:rPr>
                <w:sz w:val="24"/>
              </w:rPr>
              <w:t>total</w:t>
            </w:r>
            <w:r>
              <w:rPr>
                <w:spacing w:val="-1"/>
                <w:sz w:val="24"/>
              </w:rPr>
              <w:t xml:space="preserve"> </w:t>
            </w:r>
            <w:r>
              <w:rPr>
                <w:sz w:val="24"/>
              </w:rPr>
              <w:t>school</w:t>
            </w:r>
            <w:r>
              <w:rPr>
                <w:spacing w:val="-1"/>
                <w:sz w:val="24"/>
              </w:rPr>
              <w:t xml:space="preserve"> </w:t>
            </w:r>
            <w:r>
              <w:rPr>
                <w:sz w:val="24"/>
              </w:rPr>
              <w:t xml:space="preserve">height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14:paraId="15E91FEC" w14:textId="77777777" w:rsidR="00C56D97" w:rsidRDefault="003167CB">
            <w:pPr>
              <w:pStyle w:val="TableParagraph"/>
              <w:spacing w:line="248" w:lineRule="exact"/>
              <w:ind w:left="108"/>
              <w:jc w:val="left"/>
              <w:rPr>
                <w:sz w:val="24"/>
              </w:rPr>
            </w:pPr>
            <w:r>
              <w:rPr>
                <w:spacing w:val="-10"/>
                <w:sz w:val="24"/>
              </w:rPr>
              <w:t>2</w:t>
            </w:r>
          </w:p>
        </w:tc>
      </w:tr>
      <w:tr w:rsidR="00C56D97" w14:paraId="05BC8E35" w14:textId="77777777">
        <w:trPr>
          <w:trHeight w:val="270"/>
        </w:trPr>
        <w:tc>
          <w:tcPr>
            <w:tcW w:w="4399" w:type="dxa"/>
            <w:tcBorders>
              <w:top w:val="single" w:sz="4" w:space="0" w:color="000000"/>
              <w:left w:val="single" w:sz="4" w:space="0" w:color="000000"/>
              <w:bottom w:val="single" w:sz="4" w:space="0" w:color="000000"/>
              <w:right w:val="single" w:sz="4" w:space="0" w:color="000000"/>
            </w:tcBorders>
          </w:tcPr>
          <w:p w14:paraId="0DF7D910" w14:textId="77777777" w:rsidR="00C56D97" w:rsidRDefault="003167CB">
            <w:pPr>
              <w:pStyle w:val="TableParagraph"/>
              <w:spacing w:before="1" w:line="249" w:lineRule="exact"/>
              <w:jc w:val="left"/>
              <w:rPr>
                <w:sz w:val="24"/>
              </w:rPr>
            </w:pPr>
            <w:r>
              <w:rPr>
                <w:sz w:val="24"/>
              </w:rPr>
              <w:t>Minimum</w:t>
            </w:r>
            <w:r>
              <w:rPr>
                <w:spacing w:val="-4"/>
                <w:sz w:val="24"/>
              </w:rPr>
              <w:t xml:space="preserve"> </w:t>
            </w:r>
            <w:r>
              <w:rPr>
                <w:sz w:val="24"/>
              </w:rPr>
              <w:t>candidate</w:t>
            </w:r>
            <w:r>
              <w:rPr>
                <w:spacing w:val="-3"/>
                <w:sz w:val="24"/>
              </w:rPr>
              <w:t xml:space="preserve"> </w:t>
            </w:r>
            <w:r>
              <w:rPr>
                <w:sz w:val="24"/>
              </w:rPr>
              <w:t>length</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14:paraId="784EE538" w14:textId="77777777" w:rsidR="00C56D97" w:rsidRDefault="003167CB">
            <w:pPr>
              <w:pStyle w:val="TableParagraph"/>
              <w:spacing w:before="1" w:line="249" w:lineRule="exact"/>
              <w:ind w:left="108"/>
              <w:jc w:val="left"/>
              <w:rPr>
                <w:sz w:val="24"/>
              </w:rPr>
            </w:pPr>
            <w:r>
              <w:rPr>
                <w:spacing w:val="-5"/>
                <w:sz w:val="24"/>
              </w:rPr>
              <w:t>1.5</w:t>
            </w:r>
          </w:p>
        </w:tc>
      </w:tr>
      <w:tr w:rsidR="00C56D97" w14:paraId="45253D5B" w14:textId="77777777">
        <w:trPr>
          <w:trHeight w:val="271"/>
        </w:trPr>
        <w:tc>
          <w:tcPr>
            <w:tcW w:w="4399" w:type="dxa"/>
            <w:tcBorders>
              <w:top w:val="single" w:sz="4" w:space="0" w:color="000000"/>
              <w:left w:val="single" w:sz="4" w:space="0" w:color="000000"/>
              <w:bottom w:val="single" w:sz="4" w:space="0" w:color="000000"/>
              <w:right w:val="single" w:sz="4" w:space="0" w:color="000000"/>
            </w:tcBorders>
          </w:tcPr>
          <w:p w14:paraId="2DA83A48" w14:textId="77777777" w:rsidR="00C56D97" w:rsidRDefault="003167CB">
            <w:pPr>
              <w:pStyle w:val="TableParagraph"/>
              <w:spacing w:line="251" w:lineRule="exact"/>
              <w:jc w:val="left"/>
              <w:rPr>
                <w:sz w:val="24"/>
              </w:rPr>
            </w:pPr>
            <w:r>
              <w:rPr>
                <w:sz w:val="24"/>
              </w:rPr>
              <w:t>Minimum</w:t>
            </w:r>
            <w:r>
              <w:rPr>
                <w:spacing w:val="-4"/>
                <w:sz w:val="24"/>
              </w:rPr>
              <w:t xml:space="preserve"> </w:t>
            </w:r>
            <w:r>
              <w:rPr>
                <w:sz w:val="24"/>
              </w:rPr>
              <w:t>candidate</w:t>
            </w:r>
            <w:r>
              <w:rPr>
                <w:spacing w:val="-4"/>
                <w:sz w:val="24"/>
              </w:rPr>
              <w:t xml:space="preserve"> </w:t>
            </w:r>
            <w:r>
              <w:rPr>
                <w:sz w:val="24"/>
              </w:rPr>
              <w:t>height</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14:paraId="29D0AA62" w14:textId="77777777" w:rsidR="00C56D97" w:rsidRDefault="003167CB">
            <w:pPr>
              <w:pStyle w:val="TableParagraph"/>
              <w:spacing w:line="251" w:lineRule="exact"/>
              <w:ind w:left="108"/>
              <w:jc w:val="left"/>
              <w:rPr>
                <w:sz w:val="24"/>
              </w:rPr>
            </w:pPr>
            <w:r>
              <w:rPr>
                <w:spacing w:val="-10"/>
                <w:sz w:val="24"/>
              </w:rPr>
              <w:t>2</w:t>
            </w:r>
          </w:p>
        </w:tc>
      </w:tr>
      <w:tr w:rsidR="00C56D97" w14:paraId="60F016AF" w14:textId="77777777">
        <w:trPr>
          <w:trHeight w:val="268"/>
        </w:trPr>
        <w:tc>
          <w:tcPr>
            <w:tcW w:w="4399" w:type="dxa"/>
            <w:tcBorders>
              <w:top w:val="single" w:sz="4" w:space="0" w:color="000000"/>
              <w:left w:val="single" w:sz="4" w:space="0" w:color="000000"/>
              <w:bottom w:val="single" w:sz="4" w:space="0" w:color="000000"/>
              <w:right w:val="single" w:sz="4" w:space="0" w:color="000000"/>
            </w:tcBorders>
          </w:tcPr>
          <w:p w14:paraId="40AF9809" w14:textId="77777777" w:rsidR="00C56D97" w:rsidRDefault="003167CB">
            <w:pPr>
              <w:pStyle w:val="TableParagraph"/>
              <w:spacing w:line="248" w:lineRule="exact"/>
              <w:jc w:val="left"/>
              <w:rPr>
                <w:sz w:val="24"/>
              </w:rPr>
            </w:pPr>
            <w:r>
              <w:rPr>
                <w:sz w:val="24"/>
              </w:rPr>
              <w:t>Maximum</w:t>
            </w:r>
            <w:r>
              <w:rPr>
                <w:spacing w:val="-2"/>
                <w:sz w:val="24"/>
              </w:rPr>
              <w:t xml:space="preserve"> </w:t>
            </w:r>
            <w:r>
              <w:rPr>
                <w:sz w:val="24"/>
              </w:rPr>
              <w:t>vertical</w:t>
            </w:r>
            <w:r>
              <w:rPr>
                <w:spacing w:val="-2"/>
                <w:sz w:val="24"/>
              </w:rPr>
              <w:t xml:space="preserve"> </w:t>
            </w:r>
            <w:r>
              <w:rPr>
                <w:sz w:val="24"/>
              </w:rPr>
              <w:t>linking</w:t>
            </w:r>
            <w:r>
              <w:rPr>
                <w:spacing w:val="-4"/>
                <w:sz w:val="24"/>
              </w:rPr>
              <w:t xml:space="preserve"> </w:t>
            </w:r>
            <w:r>
              <w:rPr>
                <w:sz w:val="24"/>
              </w:rPr>
              <w:t>distance</w:t>
            </w:r>
            <w:r>
              <w:rPr>
                <w:spacing w:val="-1"/>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14:paraId="2B687227" w14:textId="77777777" w:rsidR="00C56D97" w:rsidRDefault="003167CB">
            <w:pPr>
              <w:pStyle w:val="TableParagraph"/>
              <w:spacing w:line="248" w:lineRule="exact"/>
              <w:ind w:left="108"/>
              <w:jc w:val="left"/>
              <w:rPr>
                <w:sz w:val="24"/>
              </w:rPr>
            </w:pPr>
            <w:r>
              <w:rPr>
                <w:spacing w:val="-10"/>
                <w:sz w:val="24"/>
              </w:rPr>
              <w:t>2</w:t>
            </w:r>
          </w:p>
        </w:tc>
      </w:tr>
      <w:tr w:rsidR="00C56D97" w14:paraId="3A49FEE0" w14:textId="77777777">
        <w:trPr>
          <w:trHeight w:val="541"/>
        </w:trPr>
        <w:tc>
          <w:tcPr>
            <w:tcW w:w="4399" w:type="dxa"/>
            <w:tcBorders>
              <w:top w:val="single" w:sz="4" w:space="0" w:color="000000"/>
              <w:left w:val="single" w:sz="4" w:space="0" w:color="000000"/>
              <w:bottom w:val="single" w:sz="4" w:space="0" w:color="000000"/>
              <w:right w:val="single" w:sz="4" w:space="0" w:color="000000"/>
            </w:tcBorders>
          </w:tcPr>
          <w:p w14:paraId="75A33394" w14:textId="77777777" w:rsidR="00C56D97" w:rsidRDefault="003167CB">
            <w:pPr>
              <w:pStyle w:val="TableParagraph"/>
              <w:spacing w:before="1"/>
              <w:jc w:val="left"/>
              <w:rPr>
                <w:sz w:val="24"/>
              </w:rPr>
            </w:pPr>
            <w:r>
              <w:rPr>
                <w:sz w:val="24"/>
              </w:rPr>
              <w:t>Maximum</w:t>
            </w:r>
            <w:r>
              <w:rPr>
                <w:spacing w:val="-3"/>
                <w:sz w:val="24"/>
              </w:rPr>
              <w:t xml:space="preserve"> </w:t>
            </w:r>
            <w:r>
              <w:rPr>
                <w:sz w:val="24"/>
              </w:rPr>
              <w:t>horizontal</w:t>
            </w:r>
            <w:r>
              <w:rPr>
                <w:spacing w:val="-4"/>
                <w:sz w:val="24"/>
              </w:rPr>
              <w:t xml:space="preserve"> </w:t>
            </w:r>
            <w:r>
              <w:rPr>
                <w:sz w:val="24"/>
              </w:rPr>
              <w:t>linking</w:t>
            </w:r>
            <w:r>
              <w:rPr>
                <w:spacing w:val="-3"/>
                <w:sz w:val="24"/>
              </w:rPr>
              <w:t xml:space="preserve"> </w:t>
            </w:r>
            <w:r>
              <w:rPr>
                <w:spacing w:val="-2"/>
                <w:sz w:val="24"/>
              </w:rPr>
              <w:t>distance</w:t>
            </w:r>
          </w:p>
          <w:p w14:paraId="10FEA636" w14:textId="77777777" w:rsidR="00C56D97" w:rsidRDefault="003167CB">
            <w:pPr>
              <w:pStyle w:val="TableParagraph"/>
              <w:spacing w:line="251" w:lineRule="exact"/>
              <w:jc w:val="left"/>
              <w:rPr>
                <w:sz w:val="24"/>
              </w:rPr>
            </w:pP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14:paraId="143B1965" w14:textId="77777777" w:rsidR="00C56D97" w:rsidRDefault="003167CB">
            <w:pPr>
              <w:pStyle w:val="TableParagraph"/>
              <w:spacing w:before="1" w:line="240" w:lineRule="auto"/>
              <w:ind w:left="108"/>
              <w:jc w:val="left"/>
              <w:rPr>
                <w:sz w:val="24"/>
              </w:rPr>
            </w:pPr>
            <w:r>
              <w:rPr>
                <w:spacing w:val="-10"/>
                <w:sz w:val="24"/>
              </w:rPr>
              <w:t>3</w:t>
            </w:r>
          </w:p>
        </w:tc>
      </w:tr>
      <w:tr w:rsidR="00C56D97" w14:paraId="752FD0C4" w14:textId="77777777">
        <w:trPr>
          <w:trHeight w:val="268"/>
        </w:trPr>
        <w:tc>
          <w:tcPr>
            <w:tcW w:w="4399" w:type="dxa"/>
            <w:tcBorders>
              <w:top w:val="single" w:sz="4" w:space="0" w:color="000000"/>
              <w:left w:val="single" w:sz="4" w:space="0" w:color="000000"/>
              <w:bottom w:val="single" w:sz="4" w:space="0" w:color="000000"/>
              <w:right w:val="single" w:sz="4" w:space="0" w:color="000000"/>
            </w:tcBorders>
          </w:tcPr>
          <w:p w14:paraId="43C3A048" w14:textId="77777777" w:rsidR="00C56D97" w:rsidRDefault="003167CB">
            <w:pPr>
              <w:pStyle w:val="TableParagraph"/>
              <w:spacing w:line="248" w:lineRule="exact"/>
              <w:jc w:val="left"/>
              <w:rPr>
                <w:sz w:val="24"/>
              </w:rPr>
            </w:pPr>
            <w:r>
              <w:rPr>
                <w:sz w:val="24"/>
              </w:rPr>
              <w:t>Minimum</w:t>
            </w:r>
            <w:r>
              <w:rPr>
                <w:spacing w:val="-2"/>
                <w:sz w:val="24"/>
              </w:rPr>
              <w:t xml:space="preserve"> </w:t>
            </w:r>
            <w:r>
              <w:rPr>
                <w:sz w:val="24"/>
              </w:rPr>
              <w:t>total</w:t>
            </w:r>
            <w:r>
              <w:rPr>
                <w:spacing w:val="-2"/>
                <w:sz w:val="24"/>
              </w:rPr>
              <w:t xml:space="preserve"> </w:t>
            </w:r>
            <w:r>
              <w:rPr>
                <w:sz w:val="24"/>
              </w:rPr>
              <w:t>school</w:t>
            </w:r>
            <w:r>
              <w:rPr>
                <w:spacing w:val="-1"/>
                <w:sz w:val="24"/>
              </w:rPr>
              <w:t xml:space="preserve"> </w:t>
            </w:r>
            <w:r>
              <w:rPr>
                <w:sz w:val="24"/>
              </w:rPr>
              <w:t>length</w:t>
            </w:r>
            <w:r>
              <w:rPr>
                <w:spacing w:val="-2"/>
                <w:sz w:val="24"/>
              </w:rPr>
              <w:t xml:space="preserve"> (meters)</w:t>
            </w:r>
          </w:p>
        </w:tc>
        <w:tc>
          <w:tcPr>
            <w:tcW w:w="1447" w:type="dxa"/>
            <w:tcBorders>
              <w:top w:val="single" w:sz="4" w:space="0" w:color="000000"/>
              <w:left w:val="single" w:sz="4" w:space="0" w:color="000000"/>
              <w:bottom w:val="single" w:sz="4" w:space="0" w:color="000000"/>
              <w:right w:val="single" w:sz="4" w:space="0" w:color="000000"/>
            </w:tcBorders>
          </w:tcPr>
          <w:p w14:paraId="42E8B9E1" w14:textId="77777777" w:rsidR="00C56D97" w:rsidRDefault="003167CB">
            <w:pPr>
              <w:pStyle w:val="TableParagraph"/>
              <w:spacing w:line="248" w:lineRule="exact"/>
              <w:ind w:left="108"/>
              <w:jc w:val="left"/>
              <w:rPr>
                <w:sz w:val="24"/>
              </w:rPr>
            </w:pPr>
            <w:r>
              <w:rPr>
                <w:spacing w:val="-5"/>
                <w:sz w:val="24"/>
              </w:rPr>
              <w:t>7.5</w:t>
            </w:r>
          </w:p>
        </w:tc>
      </w:tr>
    </w:tbl>
    <w:p w14:paraId="4668DBD9" w14:textId="77777777" w:rsidR="00C56D97" w:rsidRDefault="00C56D97">
      <w:pPr>
        <w:pStyle w:val="BodyText"/>
        <w:spacing w:before="183"/>
      </w:pPr>
    </w:p>
    <w:p w14:paraId="3FC6FC5B" w14:textId="77777777" w:rsidR="00C56D97" w:rsidRDefault="003167CB">
      <w:pPr>
        <w:pStyle w:val="BodyText"/>
        <w:ind w:left="100"/>
      </w:pPr>
      <w:r>
        <w:br w:type="page"/>
      </w:r>
    </w:p>
    <w:p w14:paraId="4FCC17CF" w14:textId="77777777" w:rsidR="00C56D97" w:rsidRDefault="003167CB">
      <w:pPr>
        <w:pStyle w:val="BodyText"/>
        <w:ind w:left="100"/>
      </w:pPr>
      <w:r>
        <w:lastRenderedPageBreak/>
        <w:t>Table</w:t>
      </w:r>
      <w:r>
        <w:rPr>
          <w:spacing w:val="-4"/>
        </w:rPr>
        <w:t xml:space="preserve"> </w:t>
      </w:r>
      <w:r>
        <w:t>2.</w:t>
      </w:r>
      <w:r>
        <w:rPr>
          <w:spacing w:val="-1"/>
        </w:rPr>
        <w:t xml:space="preserve"> </w:t>
      </w:r>
      <w:r>
        <w:t>Krill</w:t>
      </w:r>
      <w:r>
        <w:rPr>
          <w:spacing w:val="-2"/>
        </w:rPr>
        <w:t xml:space="preserve"> </w:t>
      </w:r>
      <w:r>
        <w:t>length</w:t>
      </w:r>
      <w:r>
        <w:rPr>
          <w:spacing w:val="-2"/>
        </w:rPr>
        <w:t xml:space="preserve"> </w:t>
      </w:r>
      <w:r>
        <w:t>frequencies</w:t>
      </w:r>
      <w:r>
        <w:rPr>
          <w:spacing w:val="-4"/>
        </w:rPr>
        <w:t xml:space="preserve"> </w:t>
      </w:r>
      <w:r>
        <w:t>from</w:t>
      </w:r>
      <w:r>
        <w:rPr>
          <w:spacing w:val="-1"/>
        </w:rPr>
        <w:t xml:space="preserve"> </w:t>
      </w:r>
      <w:r>
        <w:t>Gentoo</w:t>
      </w:r>
      <w:r>
        <w:rPr>
          <w:spacing w:val="-3"/>
        </w:rPr>
        <w:t xml:space="preserve"> </w:t>
      </w:r>
      <w:r>
        <w:t>penguins</w:t>
      </w:r>
      <w:r>
        <w:rPr>
          <w:spacing w:val="-2"/>
        </w:rPr>
        <w:t xml:space="preserve"> </w:t>
      </w:r>
      <w:r>
        <w:t>on</w:t>
      </w:r>
      <w:r>
        <w:rPr>
          <w:spacing w:val="-3"/>
        </w:rPr>
        <w:t xml:space="preserve"> </w:t>
      </w:r>
      <w:r>
        <w:t>King</w:t>
      </w:r>
      <w:r>
        <w:rPr>
          <w:spacing w:val="-1"/>
        </w:rPr>
        <w:t xml:space="preserve"> </w:t>
      </w:r>
      <w:r>
        <w:t>George</w:t>
      </w:r>
      <w:r>
        <w:rPr>
          <w:spacing w:val="-1"/>
        </w:rPr>
        <w:t xml:space="preserve"> </w:t>
      </w:r>
      <w:r>
        <w:rPr>
          <w:spacing w:val="-2"/>
        </w:rPr>
        <w:t>Island.</w:t>
      </w:r>
    </w:p>
    <w:p w14:paraId="63BA377D" w14:textId="77777777" w:rsidR="00C56D97" w:rsidRDefault="00C56D97">
      <w:pPr>
        <w:pStyle w:val="BodyText"/>
        <w:rPr>
          <w:sz w:val="20"/>
        </w:rPr>
      </w:pPr>
    </w:p>
    <w:p w14:paraId="79EFA7B3" w14:textId="77777777" w:rsidR="00C56D97" w:rsidRDefault="00C56D97">
      <w:pPr>
        <w:pStyle w:val="BodyText"/>
        <w:spacing w:before="186"/>
        <w:rPr>
          <w:sz w:val="20"/>
        </w:rPr>
      </w:pPr>
    </w:p>
    <w:tbl>
      <w:tblPr>
        <w:tblW w:w="5375" w:type="dxa"/>
        <w:tblInd w:w="2097" w:type="dxa"/>
        <w:tblLayout w:type="fixed"/>
        <w:tblCellMar>
          <w:left w:w="5" w:type="dxa"/>
          <w:right w:w="5" w:type="dxa"/>
        </w:tblCellMar>
        <w:tblLook w:val="01E0" w:firstRow="1" w:lastRow="1" w:firstColumn="1" w:lastColumn="1" w:noHBand="0" w:noVBand="0"/>
      </w:tblPr>
      <w:tblGrid>
        <w:gridCol w:w="1085"/>
        <w:gridCol w:w="1797"/>
        <w:gridCol w:w="217"/>
        <w:gridCol w:w="1087"/>
        <w:gridCol w:w="1189"/>
      </w:tblGrid>
      <w:tr w:rsidR="00C56D97" w14:paraId="3D4C49DD" w14:textId="77777777">
        <w:trPr>
          <w:trHeight w:val="540"/>
        </w:trPr>
        <w:tc>
          <w:tcPr>
            <w:tcW w:w="1085" w:type="dxa"/>
            <w:tcBorders>
              <w:top w:val="single" w:sz="4" w:space="0" w:color="000000"/>
              <w:left w:val="single" w:sz="4" w:space="0" w:color="000000"/>
              <w:bottom w:val="single" w:sz="4" w:space="0" w:color="000000"/>
              <w:right w:val="single" w:sz="4" w:space="0" w:color="000000"/>
            </w:tcBorders>
          </w:tcPr>
          <w:p w14:paraId="7A017071" w14:textId="77777777" w:rsidR="00C56D97" w:rsidRDefault="003167CB">
            <w:pPr>
              <w:pStyle w:val="TableParagraph"/>
              <w:jc w:val="left"/>
              <w:rPr>
                <w:sz w:val="24"/>
              </w:rPr>
            </w:pPr>
            <w:r>
              <w:rPr>
                <w:spacing w:val="-2"/>
                <w:sz w:val="24"/>
              </w:rPr>
              <w:t>Length</w:t>
            </w:r>
          </w:p>
          <w:p w14:paraId="244386FA" w14:textId="77777777" w:rsidR="00C56D97" w:rsidRDefault="003167CB">
            <w:pPr>
              <w:pStyle w:val="TableParagraph"/>
              <w:spacing w:line="251" w:lineRule="exact"/>
              <w:jc w:val="left"/>
              <w:rPr>
                <w:sz w:val="24"/>
              </w:rPr>
            </w:pPr>
            <w:r>
              <w:rPr>
                <w:spacing w:val="-4"/>
                <w:sz w:val="24"/>
              </w:rPr>
              <w:t>(mm)</w:t>
            </w:r>
          </w:p>
        </w:tc>
        <w:tc>
          <w:tcPr>
            <w:tcW w:w="2014" w:type="dxa"/>
            <w:gridSpan w:val="2"/>
            <w:tcBorders>
              <w:top w:val="single" w:sz="4" w:space="0" w:color="000000"/>
              <w:left w:val="single" w:sz="4" w:space="0" w:color="000000"/>
              <w:bottom w:val="single" w:sz="4" w:space="0" w:color="000000"/>
              <w:right w:val="single" w:sz="4" w:space="0" w:color="000000"/>
            </w:tcBorders>
          </w:tcPr>
          <w:p w14:paraId="4D9DFC43" w14:textId="77777777" w:rsidR="00C56D97" w:rsidRDefault="003167CB">
            <w:pPr>
              <w:pStyle w:val="TableParagraph"/>
              <w:ind w:left="521"/>
              <w:jc w:val="left"/>
              <w:rPr>
                <w:sz w:val="24"/>
              </w:rPr>
            </w:pPr>
            <w:r>
              <w:rPr>
                <w:spacing w:val="-2"/>
                <w:sz w:val="24"/>
              </w:rPr>
              <w:t>Frequency</w:t>
            </w:r>
          </w:p>
        </w:tc>
        <w:tc>
          <w:tcPr>
            <w:tcW w:w="1087" w:type="dxa"/>
            <w:tcBorders>
              <w:top w:val="single" w:sz="4" w:space="0" w:color="000000"/>
              <w:left w:val="single" w:sz="4" w:space="0" w:color="000000"/>
              <w:bottom w:val="single" w:sz="4" w:space="0" w:color="000000"/>
              <w:right w:val="single" w:sz="4" w:space="0" w:color="000000"/>
            </w:tcBorders>
          </w:tcPr>
          <w:p w14:paraId="40E36F34" w14:textId="77777777" w:rsidR="00C56D97" w:rsidRDefault="003167CB">
            <w:pPr>
              <w:pStyle w:val="TableParagraph"/>
              <w:ind w:left="212"/>
              <w:jc w:val="left"/>
              <w:rPr>
                <w:sz w:val="24"/>
              </w:rPr>
            </w:pPr>
            <w:r>
              <w:rPr>
                <w:spacing w:val="-2"/>
                <w:sz w:val="24"/>
              </w:rPr>
              <w:t>Length</w:t>
            </w:r>
          </w:p>
          <w:p w14:paraId="702E0810" w14:textId="77777777" w:rsidR="00C56D97" w:rsidRDefault="003167CB">
            <w:pPr>
              <w:pStyle w:val="TableParagraph"/>
              <w:spacing w:line="251" w:lineRule="exact"/>
              <w:ind w:left="287"/>
              <w:jc w:val="left"/>
              <w:rPr>
                <w:sz w:val="24"/>
              </w:rPr>
            </w:pPr>
            <w:r>
              <w:rPr>
                <w:spacing w:val="-4"/>
                <w:sz w:val="24"/>
              </w:rPr>
              <w:t>(mm)</w:t>
            </w:r>
          </w:p>
        </w:tc>
        <w:tc>
          <w:tcPr>
            <w:tcW w:w="1189" w:type="dxa"/>
            <w:tcBorders>
              <w:top w:val="single" w:sz="4" w:space="0" w:color="000000"/>
              <w:left w:val="single" w:sz="4" w:space="0" w:color="000000"/>
              <w:bottom w:val="single" w:sz="4" w:space="0" w:color="000000"/>
              <w:right w:val="single" w:sz="4" w:space="0" w:color="000000"/>
            </w:tcBorders>
          </w:tcPr>
          <w:p w14:paraId="30F8366A" w14:textId="77777777" w:rsidR="00C56D97" w:rsidRDefault="003167CB">
            <w:pPr>
              <w:pStyle w:val="TableParagraph"/>
              <w:ind w:left="17" w:right="2"/>
              <w:rPr>
                <w:sz w:val="24"/>
              </w:rPr>
            </w:pPr>
            <w:r>
              <w:rPr>
                <w:spacing w:val="-2"/>
                <w:sz w:val="24"/>
              </w:rPr>
              <w:t>Frequency</w:t>
            </w:r>
          </w:p>
        </w:tc>
      </w:tr>
      <w:tr w:rsidR="00C56D97" w14:paraId="481AE8D4"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32BA7675" w14:textId="77777777" w:rsidR="00C56D97" w:rsidRDefault="003167CB">
            <w:pPr>
              <w:pStyle w:val="TableParagraph"/>
              <w:jc w:val="left"/>
              <w:rPr>
                <w:sz w:val="24"/>
              </w:rPr>
            </w:pPr>
            <w:r>
              <w:rPr>
                <w:spacing w:val="-5"/>
                <w:sz w:val="24"/>
              </w:rPr>
              <w:t>20</w:t>
            </w:r>
          </w:p>
        </w:tc>
        <w:tc>
          <w:tcPr>
            <w:tcW w:w="1797" w:type="dxa"/>
            <w:tcBorders>
              <w:top w:val="single" w:sz="4" w:space="0" w:color="000000"/>
              <w:left w:val="single" w:sz="4" w:space="0" w:color="000000"/>
              <w:bottom w:val="single" w:sz="4" w:space="0" w:color="000000"/>
              <w:right w:val="single" w:sz="4" w:space="0" w:color="000000"/>
            </w:tcBorders>
          </w:tcPr>
          <w:p w14:paraId="365F31CF" w14:textId="77777777" w:rsidR="00C56D97" w:rsidRDefault="003167CB">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14:paraId="7D069ABA"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016ACB2F" w14:textId="77777777" w:rsidR="00C56D97" w:rsidRDefault="003167CB">
            <w:pPr>
              <w:pStyle w:val="TableParagraph"/>
              <w:ind w:left="14"/>
              <w:rPr>
                <w:sz w:val="24"/>
              </w:rPr>
            </w:pPr>
            <w:r>
              <w:rPr>
                <w:spacing w:val="-5"/>
                <w:sz w:val="24"/>
              </w:rPr>
              <w:t>41</w:t>
            </w:r>
          </w:p>
        </w:tc>
        <w:tc>
          <w:tcPr>
            <w:tcW w:w="1189" w:type="dxa"/>
            <w:tcBorders>
              <w:top w:val="single" w:sz="4" w:space="0" w:color="000000"/>
              <w:left w:val="single" w:sz="4" w:space="0" w:color="000000"/>
              <w:bottom w:val="single" w:sz="4" w:space="0" w:color="000000"/>
              <w:right w:val="single" w:sz="4" w:space="0" w:color="000000"/>
            </w:tcBorders>
          </w:tcPr>
          <w:p w14:paraId="7901760E" w14:textId="77777777" w:rsidR="00C56D97" w:rsidRDefault="003167CB">
            <w:pPr>
              <w:pStyle w:val="TableParagraph"/>
              <w:ind w:left="17"/>
              <w:rPr>
                <w:sz w:val="24"/>
              </w:rPr>
            </w:pPr>
            <w:r>
              <w:rPr>
                <w:spacing w:val="-2"/>
                <w:sz w:val="24"/>
              </w:rPr>
              <w:t>0.073</w:t>
            </w:r>
          </w:p>
        </w:tc>
      </w:tr>
      <w:tr w:rsidR="00C56D97" w14:paraId="53B2B041"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4B62E80E" w14:textId="77777777" w:rsidR="00C56D97" w:rsidRDefault="003167CB">
            <w:pPr>
              <w:pStyle w:val="TableParagraph"/>
              <w:jc w:val="left"/>
              <w:rPr>
                <w:sz w:val="24"/>
              </w:rPr>
            </w:pPr>
            <w:r>
              <w:rPr>
                <w:spacing w:val="-5"/>
                <w:sz w:val="24"/>
              </w:rPr>
              <w:t>21</w:t>
            </w:r>
          </w:p>
        </w:tc>
        <w:tc>
          <w:tcPr>
            <w:tcW w:w="1797" w:type="dxa"/>
            <w:tcBorders>
              <w:top w:val="single" w:sz="4" w:space="0" w:color="000000"/>
              <w:left w:val="single" w:sz="4" w:space="0" w:color="000000"/>
              <w:bottom w:val="single" w:sz="4" w:space="0" w:color="000000"/>
              <w:right w:val="single" w:sz="4" w:space="0" w:color="000000"/>
            </w:tcBorders>
          </w:tcPr>
          <w:p w14:paraId="2C6D2F2A" w14:textId="77777777" w:rsidR="00C56D97" w:rsidRDefault="003167CB">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14:paraId="73B71C12"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52BCD91F" w14:textId="77777777" w:rsidR="00C56D97" w:rsidRDefault="003167CB">
            <w:pPr>
              <w:pStyle w:val="TableParagraph"/>
              <w:ind w:left="14"/>
              <w:rPr>
                <w:sz w:val="24"/>
              </w:rPr>
            </w:pPr>
            <w:r>
              <w:rPr>
                <w:spacing w:val="-5"/>
                <w:sz w:val="24"/>
              </w:rPr>
              <w:t>42</w:t>
            </w:r>
          </w:p>
        </w:tc>
        <w:tc>
          <w:tcPr>
            <w:tcW w:w="1189" w:type="dxa"/>
            <w:tcBorders>
              <w:top w:val="single" w:sz="4" w:space="0" w:color="000000"/>
              <w:left w:val="single" w:sz="4" w:space="0" w:color="000000"/>
              <w:bottom w:val="single" w:sz="4" w:space="0" w:color="000000"/>
              <w:right w:val="single" w:sz="4" w:space="0" w:color="000000"/>
            </w:tcBorders>
          </w:tcPr>
          <w:p w14:paraId="31E25A65" w14:textId="77777777" w:rsidR="00C56D97" w:rsidRDefault="003167CB">
            <w:pPr>
              <w:pStyle w:val="TableParagraph"/>
              <w:ind w:left="17"/>
              <w:rPr>
                <w:sz w:val="24"/>
              </w:rPr>
            </w:pPr>
            <w:r>
              <w:rPr>
                <w:spacing w:val="-2"/>
                <w:sz w:val="24"/>
              </w:rPr>
              <w:t>0.063</w:t>
            </w:r>
          </w:p>
        </w:tc>
      </w:tr>
      <w:tr w:rsidR="00C56D97" w14:paraId="2199D715"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0920861B" w14:textId="77777777" w:rsidR="00C56D97" w:rsidRDefault="003167CB">
            <w:pPr>
              <w:pStyle w:val="TableParagraph"/>
              <w:jc w:val="left"/>
              <w:rPr>
                <w:sz w:val="24"/>
              </w:rPr>
            </w:pPr>
            <w:r>
              <w:rPr>
                <w:spacing w:val="-5"/>
                <w:sz w:val="24"/>
              </w:rPr>
              <w:t>22</w:t>
            </w:r>
          </w:p>
        </w:tc>
        <w:tc>
          <w:tcPr>
            <w:tcW w:w="1797" w:type="dxa"/>
            <w:tcBorders>
              <w:top w:val="single" w:sz="4" w:space="0" w:color="000000"/>
              <w:left w:val="single" w:sz="4" w:space="0" w:color="000000"/>
              <w:bottom w:val="single" w:sz="4" w:space="0" w:color="000000"/>
              <w:right w:val="single" w:sz="4" w:space="0" w:color="000000"/>
            </w:tcBorders>
          </w:tcPr>
          <w:p w14:paraId="3FC58124" w14:textId="77777777" w:rsidR="00C56D97" w:rsidRDefault="003167CB">
            <w:pPr>
              <w:pStyle w:val="TableParagraph"/>
              <w:ind w:left="8"/>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14:paraId="16F818EC"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46E0DD37" w14:textId="77777777" w:rsidR="00C56D97" w:rsidRDefault="003167CB">
            <w:pPr>
              <w:pStyle w:val="TableParagraph"/>
              <w:ind w:left="14"/>
              <w:rPr>
                <w:sz w:val="24"/>
              </w:rPr>
            </w:pPr>
            <w:r>
              <w:rPr>
                <w:spacing w:val="-5"/>
                <w:sz w:val="24"/>
              </w:rPr>
              <w:t>43</w:t>
            </w:r>
          </w:p>
        </w:tc>
        <w:tc>
          <w:tcPr>
            <w:tcW w:w="1189" w:type="dxa"/>
            <w:tcBorders>
              <w:top w:val="single" w:sz="4" w:space="0" w:color="000000"/>
              <w:left w:val="single" w:sz="4" w:space="0" w:color="000000"/>
              <w:bottom w:val="single" w:sz="4" w:space="0" w:color="000000"/>
              <w:right w:val="single" w:sz="4" w:space="0" w:color="000000"/>
            </w:tcBorders>
          </w:tcPr>
          <w:p w14:paraId="3B936BC2" w14:textId="77777777" w:rsidR="00C56D97" w:rsidRDefault="003167CB">
            <w:pPr>
              <w:pStyle w:val="TableParagraph"/>
              <w:ind w:left="17"/>
              <w:rPr>
                <w:sz w:val="24"/>
              </w:rPr>
            </w:pPr>
            <w:r>
              <w:rPr>
                <w:spacing w:val="-2"/>
                <w:sz w:val="24"/>
              </w:rPr>
              <w:t>0.037</w:t>
            </w:r>
          </w:p>
        </w:tc>
      </w:tr>
      <w:tr w:rsidR="00C56D97" w14:paraId="11D88B69"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25DCFFCC" w14:textId="77777777" w:rsidR="00C56D97" w:rsidRDefault="003167CB">
            <w:pPr>
              <w:pStyle w:val="TableParagraph"/>
              <w:jc w:val="left"/>
              <w:rPr>
                <w:sz w:val="24"/>
              </w:rPr>
            </w:pPr>
            <w:r>
              <w:rPr>
                <w:spacing w:val="-5"/>
                <w:sz w:val="24"/>
              </w:rPr>
              <w:t>23</w:t>
            </w:r>
          </w:p>
        </w:tc>
        <w:tc>
          <w:tcPr>
            <w:tcW w:w="1797" w:type="dxa"/>
            <w:tcBorders>
              <w:top w:val="single" w:sz="4" w:space="0" w:color="000000"/>
              <w:left w:val="single" w:sz="4" w:space="0" w:color="000000"/>
              <w:bottom w:val="single" w:sz="4" w:space="0" w:color="000000"/>
              <w:right w:val="single" w:sz="4" w:space="0" w:color="000000"/>
            </w:tcBorders>
          </w:tcPr>
          <w:p w14:paraId="2A4DED4F" w14:textId="77777777" w:rsidR="00C56D97" w:rsidRDefault="003167CB">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14:paraId="0A95AC05"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2AF4F7C3" w14:textId="77777777" w:rsidR="00C56D97" w:rsidRDefault="003167CB">
            <w:pPr>
              <w:pStyle w:val="TableParagraph"/>
              <w:ind w:left="14"/>
              <w:rPr>
                <w:sz w:val="24"/>
              </w:rPr>
            </w:pPr>
            <w:r>
              <w:rPr>
                <w:spacing w:val="-5"/>
                <w:sz w:val="24"/>
              </w:rPr>
              <w:t>44</w:t>
            </w:r>
          </w:p>
        </w:tc>
        <w:tc>
          <w:tcPr>
            <w:tcW w:w="1189" w:type="dxa"/>
            <w:tcBorders>
              <w:top w:val="single" w:sz="4" w:space="0" w:color="000000"/>
              <w:left w:val="single" w:sz="4" w:space="0" w:color="000000"/>
              <w:bottom w:val="single" w:sz="4" w:space="0" w:color="000000"/>
              <w:right w:val="single" w:sz="4" w:space="0" w:color="000000"/>
            </w:tcBorders>
          </w:tcPr>
          <w:p w14:paraId="12D1B34F" w14:textId="77777777" w:rsidR="00C56D97" w:rsidRDefault="003167CB">
            <w:pPr>
              <w:pStyle w:val="TableParagraph"/>
              <w:ind w:left="17"/>
              <w:rPr>
                <w:sz w:val="24"/>
              </w:rPr>
            </w:pPr>
            <w:r>
              <w:rPr>
                <w:spacing w:val="-2"/>
                <w:sz w:val="24"/>
              </w:rPr>
              <w:t>0.044</w:t>
            </w:r>
          </w:p>
        </w:tc>
      </w:tr>
      <w:tr w:rsidR="00C56D97" w14:paraId="2310F9C0" w14:textId="77777777">
        <w:trPr>
          <w:trHeight w:val="301"/>
        </w:trPr>
        <w:tc>
          <w:tcPr>
            <w:tcW w:w="1085" w:type="dxa"/>
            <w:tcBorders>
              <w:top w:val="single" w:sz="4" w:space="0" w:color="000000"/>
              <w:left w:val="single" w:sz="4" w:space="0" w:color="000000"/>
              <w:bottom w:val="single" w:sz="4" w:space="0" w:color="000000"/>
              <w:right w:val="single" w:sz="4" w:space="0" w:color="000000"/>
            </w:tcBorders>
          </w:tcPr>
          <w:p w14:paraId="3B68E6FA" w14:textId="77777777" w:rsidR="00C56D97" w:rsidRDefault="003167CB">
            <w:pPr>
              <w:pStyle w:val="TableParagraph"/>
              <w:spacing w:before="1" w:line="240" w:lineRule="auto"/>
              <w:jc w:val="left"/>
              <w:rPr>
                <w:sz w:val="24"/>
              </w:rPr>
            </w:pPr>
            <w:r>
              <w:rPr>
                <w:spacing w:val="-5"/>
                <w:sz w:val="24"/>
              </w:rPr>
              <w:t>24</w:t>
            </w:r>
          </w:p>
        </w:tc>
        <w:tc>
          <w:tcPr>
            <w:tcW w:w="1797" w:type="dxa"/>
            <w:tcBorders>
              <w:top w:val="single" w:sz="4" w:space="0" w:color="000000"/>
              <w:left w:val="single" w:sz="4" w:space="0" w:color="000000"/>
              <w:bottom w:val="single" w:sz="4" w:space="0" w:color="000000"/>
              <w:right w:val="single" w:sz="4" w:space="0" w:color="000000"/>
            </w:tcBorders>
          </w:tcPr>
          <w:p w14:paraId="4271E8A0" w14:textId="77777777" w:rsidR="00C56D97" w:rsidRDefault="003167CB">
            <w:pPr>
              <w:pStyle w:val="TableParagraph"/>
              <w:spacing w:before="1" w:line="240" w:lineRule="auto"/>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14:paraId="26F619DE"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4A4B2806" w14:textId="77777777" w:rsidR="00C56D97" w:rsidRDefault="003167CB">
            <w:pPr>
              <w:pStyle w:val="TableParagraph"/>
              <w:spacing w:before="1" w:line="240" w:lineRule="auto"/>
              <w:ind w:left="14"/>
              <w:rPr>
                <w:sz w:val="24"/>
              </w:rPr>
            </w:pPr>
            <w:r>
              <w:rPr>
                <w:spacing w:val="-5"/>
                <w:sz w:val="24"/>
              </w:rPr>
              <w:t>45</w:t>
            </w:r>
          </w:p>
        </w:tc>
        <w:tc>
          <w:tcPr>
            <w:tcW w:w="1189" w:type="dxa"/>
            <w:tcBorders>
              <w:top w:val="single" w:sz="4" w:space="0" w:color="000000"/>
              <w:left w:val="single" w:sz="4" w:space="0" w:color="000000"/>
              <w:bottom w:val="single" w:sz="4" w:space="0" w:color="000000"/>
              <w:right w:val="single" w:sz="4" w:space="0" w:color="000000"/>
            </w:tcBorders>
          </w:tcPr>
          <w:p w14:paraId="404B47DF" w14:textId="77777777" w:rsidR="00C56D97" w:rsidRDefault="003167CB">
            <w:pPr>
              <w:pStyle w:val="TableParagraph"/>
              <w:spacing w:before="1" w:line="240" w:lineRule="auto"/>
              <w:ind w:left="17"/>
              <w:rPr>
                <w:sz w:val="24"/>
              </w:rPr>
            </w:pPr>
            <w:r>
              <w:rPr>
                <w:spacing w:val="-2"/>
                <w:sz w:val="24"/>
              </w:rPr>
              <w:t>0.077</w:t>
            </w:r>
          </w:p>
        </w:tc>
      </w:tr>
      <w:tr w:rsidR="00C56D97" w14:paraId="02FDB0DD"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5D49F604" w14:textId="77777777" w:rsidR="00C56D97" w:rsidRDefault="003167CB">
            <w:pPr>
              <w:pStyle w:val="TableParagraph"/>
              <w:jc w:val="left"/>
              <w:rPr>
                <w:sz w:val="24"/>
              </w:rPr>
            </w:pPr>
            <w:r>
              <w:rPr>
                <w:spacing w:val="-5"/>
                <w:sz w:val="24"/>
              </w:rPr>
              <w:t>25</w:t>
            </w:r>
          </w:p>
        </w:tc>
        <w:tc>
          <w:tcPr>
            <w:tcW w:w="1797" w:type="dxa"/>
            <w:tcBorders>
              <w:top w:val="single" w:sz="4" w:space="0" w:color="000000"/>
              <w:left w:val="single" w:sz="4" w:space="0" w:color="000000"/>
              <w:bottom w:val="single" w:sz="4" w:space="0" w:color="000000"/>
              <w:right w:val="single" w:sz="4" w:space="0" w:color="000000"/>
            </w:tcBorders>
          </w:tcPr>
          <w:p w14:paraId="796FEB4A" w14:textId="77777777" w:rsidR="00C56D97" w:rsidRDefault="003167CB">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14:paraId="55A26F0A"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538AC7E5" w14:textId="77777777" w:rsidR="00C56D97" w:rsidRDefault="003167CB">
            <w:pPr>
              <w:pStyle w:val="TableParagraph"/>
              <w:ind w:left="14"/>
              <w:rPr>
                <w:sz w:val="24"/>
              </w:rPr>
            </w:pPr>
            <w:r>
              <w:rPr>
                <w:spacing w:val="-5"/>
                <w:sz w:val="24"/>
              </w:rPr>
              <w:t>46</w:t>
            </w:r>
          </w:p>
        </w:tc>
        <w:tc>
          <w:tcPr>
            <w:tcW w:w="1189" w:type="dxa"/>
            <w:tcBorders>
              <w:top w:val="single" w:sz="4" w:space="0" w:color="000000"/>
              <w:left w:val="single" w:sz="4" w:space="0" w:color="000000"/>
              <w:bottom w:val="single" w:sz="4" w:space="0" w:color="000000"/>
              <w:right w:val="single" w:sz="4" w:space="0" w:color="000000"/>
            </w:tcBorders>
          </w:tcPr>
          <w:p w14:paraId="0E23804D" w14:textId="77777777" w:rsidR="00C56D97" w:rsidRDefault="003167CB">
            <w:pPr>
              <w:pStyle w:val="TableParagraph"/>
              <w:ind w:left="17"/>
              <w:rPr>
                <w:sz w:val="24"/>
              </w:rPr>
            </w:pPr>
            <w:r>
              <w:rPr>
                <w:spacing w:val="-2"/>
                <w:sz w:val="24"/>
              </w:rPr>
              <w:t>0.042</w:t>
            </w:r>
          </w:p>
        </w:tc>
      </w:tr>
      <w:tr w:rsidR="00C56D97" w14:paraId="602D1846"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5976CC2D" w14:textId="77777777" w:rsidR="00C56D97" w:rsidRDefault="003167CB">
            <w:pPr>
              <w:pStyle w:val="TableParagraph"/>
              <w:jc w:val="left"/>
              <w:rPr>
                <w:sz w:val="24"/>
              </w:rPr>
            </w:pPr>
            <w:r>
              <w:rPr>
                <w:spacing w:val="-5"/>
                <w:sz w:val="24"/>
              </w:rPr>
              <w:t>26</w:t>
            </w:r>
          </w:p>
        </w:tc>
        <w:tc>
          <w:tcPr>
            <w:tcW w:w="1797" w:type="dxa"/>
            <w:tcBorders>
              <w:top w:val="single" w:sz="4" w:space="0" w:color="000000"/>
              <w:left w:val="single" w:sz="4" w:space="0" w:color="000000"/>
              <w:bottom w:val="single" w:sz="4" w:space="0" w:color="000000"/>
              <w:right w:val="single" w:sz="4" w:space="0" w:color="000000"/>
            </w:tcBorders>
          </w:tcPr>
          <w:p w14:paraId="3D83B58A" w14:textId="77777777" w:rsidR="00C56D97" w:rsidRDefault="003167CB">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14:paraId="00D83BCA"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027A60E5" w14:textId="77777777" w:rsidR="00C56D97" w:rsidRDefault="003167CB">
            <w:pPr>
              <w:pStyle w:val="TableParagraph"/>
              <w:ind w:left="14"/>
              <w:rPr>
                <w:sz w:val="24"/>
              </w:rPr>
            </w:pPr>
            <w:r>
              <w:rPr>
                <w:spacing w:val="-5"/>
                <w:sz w:val="24"/>
              </w:rPr>
              <w:t>47</w:t>
            </w:r>
          </w:p>
        </w:tc>
        <w:tc>
          <w:tcPr>
            <w:tcW w:w="1189" w:type="dxa"/>
            <w:tcBorders>
              <w:top w:val="single" w:sz="4" w:space="0" w:color="000000"/>
              <w:left w:val="single" w:sz="4" w:space="0" w:color="000000"/>
              <w:bottom w:val="single" w:sz="4" w:space="0" w:color="000000"/>
              <w:right w:val="single" w:sz="4" w:space="0" w:color="000000"/>
            </w:tcBorders>
          </w:tcPr>
          <w:p w14:paraId="2BE3E0A0" w14:textId="77777777" w:rsidR="00C56D97" w:rsidRDefault="003167CB">
            <w:pPr>
              <w:pStyle w:val="TableParagraph"/>
              <w:ind w:left="17"/>
              <w:rPr>
                <w:sz w:val="24"/>
              </w:rPr>
            </w:pPr>
            <w:r>
              <w:rPr>
                <w:spacing w:val="-2"/>
                <w:sz w:val="24"/>
              </w:rPr>
              <w:t>0.066</w:t>
            </w:r>
          </w:p>
        </w:tc>
      </w:tr>
      <w:tr w:rsidR="00C56D97" w14:paraId="2162CA56"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3D092530" w14:textId="77777777" w:rsidR="00C56D97" w:rsidRDefault="003167CB">
            <w:pPr>
              <w:pStyle w:val="TableParagraph"/>
              <w:jc w:val="left"/>
              <w:rPr>
                <w:sz w:val="24"/>
              </w:rPr>
            </w:pPr>
            <w:r>
              <w:rPr>
                <w:spacing w:val="-5"/>
                <w:sz w:val="24"/>
              </w:rPr>
              <w:t>27</w:t>
            </w:r>
          </w:p>
        </w:tc>
        <w:tc>
          <w:tcPr>
            <w:tcW w:w="1797" w:type="dxa"/>
            <w:tcBorders>
              <w:top w:val="single" w:sz="4" w:space="0" w:color="000000"/>
              <w:left w:val="single" w:sz="4" w:space="0" w:color="000000"/>
              <w:bottom w:val="single" w:sz="4" w:space="0" w:color="000000"/>
              <w:right w:val="single" w:sz="4" w:space="0" w:color="000000"/>
            </w:tcBorders>
          </w:tcPr>
          <w:p w14:paraId="22E465E0" w14:textId="77777777" w:rsidR="00C56D97" w:rsidRDefault="003167CB">
            <w:pPr>
              <w:pStyle w:val="TableParagraph"/>
              <w:ind w:left="8"/>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14:paraId="2F250822"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3AB5DE50" w14:textId="77777777" w:rsidR="00C56D97" w:rsidRDefault="003167CB">
            <w:pPr>
              <w:pStyle w:val="TableParagraph"/>
              <w:ind w:left="14"/>
              <w:rPr>
                <w:sz w:val="24"/>
              </w:rPr>
            </w:pPr>
            <w:r>
              <w:rPr>
                <w:spacing w:val="-5"/>
                <w:sz w:val="24"/>
              </w:rPr>
              <w:t>48</w:t>
            </w:r>
          </w:p>
        </w:tc>
        <w:tc>
          <w:tcPr>
            <w:tcW w:w="1189" w:type="dxa"/>
            <w:tcBorders>
              <w:top w:val="single" w:sz="4" w:space="0" w:color="000000"/>
              <w:left w:val="single" w:sz="4" w:space="0" w:color="000000"/>
              <w:bottom w:val="single" w:sz="4" w:space="0" w:color="000000"/>
              <w:right w:val="single" w:sz="4" w:space="0" w:color="000000"/>
            </w:tcBorders>
          </w:tcPr>
          <w:p w14:paraId="6E1E745B" w14:textId="77777777" w:rsidR="00C56D97" w:rsidRDefault="003167CB">
            <w:pPr>
              <w:pStyle w:val="TableParagraph"/>
              <w:ind w:left="17"/>
              <w:rPr>
                <w:sz w:val="24"/>
              </w:rPr>
            </w:pPr>
            <w:r>
              <w:rPr>
                <w:spacing w:val="-2"/>
                <w:sz w:val="24"/>
              </w:rPr>
              <w:t>0.044</w:t>
            </w:r>
          </w:p>
        </w:tc>
      </w:tr>
      <w:tr w:rsidR="00C56D97" w14:paraId="5080B41F" w14:textId="77777777">
        <w:trPr>
          <w:trHeight w:val="300"/>
        </w:trPr>
        <w:tc>
          <w:tcPr>
            <w:tcW w:w="1085" w:type="dxa"/>
            <w:tcBorders>
              <w:top w:val="single" w:sz="4" w:space="0" w:color="000000"/>
              <w:left w:val="single" w:sz="4" w:space="0" w:color="000000"/>
              <w:bottom w:val="single" w:sz="4" w:space="0" w:color="000000"/>
              <w:right w:val="single" w:sz="4" w:space="0" w:color="000000"/>
            </w:tcBorders>
          </w:tcPr>
          <w:p w14:paraId="65F901B5" w14:textId="77777777" w:rsidR="00C56D97" w:rsidRDefault="003167CB">
            <w:pPr>
              <w:pStyle w:val="TableParagraph"/>
              <w:spacing w:line="240" w:lineRule="auto"/>
              <w:jc w:val="left"/>
              <w:rPr>
                <w:sz w:val="24"/>
              </w:rPr>
            </w:pPr>
            <w:r>
              <w:rPr>
                <w:spacing w:val="-5"/>
                <w:sz w:val="24"/>
              </w:rPr>
              <w:t>28</w:t>
            </w:r>
          </w:p>
        </w:tc>
        <w:tc>
          <w:tcPr>
            <w:tcW w:w="1797" w:type="dxa"/>
            <w:tcBorders>
              <w:top w:val="single" w:sz="4" w:space="0" w:color="000000"/>
              <w:left w:val="single" w:sz="4" w:space="0" w:color="000000"/>
              <w:bottom w:val="single" w:sz="4" w:space="0" w:color="000000"/>
              <w:right w:val="single" w:sz="4" w:space="0" w:color="000000"/>
            </w:tcBorders>
          </w:tcPr>
          <w:p w14:paraId="1CC36D00" w14:textId="77777777" w:rsidR="00C56D97" w:rsidRDefault="003167CB">
            <w:pPr>
              <w:pStyle w:val="TableParagraph"/>
              <w:spacing w:line="240" w:lineRule="auto"/>
              <w:ind w:left="8"/>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14:paraId="1039503A"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01C76F88" w14:textId="77777777" w:rsidR="00C56D97" w:rsidRDefault="003167CB">
            <w:pPr>
              <w:pStyle w:val="TableParagraph"/>
              <w:spacing w:line="240" w:lineRule="auto"/>
              <w:ind w:left="14"/>
              <w:rPr>
                <w:sz w:val="24"/>
              </w:rPr>
            </w:pPr>
            <w:r>
              <w:rPr>
                <w:spacing w:val="-5"/>
                <w:sz w:val="24"/>
              </w:rPr>
              <w:t>49</w:t>
            </w:r>
          </w:p>
        </w:tc>
        <w:tc>
          <w:tcPr>
            <w:tcW w:w="1189" w:type="dxa"/>
            <w:tcBorders>
              <w:top w:val="single" w:sz="4" w:space="0" w:color="000000"/>
              <w:left w:val="single" w:sz="4" w:space="0" w:color="000000"/>
              <w:bottom w:val="single" w:sz="4" w:space="0" w:color="000000"/>
              <w:right w:val="single" w:sz="4" w:space="0" w:color="000000"/>
            </w:tcBorders>
          </w:tcPr>
          <w:p w14:paraId="5B0E5932" w14:textId="77777777" w:rsidR="00C56D97" w:rsidRDefault="003167CB">
            <w:pPr>
              <w:pStyle w:val="TableParagraph"/>
              <w:spacing w:line="240" w:lineRule="auto"/>
              <w:ind w:left="17"/>
              <w:rPr>
                <w:sz w:val="24"/>
              </w:rPr>
            </w:pPr>
            <w:r>
              <w:rPr>
                <w:spacing w:val="-2"/>
                <w:sz w:val="24"/>
              </w:rPr>
              <w:t>0.028</w:t>
            </w:r>
          </w:p>
        </w:tc>
      </w:tr>
      <w:tr w:rsidR="00C56D97" w14:paraId="451B987F"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748AFBC0" w14:textId="77777777" w:rsidR="00C56D97" w:rsidRDefault="003167CB">
            <w:pPr>
              <w:pStyle w:val="TableParagraph"/>
              <w:jc w:val="left"/>
              <w:rPr>
                <w:sz w:val="24"/>
              </w:rPr>
            </w:pPr>
            <w:r>
              <w:rPr>
                <w:spacing w:val="-5"/>
                <w:sz w:val="24"/>
              </w:rPr>
              <w:t>29</w:t>
            </w:r>
          </w:p>
        </w:tc>
        <w:tc>
          <w:tcPr>
            <w:tcW w:w="1797" w:type="dxa"/>
            <w:tcBorders>
              <w:top w:val="single" w:sz="4" w:space="0" w:color="000000"/>
              <w:left w:val="single" w:sz="4" w:space="0" w:color="000000"/>
              <w:bottom w:val="single" w:sz="4" w:space="0" w:color="000000"/>
              <w:right w:val="single" w:sz="4" w:space="0" w:color="000000"/>
            </w:tcBorders>
          </w:tcPr>
          <w:p w14:paraId="12E8E392" w14:textId="77777777" w:rsidR="00C56D97" w:rsidRDefault="003167CB">
            <w:pPr>
              <w:pStyle w:val="TableParagraph"/>
              <w:ind w:left="8"/>
              <w:rPr>
                <w:sz w:val="24"/>
              </w:rPr>
            </w:pPr>
            <w:r>
              <w:rPr>
                <w:spacing w:val="-2"/>
                <w:sz w:val="24"/>
              </w:rPr>
              <w:t>0.007</w:t>
            </w:r>
          </w:p>
        </w:tc>
        <w:tc>
          <w:tcPr>
            <w:tcW w:w="217" w:type="dxa"/>
            <w:tcBorders>
              <w:top w:val="single" w:sz="4" w:space="0" w:color="000000"/>
              <w:left w:val="single" w:sz="4" w:space="0" w:color="000000"/>
              <w:bottom w:val="single" w:sz="4" w:space="0" w:color="000000"/>
              <w:right w:val="single" w:sz="4" w:space="0" w:color="000000"/>
            </w:tcBorders>
          </w:tcPr>
          <w:p w14:paraId="0B6F2465"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41D3EDB0" w14:textId="77777777" w:rsidR="00C56D97" w:rsidRDefault="003167CB">
            <w:pPr>
              <w:pStyle w:val="TableParagraph"/>
              <w:ind w:left="14"/>
              <w:rPr>
                <w:sz w:val="24"/>
              </w:rPr>
            </w:pPr>
            <w:r>
              <w:rPr>
                <w:spacing w:val="-5"/>
                <w:sz w:val="24"/>
              </w:rPr>
              <w:t>50</w:t>
            </w:r>
          </w:p>
        </w:tc>
        <w:tc>
          <w:tcPr>
            <w:tcW w:w="1189" w:type="dxa"/>
            <w:tcBorders>
              <w:top w:val="single" w:sz="4" w:space="0" w:color="000000"/>
              <w:left w:val="single" w:sz="4" w:space="0" w:color="000000"/>
              <w:bottom w:val="single" w:sz="4" w:space="0" w:color="000000"/>
              <w:right w:val="single" w:sz="4" w:space="0" w:color="000000"/>
            </w:tcBorders>
          </w:tcPr>
          <w:p w14:paraId="7A525F36" w14:textId="77777777" w:rsidR="00C56D97" w:rsidRDefault="003167CB">
            <w:pPr>
              <w:pStyle w:val="TableParagraph"/>
              <w:ind w:left="17"/>
              <w:rPr>
                <w:sz w:val="24"/>
              </w:rPr>
            </w:pPr>
            <w:r>
              <w:rPr>
                <w:spacing w:val="-2"/>
                <w:sz w:val="24"/>
              </w:rPr>
              <w:t>0.044</w:t>
            </w:r>
          </w:p>
        </w:tc>
      </w:tr>
      <w:tr w:rsidR="00C56D97" w14:paraId="38E681F7" w14:textId="77777777">
        <w:trPr>
          <w:trHeight w:val="301"/>
        </w:trPr>
        <w:tc>
          <w:tcPr>
            <w:tcW w:w="1085" w:type="dxa"/>
            <w:tcBorders>
              <w:top w:val="single" w:sz="4" w:space="0" w:color="000000"/>
              <w:left w:val="single" w:sz="4" w:space="0" w:color="000000"/>
              <w:bottom w:val="single" w:sz="4" w:space="0" w:color="000000"/>
              <w:right w:val="single" w:sz="4" w:space="0" w:color="000000"/>
            </w:tcBorders>
          </w:tcPr>
          <w:p w14:paraId="4EB61FF8" w14:textId="77777777" w:rsidR="00C56D97" w:rsidRDefault="003167CB">
            <w:pPr>
              <w:pStyle w:val="TableParagraph"/>
              <w:spacing w:before="1" w:line="240" w:lineRule="auto"/>
              <w:jc w:val="left"/>
              <w:rPr>
                <w:sz w:val="24"/>
              </w:rPr>
            </w:pPr>
            <w:r>
              <w:rPr>
                <w:spacing w:val="-5"/>
                <w:sz w:val="24"/>
              </w:rPr>
              <w:t>30</w:t>
            </w:r>
          </w:p>
        </w:tc>
        <w:tc>
          <w:tcPr>
            <w:tcW w:w="1797" w:type="dxa"/>
            <w:tcBorders>
              <w:top w:val="single" w:sz="4" w:space="0" w:color="000000"/>
              <w:left w:val="single" w:sz="4" w:space="0" w:color="000000"/>
              <w:bottom w:val="single" w:sz="4" w:space="0" w:color="000000"/>
              <w:right w:val="single" w:sz="4" w:space="0" w:color="000000"/>
            </w:tcBorders>
          </w:tcPr>
          <w:p w14:paraId="3BF55326" w14:textId="77777777" w:rsidR="00C56D97" w:rsidRDefault="003167CB">
            <w:pPr>
              <w:pStyle w:val="TableParagraph"/>
              <w:spacing w:before="1" w:line="240" w:lineRule="auto"/>
              <w:ind w:left="8"/>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14:paraId="4D839B6A"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4CEE1DB4" w14:textId="77777777" w:rsidR="00C56D97" w:rsidRDefault="003167CB">
            <w:pPr>
              <w:pStyle w:val="TableParagraph"/>
              <w:spacing w:before="1" w:line="240" w:lineRule="auto"/>
              <w:ind w:left="14"/>
              <w:rPr>
                <w:sz w:val="24"/>
              </w:rPr>
            </w:pPr>
            <w:r>
              <w:rPr>
                <w:spacing w:val="-5"/>
                <w:sz w:val="24"/>
              </w:rPr>
              <w:t>51</w:t>
            </w:r>
          </w:p>
        </w:tc>
        <w:tc>
          <w:tcPr>
            <w:tcW w:w="1189" w:type="dxa"/>
            <w:tcBorders>
              <w:top w:val="single" w:sz="4" w:space="0" w:color="000000"/>
              <w:left w:val="single" w:sz="4" w:space="0" w:color="000000"/>
              <w:bottom w:val="single" w:sz="4" w:space="0" w:color="000000"/>
              <w:right w:val="single" w:sz="4" w:space="0" w:color="000000"/>
            </w:tcBorders>
          </w:tcPr>
          <w:p w14:paraId="65F66751" w14:textId="77777777" w:rsidR="00C56D97" w:rsidRDefault="003167CB">
            <w:pPr>
              <w:pStyle w:val="TableParagraph"/>
              <w:spacing w:before="1" w:line="240" w:lineRule="auto"/>
              <w:ind w:left="17"/>
              <w:rPr>
                <w:sz w:val="24"/>
              </w:rPr>
            </w:pPr>
            <w:r>
              <w:rPr>
                <w:spacing w:val="-2"/>
                <w:sz w:val="24"/>
              </w:rPr>
              <w:t>0.028</w:t>
            </w:r>
          </w:p>
        </w:tc>
      </w:tr>
      <w:tr w:rsidR="00C56D97" w14:paraId="217535A1"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7E14BE03" w14:textId="77777777" w:rsidR="00C56D97" w:rsidRDefault="003167CB">
            <w:pPr>
              <w:pStyle w:val="TableParagraph"/>
              <w:jc w:val="left"/>
              <w:rPr>
                <w:sz w:val="24"/>
              </w:rPr>
            </w:pPr>
            <w:r>
              <w:rPr>
                <w:spacing w:val="-5"/>
                <w:sz w:val="24"/>
              </w:rPr>
              <w:t>31</w:t>
            </w:r>
          </w:p>
        </w:tc>
        <w:tc>
          <w:tcPr>
            <w:tcW w:w="1797" w:type="dxa"/>
            <w:tcBorders>
              <w:top w:val="single" w:sz="4" w:space="0" w:color="000000"/>
              <w:left w:val="single" w:sz="4" w:space="0" w:color="000000"/>
              <w:bottom w:val="single" w:sz="4" w:space="0" w:color="000000"/>
              <w:right w:val="single" w:sz="4" w:space="0" w:color="000000"/>
            </w:tcBorders>
          </w:tcPr>
          <w:p w14:paraId="7CCA7EC2" w14:textId="77777777" w:rsidR="00C56D97" w:rsidRDefault="003167CB">
            <w:pPr>
              <w:pStyle w:val="TableParagraph"/>
              <w:ind w:left="8"/>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14:paraId="7F6DDA79"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346359DB" w14:textId="77777777" w:rsidR="00C56D97" w:rsidRDefault="003167CB">
            <w:pPr>
              <w:pStyle w:val="TableParagraph"/>
              <w:ind w:left="14"/>
              <w:rPr>
                <w:sz w:val="24"/>
              </w:rPr>
            </w:pPr>
            <w:r>
              <w:rPr>
                <w:spacing w:val="-5"/>
                <w:sz w:val="24"/>
              </w:rPr>
              <w:t>52</w:t>
            </w:r>
          </w:p>
        </w:tc>
        <w:tc>
          <w:tcPr>
            <w:tcW w:w="1189" w:type="dxa"/>
            <w:tcBorders>
              <w:top w:val="single" w:sz="4" w:space="0" w:color="000000"/>
              <w:left w:val="single" w:sz="4" w:space="0" w:color="000000"/>
              <w:bottom w:val="single" w:sz="4" w:space="0" w:color="000000"/>
              <w:right w:val="single" w:sz="4" w:space="0" w:color="000000"/>
            </w:tcBorders>
          </w:tcPr>
          <w:p w14:paraId="627AF0D0" w14:textId="77777777" w:rsidR="00C56D97" w:rsidRDefault="003167CB">
            <w:pPr>
              <w:pStyle w:val="TableParagraph"/>
              <w:ind w:left="17"/>
              <w:rPr>
                <w:sz w:val="24"/>
              </w:rPr>
            </w:pPr>
            <w:r>
              <w:rPr>
                <w:spacing w:val="-2"/>
                <w:sz w:val="24"/>
              </w:rPr>
              <w:t>0.028</w:t>
            </w:r>
          </w:p>
        </w:tc>
      </w:tr>
      <w:tr w:rsidR="00C56D97" w14:paraId="6F6FEF82"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289721B4" w14:textId="77777777" w:rsidR="00C56D97" w:rsidRDefault="003167CB">
            <w:pPr>
              <w:pStyle w:val="TableParagraph"/>
              <w:jc w:val="left"/>
              <w:rPr>
                <w:sz w:val="24"/>
              </w:rPr>
            </w:pPr>
            <w:r>
              <w:rPr>
                <w:spacing w:val="-5"/>
                <w:sz w:val="24"/>
              </w:rPr>
              <w:t>32</w:t>
            </w:r>
          </w:p>
        </w:tc>
        <w:tc>
          <w:tcPr>
            <w:tcW w:w="1797" w:type="dxa"/>
            <w:tcBorders>
              <w:top w:val="single" w:sz="4" w:space="0" w:color="000000"/>
              <w:left w:val="single" w:sz="4" w:space="0" w:color="000000"/>
              <w:bottom w:val="single" w:sz="4" w:space="0" w:color="000000"/>
              <w:right w:val="single" w:sz="4" w:space="0" w:color="000000"/>
            </w:tcBorders>
          </w:tcPr>
          <w:p w14:paraId="48F4C36B" w14:textId="77777777" w:rsidR="00C56D97" w:rsidRDefault="003167CB">
            <w:pPr>
              <w:pStyle w:val="TableParagraph"/>
              <w:ind w:left="8"/>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14:paraId="70F9AF38"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35C3DEE5" w14:textId="77777777" w:rsidR="00C56D97" w:rsidRDefault="003167CB">
            <w:pPr>
              <w:pStyle w:val="TableParagraph"/>
              <w:ind w:left="14"/>
              <w:rPr>
                <w:sz w:val="24"/>
              </w:rPr>
            </w:pPr>
            <w:r>
              <w:rPr>
                <w:spacing w:val="-5"/>
                <w:sz w:val="24"/>
              </w:rPr>
              <w:t>53</w:t>
            </w:r>
          </w:p>
        </w:tc>
        <w:tc>
          <w:tcPr>
            <w:tcW w:w="1189" w:type="dxa"/>
            <w:tcBorders>
              <w:top w:val="single" w:sz="4" w:space="0" w:color="000000"/>
              <w:left w:val="single" w:sz="4" w:space="0" w:color="000000"/>
              <w:bottom w:val="single" w:sz="4" w:space="0" w:color="000000"/>
              <w:right w:val="single" w:sz="4" w:space="0" w:color="000000"/>
            </w:tcBorders>
          </w:tcPr>
          <w:p w14:paraId="364AD23B" w14:textId="77777777" w:rsidR="00C56D97" w:rsidRDefault="003167CB">
            <w:pPr>
              <w:pStyle w:val="TableParagraph"/>
              <w:ind w:left="17"/>
              <w:rPr>
                <w:sz w:val="24"/>
              </w:rPr>
            </w:pPr>
            <w:r>
              <w:rPr>
                <w:spacing w:val="-2"/>
                <w:sz w:val="24"/>
              </w:rPr>
              <w:t>0.005</w:t>
            </w:r>
          </w:p>
        </w:tc>
      </w:tr>
      <w:tr w:rsidR="00C56D97" w14:paraId="68307133"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34443268" w14:textId="77777777" w:rsidR="00C56D97" w:rsidRDefault="003167CB">
            <w:pPr>
              <w:pStyle w:val="TableParagraph"/>
              <w:jc w:val="left"/>
              <w:rPr>
                <w:sz w:val="24"/>
              </w:rPr>
            </w:pPr>
            <w:r>
              <w:rPr>
                <w:spacing w:val="-5"/>
                <w:sz w:val="24"/>
              </w:rPr>
              <w:t>33</w:t>
            </w:r>
          </w:p>
        </w:tc>
        <w:tc>
          <w:tcPr>
            <w:tcW w:w="1797" w:type="dxa"/>
            <w:tcBorders>
              <w:top w:val="single" w:sz="4" w:space="0" w:color="000000"/>
              <w:left w:val="single" w:sz="4" w:space="0" w:color="000000"/>
              <w:bottom w:val="single" w:sz="4" w:space="0" w:color="000000"/>
              <w:right w:val="single" w:sz="4" w:space="0" w:color="000000"/>
            </w:tcBorders>
          </w:tcPr>
          <w:p w14:paraId="374E9414" w14:textId="77777777" w:rsidR="00C56D97" w:rsidRDefault="003167CB">
            <w:pPr>
              <w:pStyle w:val="TableParagraph"/>
              <w:ind w:left="8"/>
              <w:rPr>
                <w:sz w:val="24"/>
              </w:rPr>
            </w:pPr>
            <w:r>
              <w:rPr>
                <w:spacing w:val="-2"/>
                <w:sz w:val="24"/>
              </w:rPr>
              <w:t>0.023</w:t>
            </w:r>
          </w:p>
        </w:tc>
        <w:tc>
          <w:tcPr>
            <w:tcW w:w="217" w:type="dxa"/>
            <w:tcBorders>
              <w:top w:val="single" w:sz="4" w:space="0" w:color="000000"/>
              <w:left w:val="single" w:sz="4" w:space="0" w:color="000000"/>
              <w:bottom w:val="single" w:sz="4" w:space="0" w:color="000000"/>
              <w:right w:val="single" w:sz="4" w:space="0" w:color="000000"/>
            </w:tcBorders>
          </w:tcPr>
          <w:p w14:paraId="5C938401"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223BF1CF" w14:textId="77777777" w:rsidR="00C56D97" w:rsidRDefault="003167CB">
            <w:pPr>
              <w:pStyle w:val="TableParagraph"/>
              <w:ind w:left="14"/>
              <w:rPr>
                <w:sz w:val="24"/>
              </w:rPr>
            </w:pPr>
            <w:r>
              <w:rPr>
                <w:spacing w:val="-5"/>
                <w:sz w:val="24"/>
              </w:rPr>
              <w:t>54</w:t>
            </w:r>
          </w:p>
        </w:tc>
        <w:tc>
          <w:tcPr>
            <w:tcW w:w="1189" w:type="dxa"/>
            <w:tcBorders>
              <w:top w:val="single" w:sz="4" w:space="0" w:color="000000"/>
              <w:left w:val="single" w:sz="4" w:space="0" w:color="000000"/>
              <w:bottom w:val="single" w:sz="4" w:space="0" w:color="000000"/>
              <w:right w:val="single" w:sz="4" w:space="0" w:color="000000"/>
            </w:tcBorders>
          </w:tcPr>
          <w:p w14:paraId="70B844B3" w14:textId="77777777" w:rsidR="00C56D97" w:rsidRDefault="003167CB">
            <w:pPr>
              <w:pStyle w:val="TableParagraph"/>
              <w:ind w:left="17"/>
              <w:rPr>
                <w:sz w:val="24"/>
              </w:rPr>
            </w:pPr>
            <w:r>
              <w:rPr>
                <w:spacing w:val="-2"/>
                <w:sz w:val="24"/>
              </w:rPr>
              <w:t>0.005</w:t>
            </w:r>
          </w:p>
        </w:tc>
      </w:tr>
      <w:tr w:rsidR="00C56D97" w14:paraId="7AA8C280"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25739A34" w14:textId="77777777" w:rsidR="00C56D97" w:rsidRDefault="003167CB">
            <w:pPr>
              <w:pStyle w:val="TableParagraph"/>
              <w:jc w:val="left"/>
              <w:rPr>
                <w:sz w:val="24"/>
              </w:rPr>
            </w:pPr>
            <w:r>
              <w:rPr>
                <w:spacing w:val="-5"/>
                <w:sz w:val="24"/>
              </w:rPr>
              <w:t>34</w:t>
            </w:r>
          </w:p>
        </w:tc>
        <w:tc>
          <w:tcPr>
            <w:tcW w:w="1797" w:type="dxa"/>
            <w:tcBorders>
              <w:top w:val="single" w:sz="4" w:space="0" w:color="000000"/>
              <w:left w:val="single" w:sz="4" w:space="0" w:color="000000"/>
              <w:bottom w:val="single" w:sz="4" w:space="0" w:color="000000"/>
              <w:right w:val="single" w:sz="4" w:space="0" w:color="000000"/>
            </w:tcBorders>
          </w:tcPr>
          <w:p w14:paraId="5EEF8D36" w14:textId="77777777" w:rsidR="00C56D97" w:rsidRDefault="003167CB">
            <w:pPr>
              <w:pStyle w:val="TableParagraph"/>
              <w:ind w:left="8"/>
              <w:rPr>
                <w:sz w:val="24"/>
              </w:rPr>
            </w:pPr>
            <w:r>
              <w:rPr>
                <w:spacing w:val="-2"/>
                <w:sz w:val="24"/>
              </w:rPr>
              <w:t>0.035</w:t>
            </w:r>
          </w:p>
        </w:tc>
        <w:tc>
          <w:tcPr>
            <w:tcW w:w="217" w:type="dxa"/>
            <w:tcBorders>
              <w:top w:val="single" w:sz="4" w:space="0" w:color="000000"/>
              <w:left w:val="single" w:sz="4" w:space="0" w:color="000000"/>
              <w:bottom w:val="single" w:sz="4" w:space="0" w:color="000000"/>
              <w:right w:val="single" w:sz="4" w:space="0" w:color="000000"/>
            </w:tcBorders>
          </w:tcPr>
          <w:p w14:paraId="27094608"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29D06C96" w14:textId="77777777" w:rsidR="00C56D97" w:rsidRDefault="003167CB">
            <w:pPr>
              <w:pStyle w:val="TableParagraph"/>
              <w:ind w:left="14"/>
              <w:rPr>
                <w:sz w:val="24"/>
              </w:rPr>
            </w:pPr>
            <w:r>
              <w:rPr>
                <w:spacing w:val="-5"/>
                <w:sz w:val="24"/>
              </w:rPr>
              <w:t>55</w:t>
            </w:r>
          </w:p>
        </w:tc>
        <w:tc>
          <w:tcPr>
            <w:tcW w:w="1189" w:type="dxa"/>
            <w:tcBorders>
              <w:top w:val="single" w:sz="4" w:space="0" w:color="000000"/>
              <w:left w:val="single" w:sz="4" w:space="0" w:color="000000"/>
              <w:bottom w:val="single" w:sz="4" w:space="0" w:color="000000"/>
              <w:right w:val="single" w:sz="4" w:space="0" w:color="000000"/>
            </w:tcBorders>
          </w:tcPr>
          <w:p w14:paraId="3BE27B80" w14:textId="77777777" w:rsidR="00C56D97" w:rsidRDefault="003167CB">
            <w:pPr>
              <w:pStyle w:val="TableParagraph"/>
              <w:ind w:left="17"/>
              <w:rPr>
                <w:sz w:val="24"/>
              </w:rPr>
            </w:pPr>
            <w:r>
              <w:rPr>
                <w:spacing w:val="-2"/>
                <w:sz w:val="24"/>
              </w:rPr>
              <w:t>0.009</w:t>
            </w:r>
          </w:p>
        </w:tc>
      </w:tr>
      <w:tr w:rsidR="00C56D97" w14:paraId="792B4E1F"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373AA302" w14:textId="77777777" w:rsidR="00C56D97" w:rsidRDefault="003167CB">
            <w:pPr>
              <w:pStyle w:val="TableParagraph"/>
              <w:jc w:val="left"/>
              <w:rPr>
                <w:sz w:val="24"/>
              </w:rPr>
            </w:pPr>
            <w:r>
              <w:rPr>
                <w:spacing w:val="-5"/>
                <w:sz w:val="24"/>
              </w:rPr>
              <w:t>35</w:t>
            </w:r>
          </w:p>
        </w:tc>
        <w:tc>
          <w:tcPr>
            <w:tcW w:w="1797" w:type="dxa"/>
            <w:tcBorders>
              <w:top w:val="single" w:sz="4" w:space="0" w:color="000000"/>
              <w:left w:val="single" w:sz="4" w:space="0" w:color="000000"/>
              <w:bottom w:val="single" w:sz="4" w:space="0" w:color="000000"/>
              <w:right w:val="single" w:sz="4" w:space="0" w:color="000000"/>
            </w:tcBorders>
          </w:tcPr>
          <w:p w14:paraId="5F8C5CF7" w14:textId="77777777" w:rsidR="00C56D97" w:rsidRDefault="003167CB">
            <w:pPr>
              <w:pStyle w:val="TableParagraph"/>
              <w:ind w:left="8"/>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14:paraId="26D75662"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2E19C199" w14:textId="77777777" w:rsidR="00C56D97" w:rsidRDefault="003167CB">
            <w:pPr>
              <w:pStyle w:val="TableParagraph"/>
              <w:ind w:left="14"/>
              <w:rPr>
                <w:sz w:val="24"/>
              </w:rPr>
            </w:pPr>
            <w:r>
              <w:rPr>
                <w:spacing w:val="-5"/>
                <w:sz w:val="24"/>
              </w:rPr>
              <w:t>56</w:t>
            </w:r>
          </w:p>
        </w:tc>
        <w:tc>
          <w:tcPr>
            <w:tcW w:w="1189" w:type="dxa"/>
            <w:tcBorders>
              <w:top w:val="single" w:sz="4" w:space="0" w:color="000000"/>
              <w:left w:val="single" w:sz="4" w:space="0" w:color="000000"/>
              <w:bottom w:val="single" w:sz="4" w:space="0" w:color="000000"/>
              <w:right w:val="single" w:sz="4" w:space="0" w:color="000000"/>
            </w:tcBorders>
          </w:tcPr>
          <w:p w14:paraId="2D24D5D0" w14:textId="77777777" w:rsidR="00C56D97" w:rsidRDefault="003167CB">
            <w:pPr>
              <w:pStyle w:val="TableParagraph"/>
              <w:ind w:left="17"/>
              <w:rPr>
                <w:sz w:val="24"/>
              </w:rPr>
            </w:pPr>
            <w:r>
              <w:rPr>
                <w:spacing w:val="-2"/>
                <w:sz w:val="24"/>
              </w:rPr>
              <w:t>0.005</w:t>
            </w:r>
          </w:p>
        </w:tc>
      </w:tr>
      <w:tr w:rsidR="00C56D97" w14:paraId="52C534FF" w14:textId="77777777">
        <w:trPr>
          <w:trHeight w:val="301"/>
        </w:trPr>
        <w:tc>
          <w:tcPr>
            <w:tcW w:w="1085" w:type="dxa"/>
            <w:tcBorders>
              <w:top w:val="single" w:sz="4" w:space="0" w:color="000000"/>
              <w:left w:val="single" w:sz="4" w:space="0" w:color="000000"/>
              <w:bottom w:val="single" w:sz="4" w:space="0" w:color="000000"/>
              <w:right w:val="single" w:sz="4" w:space="0" w:color="000000"/>
            </w:tcBorders>
          </w:tcPr>
          <w:p w14:paraId="0D60F8FF" w14:textId="77777777" w:rsidR="00C56D97" w:rsidRDefault="003167CB">
            <w:pPr>
              <w:pStyle w:val="TableParagraph"/>
              <w:spacing w:before="1" w:line="240" w:lineRule="auto"/>
              <w:jc w:val="left"/>
              <w:rPr>
                <w:sz w:val="24"/>
              </w:rPr>
            </w:pPr>
            <w:r>
              <w:rPr>
                <w:spacing w:val="-5"/>
                <w:sz w:val="24"/>
              </w:rPr>
              <w:t>36</w:t>
            </w:r>
          </w:p>
        </w:tc>
        <w:tc>
          <w:tcPr>
            <w:tcW w:w="1797" w:type="dxa"/>
            <w:tcBorders>
              <w:top w:val="single" w:sz="4" w:space="0" w:color="000000"/>
              <w:left w:val="single" w:sz="4" w:space="0" w:color="000000"/>
              <w:bottom w:val="single" w:sz="4" w:space="0" w:color="000000"/>
              <w:right w:val="single" w:sz="4" w:space="0" w:color="000000"/>
            </w:tcBorders>
          </w:tcPr>
          <w:p w14:paraId="5C3CFA52" w14:textId="77777777" w:rsidR="00C56D97" w:rsidRDefault="003167CB">
            <w:pPr>
              <w:pStyle w:val="TableParagraph"/>
              <w:spacing w:before="1" w:line="240" w:lineRule="auto"/>
              <w:ind w:left="8"/>
              <w:rPr>
                <w:sz w:val="24"/>
              </w:rPr>
            </w:pPr>
            <w:r>
              <w:rPr>
                <w:spacing w:val="-2"/>
                <w:sz w:val="24"/>
              </w:rPr>
              <w:t>0.044</w:t>
            </w:r>
          </w:p>
        </w:tc>
        <w:tc>
          <w:tcPr>
            <w:tcW w:w="217" w:type="dxa"/>
            <w:tcBorders>
              <w:top w:val="single" w:sz="4" w:space="0" w:color="000000"/>
              <w:left w:val="single" w:sz="4" w:space="0" w:color="000000"/>
              <w:bottom w:val="single" w:sz="4" w:space="0" w:color="000000"/>
              <w:right w:val="single" w:sz="4" w:space="0" w:color="000000"/>
            </w:tcBorders>
          </w:tcPr>
          <w:p w14:paraId="2A5BF1A9"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24529A04" w14:textId="77777777" w:rsidR="00C56D97" w:rsidRDefault="003167CB">
            <w:pPr>
              <w:pStyle w:val="TableParagraph"/>
              <w:spacing w:before="1" w:line="240" w:lineRule="auto"/>
              <w:ind w:left="14"/>
              <w:rPr>
                <w:sz w:val="24"/>
              </w:rPr>
            </w:pPr>
            <w:r>
              <w:rPr>
                <w:spacing w:val="-5"/>
                <w:sz w:val="24"/>
              </w:rPr>
              <w:t>57</w:t>
            </w:r>
          </w:p>
        </w:tc>
        <w:tc>
          <w:tcPr>
            <w:tcW w:w="1189" w:type="dxa"/>
            <w:tcBorders>
              <w:top w:val="single" w:sz="4" w:space="0" w:color="000000"/>
              <w:left w:val="single" w:sz="4" w:space="0" w:color="000000"/>
              <w:bottom w:val="single" w:sz="4" w:space="0" w:color="000000"/>
              <w:right w:val="single" w:sz="4" w:space="0" w:color="000000"/>
            </w:tcBorders>
          </w:tcPr>
          <w:p w14:paraId="0FEB5915" w14:textId="77777777" w:rsidR="00C56D97" w:rsidRDefault="003167CB">
            <w:pPr>
              <w:pStyle w:val="TableParagraph"/>
              <w:spacing w:before="1" w:line="240" w:lineRule="auto"/>
              <w:ind w:left="17"/>
              <w:rPr>
                <w:sz w:val="24"/>
              </w:rPr>
            </w:pPr>
            <w:r>
              <w:rPr>
                <w:spacing w:val="-2"/>
                <w:sz w:val="24"/>
              </w:rPr>
              <w:t>0.002</w:t>
            </w:r>
          </w:p>
        </w:tc>
      </w:tr>
      <w:tr w:rsidR="00C56D97" w14:paraId="1B9C210F" w14:textId="77777777">
        <w:trPr>
          <w:trHeight w:val="300"/>
        </w:trPr>
        <w:tc>
          <w:tcPr>
            <w:tcW w:w="1085" w:type="dxa"/>
            <w:tcBorders>
              <w:top w:val="single" w:sz="4" w:space="0" w:color="000000"/>
              <w:left w:val="single" w:sz="4" w:space="0" w:color="000000"/>
              <w:bottom w:val="single" w:sz="4" w:space="0" w:color="000000"/>
              <w:right w:val="single" w:sz="4" w:space="0" w:color="000000"/>
            </w:tcBorders>
          </w:tcPr>
          <w:p w14:paraId="728F0794" w14:textId="77777777" w:rsidR="00C56D97" w:rsidRDefault="003167CB">
            <w:pPr>
              <w:pStyle w:val="TableParagraph"/>
              <w:spacing w:line="270" w:lineRule="exact"/>
              <w:jc w:val="left"/>
              <w:rPr>
                <w:sz w:val="24"/>
              </w:rPr>
            </w:pPr>
            <w:r>
              <w:rPr>
                <w:spacing w:val="-5"/>
                <w:sz w:val="24"/>
              </w:rPr>
              <w:t>37</w:t>
            </w:r>
          </w:p>
        </w:tc>
        <w:tc>
          <w:tcPr>
            <w:tcW w:w="1797" w:type="dxa"/>
            <w:tcBorders>
              <w:top w:val="single" w:sz="4" w:space="0" w:color="000000"/>
              <w:left w:val="single" w:sz="4" w:space="0" w:color="000000"/>
              <w:bottom w:val="single" w:sz="4" w:space="0" w:color="000000"/>
              <w:right w:val="single" w:sz="4" w:space="0" w:color="000000"/>
            </w:tcBorders>
          </w:tcPr>
          <w:p w14:paraId="7422BD03" w14:textId="77777777" w:rsidR="00C56D97" w:rsidRDefault="003167CB">
            <w:pPr>
              <w:pStyle w:val="TableParagraph"/>
              <w:spacing w:line="270" w:lineRule="exact"/>
              <w:ind w:left="8"/>
              <w:rPr>
                <w:sz w:val="24"/>
              </w:rPr>
            </w:pPr>
            <w:r>
              <w:rPr>
                <w:spacing w:val="-2"/>
                <w:sz w:val="24"/>
              </w:rPr>
              <w:t>0.033</w:t>
            </w:r>
          </w:p>
        </w:tc>
        <w:tc>
          <w:tcPr>
            <w:tcW w:w="217" w:type="dxa"/>
            <w:tcBorders>
              <w:top w:val="single" w:sz="4" w:space="0" w:color="000000"/>
              <w:left w:val="single" w:sz="4" w:space="0" w:color="000000"/>
              <w:bottom w:val="single" w:sz="4" w:space="0" w:color="000000"/>
              <w:right w:val="single" w:sz="4" w:space="0" w:color="000000"/>
            </w:tcBorders>
          </w:tcPr>
          <w:p w14:paraId="73BA0CDB"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438C15A2" w14:textId="77777777" w:rsidR="00C56D97" w:rsidRDefault="003167CB">
            <w:pPr>
              <w:pStyle w:val="TableParagraph"/>
              <w:spacing w:line="270" w:lineRule="exact"/>
              <w:ind w:left="14"/>
              <w:rPr>
                <w:sz w:val="24"/>
              </w:rPr>
            </w:pPr>
            <w:r>
              <w:rPr>
                <w:spacing w:val="-5"/>
                <w:sz w:val="24"/>
              </w:rPr>
              <w:t>58</w:t>
            </w:r>
          </w:p>
        </w:tc>
        <w:tc>
          <w:tcPr>
            <w:tcW w:w="1189" w:type="dxa"/>
            <w:tcBorders>
              <w:top w:val="single" w:sz="4" w:space="0" w:color="000000"/>
              <w:left w:val="single" w:sz="4" w:space="0" w:color="000000"/>
              <w:bottom w:val="single" w:sz="4" w:space="0" w:color="000000"/>
              <w:right w:val="single" w:sz="4" w:space="0" w:color="000000"/>
            </w:tcBorders>
          </w:tcPr>
          <w:p w14:paraId="7026CD3A" w14:textId="77777777" w:rsidR="00C56D97" w:rsidRDefault="003167CB">
            <w:pPr>
              <w:pStyle w:val="TableParagraph"/>
              <w:spacing w:line="270" w:lineRule="exact"/>
              <w:ind w:left="17"/>
              <w:rPr>
                <w:sz w:val="24"/>
              </w:rPr>
            </w:pPr>
            <w:r>
              <w:rPr>
                <w:spacing w:val="-2"/>
                <w:sz w:val="24"/>
              </w:rPr>
              <w:t>0.000</w:t>
            </w:r>
          </w:p>
        </w:tc>
      </w:tr>
      <w:tr w:rsidR="00C56D97" w14:paraId="5BD1B615"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4FAD0102" w14:textId="77777777" w:rsidR="00C56D97" w:rsidRDefault="003167CB">
            <w:pPr>
              <w:pStyle w:val="TableParagraph"/>
              <w:jc w:val="left"/>
              <w:rPr>
                <w:sz w:val="24"/>
              </w:rPr>
            </w:pPr>
            <w:r>
              <w:rPr>
                <w:spacing w:val="-5"/>
                <w:sz w:val="24"/>
              </w:rPr>
              <w:t>38</w:t>
            </w:r>
          </w:p>
        </w:tc>
        <w:tc>
          <w:tcPr>
            <w:tcW w:w="1797" w:type="dxa"/>
            <w:tcBorders>
              <w:top w:val="single" w:sz="4" w:space="0" w:color="000000"/>
              <w:left w:val="single" w:sz="4" w:space="0" w:color="000000"/>
              <w:bottom w:val="single" w:sz="4" w:space="0" w:color="000000"/>
              <w:right w:val="single" w:sz="4" w:space="0" w:color="000000"/>
            </w:tcBorders>
          </w:tcPr>
          <w:p w14:paraId="3B0C8B49" w14:textId="77777777" w:rsidR="00C56D97" w:rsidRDefault="003167CB">
            <w:pPr>
              <w:pStyle w:val="TableParagraph"/>
              <w:ind w:left="8"/>
              <w:rPr>
                <w:sz w:val="24"/>
              </w:rPr>
            </w:pPr>
            <w:r>
              <w:rPr>
                <w:spacing w:val="-2"/>
                <w:sz w:val="24"/>
              </w:rPr>
              <w:t>0.049</w:t>
            </w:r>
          </w:p>
        </w:tc>
        <w:tc>
          <w:tcPr>
            <w:tcW w:w="217" w:type="dxa"/>
            <w:tcBorders>
              <w:top w:val="single" w:sz="4" w:space="0" w:color="000000"/>
              <w:left w:val="single" w:sz="4" w:space="0" w:color="000000"/>
              <w:bottom w:val="single" w:sz="4" w:space="0" w:color="000000"/>
              <w:right w:val="single" w:sz="4" w:space="0" w:color="000000"/>
            </w:tcBorders>
          </w:tcPr>
          <w:p w14:paraId="6B483606"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4C4D8176" w14:textId="77777777" w:rsidR="00C56D97" w:rsidRDefault="003167CB">
            <w:pPr>
              <w:pStyle w:val="TableParagraph"/>
              <w:ind w:left="14"/>
              <w:rPr>
                <w:sz w:val="24"/>
              </w:rPr>
            </w:pPr>
            <w:r>
              <w:rPr>
                <w:spacing w:val="-5"/>
                <w:sz w:val="24"/>
              </w:rPr>
              <w:t>59</w:t>
            </w:r>
          </w:p>
        </w:tc>
        <w:tc>
          <w:tcPr>
            <w:tcW w:w="1189" w:type="dxa"/>
            <w:tcBorders>
              <w:top w:val="single" w:sz="4" w:space="0" w:color="000000"/>
              <w:left w:val="single" w:sz="4" w:space="0" w:color="000000"/>
              <w:bottom w:val="single" w:sz="4" w:space="0" w:color="000000"/>
              <w:right w:val="single" w:sz="4" w:space="0" w:color="000000"/>
            </w:tcBorders>
          </w:tcPr>
          <w:p w14:paraId="546C5A51" w14:textId="77777777" w:rsidR="00C56D97" w:rsidRDefault="003167CB">
            <w:pPr>
              <w:pStyle w:val="TableParagraph"/>
              <w:ind w:left="17"/>
              <w:rPr>
                <w:sz w:val="24"/>
              </w:rPr>
            </w:pPr>
            <w:r>
              <w:rPr>
                <w:spacing w:val="-2"/>
                <w:sz w:val="24"/>
              </w:rPr>
              <w:t>0.000</w:t>
            </w:r>
          </w:p>
        </w:tc>
      </w:tr>
      <w:tr w:rsidR="00C56D97" w14:paraId="0068B3F2"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1743299C" w14:textId="77777777" w:rsidR="00C56D97" w:rsidRDefault="003167CB">
            <w:pPr>
              <w:pStyle w:val="TableParagraph"/>
              <w:jc w:val="left"/>
              <w:rPr>
                <w:sz w:val="24"/>
              </w:rPr>
            </w:pPr>
            <w:r>
              <w:rPr>
                <w:spacing w:val="-5"/>
                <w:sz w:val="24"/>
              </w:rPr>
              <w:t>39</w:t>
            </w:r>
          </w:p>
        </w:tc>
        <w:tc>
          <w:tcPr>
            <w:tcW w:w="1797" w:type="dxa"/>
            <w:tcBorders>
              <w:top w:val="single" w:sz="4" w:space="0" w:color="000000"/>
              <w:left w:val="single" w:sz="4" w:space="0" w:color="000000"/>
              <w:bottom w:val="single" w:sz="4" w:space="0" w:color="000000"/>
              <w:right w:val="single" w:sz="4" w:space="0" w:color="000000"/>
            </w:tcBorders>
          </w:tcPr>
          <w:p w14:paraId="06A00152" w14:textId="77777777" w:rsidR="00C56D97" w:rsidRDefault="003167CB">
            <w:pPr>
              <w:pStyle w:val="TableParagraph"/>
              <w:ind w:left="8"/>
              <w:rPr>
                <w:sz w:val="24"/>
              </w:rPr>
            </w:pPr>
            <w:r>
              <w:rPr>
                <w:spacing w:val="-2"/>
                <w:sz w:val="24"/>
              </w:rPr>
              <w:t>0.047</w:t>
            </w:r>
          </w:p>
        </w:tc>
        <w:tc>
          <w:tcPr>
            <w:tcW w:w="217" w:type="dxa"/>
            <w:tcBorders>
              <w:top w:val="single" w:sz="4" w:space="0" w:color="000000"/>
              <w:left w:val="single" w:sz="4" w:space="0" w:color="000000"/>
              <w:bottom w:val="single" w:sz="4" w:space="0" w:color="000000"/>
              <w:right w:val="single" w:sz="4" w:space="0" w:color="000000"/>
            </w:tcBorders>
          </w:tcPr>
          <w:p w14:paraId="435F4A61"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39B54FCB" w14:textId="77777777" w:rsidR="00C56D97" w:rsidRDefault="003167CB">
            <w:pPr>
              <w:pStyle w:val="TableParagraph"/>
              <w:ind w:left="14"/>
              <w:rPr>
                <w:sz w:val="24"/>
              </w:rPr>
            </w:pPr>
            <w:r>
              <w:rPr>
                <w:spacing w:val="-5"/>
                <w:sz w:val="24"/>
              </w:rPr>
              <w:t>60</w:t>
            </w:r>
          </w:p>
        </w:tc>
        <w:tc>
          <w:tcPr>
            <w:tcW w:w="1189" w:type="dxa"/>
            <w:tcBorders>
              <w:top w:val="single" w:sz="4" w:space="0" w:color="000000"/>
              <w:left w:val="single" w:sz="4" w:space="0" w:color="000000"/>
              <w:bottom w:val="single" w:sz="4" w:space="0" w:color="000000"/>
              <w:right w:val="single" w:sz="4" w:space="0" w:color="000000"/>
            </w:tcBorders>
          </w:tcPr>
          <w:p w14:paraId="7BC2EF71" w14:textId="77777777" w:rsidR="00C56D97" w:rsidRDefault="003167CB">
            <w:pPr>
              <w:pStyle w:val="TableParagraph"/>
              <w:ind w:left="17"/>
              <w:rPr>
                <w:sz w:val="24"/>
              </w:rPr>
            </w:pPr>
            <w:r>
              <w:rPr>
                <w:spacing w:val="-2"/>
                <w:sz w:val="24"/>
              </w:rPr>
              <w:t>0.000</w:t>
            </w:r>
          </w:p>
        </w:tc>
      </w:tr>
      <w:tr w:rsidR="00C56D97" w14:paraId="1EAF03EB" w14:textId="77777777">
        <w:trPr>
          <w:trHeight w:val="299"/>
        </w:trPr>
        <w:tc>
          <w:tcPr>
            <w:tcW w:w="1085" w:type="dxa"/>
            <w:tcBorders>
              <w:top w:val="single" w:sz="4" w:space="0" w:color="000000"/>
              <w:left w:val="single" w:sz="4" w:space="0" w:color="000000"/>
              <w:bottom w:val="single" w:sz="4" w:space="0" w:color="000000"/>
              <w:right w:val="single" w:sz="4" w:space="0" w:color="000000"/>
            </w:tcBorders>
          </w:tcPr>
          <w:p w14:paraId="4BCC01FC" w14:textId="77777777" w:rsidR="00C56D97" w:rsidRDefault="003167CB">
            <w:pPr>
              <w:pStyle w:val="TableParagraph"/>
              <w:jc w:val="left"/>
              <w:rPr>
                <w:sz w:val="24"/>
              </w:rPr>
            </w:pPr>
            <w:r>
              <w:rPr>
                <w:spacing w:val="-5"/>
                <w:sz w:val="24"/>
              </w:rPr>
              <w:t>40</w:t>
            </w:r>
          </w:p>
        </w:tc>
        <w:tc>
          <w:tcPr>
            <w:tcW w:w="1797" w:type="dxa"/>
            <w:tcBorders>
              <w:top w:val="single" w:sz="4" w:space="0" w:color="000000"/>
              <w:left w:val="single" w:sz="4" w:space="0" w:color="000000"/>
              <w:bottom w:val="single" w:sz="4" w:space="0" w:color="000000"/>
              <w:right w:val="single" w:sz="4" w:space="0" w:color="000000"/>
            </w:tcBorders>
          </w:tcPr>
          <w:p w14:paraId="6C750DCB" w14:textId="77777777" w:rsidR="00C56D97" w:rsidRDefault="003167CB">
            <w:pPr>
              <w:pStyle w:val="TableParagraph"/>
              <w:ind w:left="8"/>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14:paraId="619F0687" w14:textId="77777777" w:rsidR="00C56D97" w:rsidRDefault="00C56D97">
            <w:pPr>
              <w:pStyle w:val="TableParagraph"/>
              <w:spacing w:line="240" w:lineRule="auto"/>
              <w:ind w:left="0"/>
              <w:jc w:val="left"/>
              <w:rPr>
                <w:rFonts w:ascii="Times New Roman" w:hAnsi="Times New Roman"/>
              </w:rPr>
            </w:pPr>
          </w:p>
        </w:tc>
        <w:tc>
          <w:tcPr>
            <w:tcW w:w="1087" w:type="dxa"/>
            <w:tcBorders>
              <w:top w:val="single" w:sz="4" w:space="0" w:color="000000"/>
              <w:left w:val="single" w:sz="4" w:space="0" w:color="000000"/>
              <w:bottom w:val="single" w:sz="4" w:space="0" w:color="000000"/>
              <w:right w:val="single" w:sz="4" w:space="0" w:color="000000"/>
            </w:tcBorders>
          </w:tcPr>
          <w:p w14:paraId="2CCA4488" w14:textId="77777777" w:rsidR="00C56D97" w:rsidRDefault="00C56D97">
            <w:pPr>
              <w:pStyle w:val="TableParagraph"/>
              <w:spacing w:line="240" w:lineRule="auto"/>
              <w:ind w:left="0"/>
              <w:jc w:val="left"/>
              <w:rPr>
                <w:rFonts w:ascii="Times New Roman" w:hAnsi="Times New Roman"/>
              </w:rPr>
            </w:pPr>
          </w:p>
        </w:tc>
        <w:tc>
          <w:tcPr>
            <w:tcW w:w="1189" w:type="dxa"/>
            <w:tcBorders>
              <w:top w:val="single" w:sz="4" w:space="0" w:color="000000"/>
              <w:left w:val="single" w:sz="4" w:space="0" w:color="000000"/>
              <w:bottom w:val="single" w:sz="4" w:space="0" w:color="000000"/>
              <w:right w:val="single" w:sz="4" w:space="0" w:color="000000"/>
            </w:tcBorders>
          </w:tcPr>
          <w:p w14:paraId="66B3E6ED" w14:textId="77777777" w:rsidR="00C56D97" w:rsidRDefault="00C56D97">
            <w:pPr>
              <w:pStyle w:val="TableParagraph"/>
              <w:spacing w:line="240" w:lineRule="auto"/>
              <w:ind w:left="0"/>
              <w:jc w:val="left"/>
              <w:rPr>
                <w:rFonts w:ascii="Times New Roman" w:hAnsi="Times New Roman"/>
              </w:rPr>
            </w:pPr>
          </w:p>
        </w:tc>
      </w:tr>
    </w:tbl>
    <w:p w14:paraId="3B35FE7A" w14:textId="77777777" w:rsidR="00C56D97" w:rsidRDefault="00C56D97">
      <w:pPr>
        <w:sectPr w:rsidR="00C56D97" w:rsidSect="006A4CD7">
          <w:pgSz w:w="12240" w:h="15840"/>
          <w:pgMar w:top="1440" w:right="1440" w:bottom="1440" w:left="1440" w:header="0" w:footer="0" w:gutter="0"/>
          <w:cols w:space="720"/>
          <w:formProt w:val="0"/>
          <w:docGrid w:linePitch="100" w:charSpace="12288"/>
        </w:sectPr>
      </w:pPr>
    </w:p>
    <w:p w14:paraId="21705953" w14:textId="77777777" w:rsidR="00C56D97" w:rsidRDefault="003167CB">
      <w:pPr>
        <w:rPr>
          <w:sz w:val="24"/>
          <w:szCs w:val="24"/>
        </w:rPr>
      </w:pPr>
      <w:r>
        <w:rPr>
          <w:sz w:val="24"/>
          <w:szCs w:val="24"/>
        </w:rPr>
        <w:lastRenderedPageBreak/>
        <w:t>Table 3. Antarctic krill density and biomass estimates, standard deviations and the number of profiles in the survey area.</w:t>
      </w:r>
    </w:p>
    <w:p w14:paraId="6E1F982C" w14:textId="77777777" w:rsidR="00C56D97" w:rsidRDefault="00C56D97">
      <w:pPr>
        <w:rPr>
          <w:rFonts w:cstheme="minorHAnsi"/>
          <w:sz w:val="24"/>
          <w:szCs w:val="24"/>
        </w:rPr>
      </w:pPr>
    </w:p>
    <w:tbl>
      <w:tblPr>
        <w:tblStyle w:val="TableGrid"/>
        <w:tblW w:w="8797" w:type="dxa"/>
        <w:jc w:val="center"/>
        <w:tblLayout w:type="fixed"/>
        <w:tblLook w:val="04A0" w:firstRow="1" w:lastRow="0" w:firstColumn="1" w:lastColumn="0" w:noHBand="0" w:noVBand="1"/>
      </w:tblPr>
      <w:tblGrid>
        <w:gridCol w:w="1171"/>
        <w:gridCol w:w="878"/>
        <w:gridCol w:w="1052"/>
        <w:gridCol w:w="1316"/>
        <w:gridCol w:w="884"/>
        <w:gridCol w:w="1193"/>
        <w:gridCol w:w="1316"/>
        <w:gridCol w:w="987"/>
      </w:tblGrid>
      <w:tr w:rsidR="00C56D97" w14:paraId="7B7D7AC8" w14:textId="77777777">
        <w:trPr>
          <w:jc w:val="center"/>
        </w:trPr>
        <w:tc>
          <w:tcPr>
            <w:tcW w:w="1170" w:type="dxa"/>
          </w:tcPr>
          <w:p w14:paraId="4D1DB3B7" w14:textId="77777777" w:rsidR="00C56D97" w:rsidRDefault="003167CB">
            <w:pPr>
              <w:widowControl/>
              <w:rPr>
                <w:sz w:val="24"/>
                <w:szCs w:val="24"/>
              </w:rPr>
            </w:pPr>
            <w:r>
              <w:rPr>
                <w:sz w:val="24"/>
                <w:szCs w:val="24"/>
              </w:rPr>
              <w:t>Glider</w:t>
            </w:r>
          </w:p>
        </w:tc>
        <w:tc>
          <w:tcPr>
            <w:tcW w:w="878" w:type="dxa"/>
          </w:tcPr>
          <w:p w14:paraId="07844455" w14:textId="77777777" w:rsidR="00C56D97" w:rsidRDefault="003167CB">
            <w:pPr>
              <w:widowControl/>
              <w:jc w:val="center"/>
              <w:rPr>
                <w:sz w:val="24"/>
                <w:szCs w:val="24"/>
              </w:rPr>
            </w:pPr>
            <w:r>
              <w:rPr>
                <w:sz w:val="24"/>
                <w:szCs w:val="24"/>
              </w:rPr>
              <w:t>70 kHz</w:t>
            </w:r>
          </w:p>
          <w:p w14:paraId="783E23FA" w14:textId="77777777" w:rsidR="00C56D97" w:rsidRDefault="003167CB">
            <w:pPr>
              <w:widowControl/>
              <w:jc w:val="center"/>
              <w:rPr>
                <w:sz w:val="24"/>
                <w:szCs w:val="24"/>
              </w:rPr>
            </w:pPr>
            <w:r>
              <w:rPr>
                <w:sz w:val="24"/>
                <w:szCs w:val="24"/>
              </w:rPr>
              <w:t>density (g/m2)</w:t>
            </w:r>
          </w:p>
        </w:tc>
        <w:tc>
          <w:tcPr>
            <w:tcW w:w="1052" w:type="dxa"/>
          </w:tcPr>
          <w:p w14:paraId="02F72962" w14:textId="77777777" w:rsidR="00C56D97" w:rsidRDefault="003167CB">
            <w:pPr>
              <w:widowControl/>
              <w:jc w:val="center"/>
              <w:rPr>
                <w:sz w:val="24"/>
                <w:szCs w:val="24"/>
              </w:rPr>
            </w:pPr>
            <w:r>
              <w:rPr>
                <w:sz w:val="24"/>
                <w:szCs w:val="24"/>
              </w:rPr>
              <w:t>70 kHz STD</w:t>
            </w:r>
          </w:p>
        </w:tc>
        <w:tc>
          <w:tcPr>
            <w:tcW w:w="1316" w:type="dxa"/>
          </w:tcPr>
          <w:p w14:paraId="5EFB35F1" w14:textId="77777777" w:rsidR="00C56D97" w:rsidRDefault="003167CB">
            <w:pPr>
              <w:widowControl/>
              <w:jc w:val="center"/>
              <w:rPr>
                <w:sz w:val="24"/>
                <w:szCs w:val="24"/>
              </w:rPr>
            </w:pPr>
            <w:r>
              <w:rPr>
                <w:sz w:val="24"/>
                <w:szCs w:val="24"/>
              </w:rPr>
              <w:t>70 kHz biomass</w:t>
            </w:r>
          </w:p>
          <w:p w14:paraId="6651583C" w14:textId="77777777" w:rsidR="00C56D97" w:rsidRDefault="003167CB">
            <w:pPr>
              <w:widowControl/>
              <w:jc w:val="center"/>
              <w:rPr>
                <w:sz w:val="24"/>
                <w:szCs w:val="24"/>
              </w:rPr>
            </w:pPr>
            <w:r>
              <w:rPr>
                <w:sz w:val="24"/>
                <w:szCs w:val="24"/>
              </w:rPr>
              <w:t>(tons)</w:t>
            </w:r>
          </w:p>
        </w:tc>
        <w:tc>
          <w:tcPr>
            <w:tcW w:w="884" w:type="dxa"/>
          </w:tcPr>
          <w:p w14:paraId="59B2E60A" w14:textId="77777777" w:rsidR="00C56D97" w:rsidRDefault="003167CB">
            <w:pPr>
              <w:widowControl/>
              <w:jc w:val="center"/>
              <w:rPr>
                <w:sz w:val="24"/>
                <w:szCs w:val="24"/>
              </w:rPr>
            </w:pPr>
            <w:r>
              <w:rPr>
                <w:sz w:val="24"/>
                <w:szCs w:val="24"/>
              </w:rPr>
              <w:t>120 kHz</w:t>
            </w:r>
          </w:p>
          <w:p w14:paraId="3F2FEB38" w14:textId="77777777" w:rsidR="00C56D97" w:rsidRDefault="003167CB">
            <w:pPr>
              <w:widowControl/>
              <w:jc w:val="center"/>
              <w:rPr>
                <w:sz w:val="24"/>
                <w:szCs w:val="24"/>
              </w:rPr>
            </w:pPr>
            <w:r>
              <w:rPr>
                <w:sz w:val="24"/>
                <w:szCs w:val="24"/>
              </w:rPr>
              <w:t>density (g/m2)</w:t>
            </w:r>
          </w:p>
        </w:tc>
        <w:tc>
          <w:tcPr>
            <w:tcW w:w="1193" w:type="dxa"/>
          </w:tcPr>
          <w:p w14:paraId="2C5F982A" w14:textId="77777777" w:rsidR="00C56D97" w:rsidRDefault="003167CB">
            <w:pPr>
              <w:widowControl/>
              <w:jc w:val="center"/>
              <w:rPr>
                <w:sz w:val="24"/>
                <w:szCs w:val="24"/>
              </w:rPr>
            </w:pPr>
            <w:r>
              <w:rPr>
                <w:sz w:val="24"/>
                <w:szCs w:val="24"/>
              </w:rPr>
              <w:t>120 kHz STD</w:t>
            </w:r>
          </w:p>
        </w:tc>
        <w:tc>
          <w:tcPr>
            <w:tcW w:w="1316" w:type="dxa"/>
          </w:tcPr>
          <w:p w14:paraId="6A5D4E69" w14:textId="77777777" w:rsidR="00C56D97" w:rsidRDefault="003167CB">
            <w:pPr>
              <w:widowControl/>
              <w:jc w:val="center"/>
              <w:rPr>
                <w:sz w:val="24"/>
                <w:szCs w:val="24"/>
              </w:rPr>
            </w:pPr>
            <w:r>
              <w:rPr>
                <w:sz w:val="24"/>
                <w:szCs w:val="24"/>
              </w:rPr>
              <w:t>120 kHz biomass</w:t>
            </w:r>
          </w:p>
          <w:p w14:paraId="1895F31B" w14:textId="77777777" w:rsidR="00C56D97" w:rsidRDefault="003167CB">
            <w:pPr>
              <w:widowControl/>
              <w:jc w:val="center"/>
              <w:rPr>
                <w:sz w:val="24"/>
                <w:szCs w:val="24"/>
              </w:rPr>
            </w:pPr>
            <w:r>
              <w:rPr>
                <w:sz w:val="24"/>
                <w:szCs w:val="24"/>
              </w:rPr>
              <w:t>(tons)</w:t>
            </w:r>
          </w:p>
        </w:tc>
        <w:tc>
          <w:tcPr>
            <w:tcW w:w="987" w:type="dxa"/>
          </w:tcPr>
          <w:p w14:paraId="4B9C07EF" w14:textId="77777777" w:rsidR="00C56D97" w:rsidRDefault="003167CB">
            <w:pPr>
              <w:widowControl/>
              <w:jc w:val="center"/>
              <w:rPr>
                <w:sz w:val="24"/>
                <w:szCs w:val="24"/>
              </w:rPr>
            </w:pPr>
            <w:r>
              <w:rPr>
                <w:sz w:val="24"/>
                <w:szCs w:val="24"/>
              </w:rPr>
              <w:t>Survey profiles</w:t>
            </w:r>
          </w:p>
          <w:p w14:paraId="3BE92D59" w14:textId="77777777" w:rsidR="00C56D97" w:rsidRDefault="003167CB">
            <w:pPr>
              <w:widowControl/>
              <w:jc w:val="center"/>
              <w:rPr>
                <w:sz w:val="24"/>
                <w:szCs w:val="24"/>
              </w:rPr>
            </w:pPr>
            <w:r>
              <w:rPr>
                <w:sz w:val="24"/>
                <w:szCs w:val="24"/>
              </w:rPr>
              <w:t>(N)</w:t>
            </w:r>
          </w:p>
        </w:tc>
      </w:tr>
      <w:tr w:rsidR="00C56D97" w14:paraId="61E64334" w14:textId="77777777">
        <w:trPr>
          <w:jc w:val="center"/>
        </w:trPr>
        <w:tc>
          <w:tcPr>
            <w:tcW w:w="1170" w:type="dxa"/>
          </w:tcPr>
          <w:p w14:paraId="17DC477D" w14:textId="77777777" w:rsidR="00C56D97" w:rsidRDefault="003167CB">
            <w:pPr>
              <w:widowControl/>
              <w:rPr>
                <w:sz w:val="24"/>
                <w:szCs w:val="24"/>
              </w:rPr>
            </w:pPr>
            <w:r>
              <w:rPr>
                <w:sz w:val="24"/>
                <w:szCs w:val="24"/>
              </w:rPr>
              <w:t>AMLR03</w:t>
            </w:r>
          </w:p>
        </w:tc>
        <w:tc>
          <w:tcPr>
            <w:tcW w:w="878" w:type="dxa"/>
          </w:tcPr>
          <w:p w14:paraId="78AF518F" w14:textId="77777777" w:rsidR="00C56D97" w:rsidRDefault="003167CB">
            <w:pPr>
              <w:widowControl/>
              <w:jc w:val="center"/>
              <w:rPr>
                <w:sz w:val="24"/>
                <w:szCs w:val="24"/>
              </w:rPr>
            </w:pPr>
            <w:r>
              <w:rPr>
                <w:sz w:val="24"/>
                <w:szCs w:val="24"/>
              </w:rPr>
              <w:t>48.37</w:t>
            </w:r>
          </w:p>
        </w:tc>
        <w:tc>
          <w:tcPr>
            <w:tcW w:w="1052" w:type="dxa"/>
          </w:tcPr>
          <w:p w14:paraId="78D8E244" w14:textId="77777777" w:rsidR="00C56D97" w:rsidRDefault="003167CB">
            <w:pPr>
              <w:widowControl/>
              <w:jc w:val="center"/>
              <w:rPr>
                <w:sz w:val="24"/>
                <w:szCs w:val="24"/>
              </w:rPr>
            </w:pPr>
            <w:r>
              <w:rPr>
                <w:sz w:val="24"/>
                <w:szCs w:val="24"/>
              </w:rPr>
              <w:t>106.77</w:t>
            </w:r>
          </w:p>
        </w:tc>
        <w:tc>
          <w:tcPr>
            <w:tcW w:w="1316" w:type="dxa"/>
          </w:tcPr>
          <w:p w14:paraId="336D4CB4" w14:textId="77777777" w:rsidR="00C56D97" w:rsidRDefault="003167CB">
            <w:pPr>
              <w:widowControl/>
              <w:jc w:val="center"/>
              <w:rPr>
                <w:sz w:val="24"/>
                <w:szCs w:val="24"/>
              </w:rPr>
            </w:pPr>
            <w:r>
              <w:rPr>
                <w:sz w:val="24"/>
                <w:szCs w:val="24"/>
              </w:rPr>
              <w:t>4.3533e+05</w:t>
            </w:r>
          </w:p>
        </w:tc>
        <w:tc>
          <w:tcPr>
            <w:tcW w:w="884" w:type="dxa"/>
          </w:tcPr>
          <w:p w14:paraId="032474EE" w14:textId="77777777" w:rsidR="00C56D97" w:rsidRDefault="003167CB">
            <w:pPr>
              <w:widowControl/>
              <w:jc w:val="center"/>
              <w:rPr>
                <w:sz w:val="24"/>
                <w:szCs w:val="24"/>
              </w:rPr>
            </w:pPr>
            <w:r>
              <w:rPr>
                <w:sz w:val="24"/>
                <w:szCs w:val="24"/>
              </w:rPr>
              <w:t>38.22</w:t>
            </w:r>
          </w:p>
        </w:tc>
        <w:tc>
          <w:tcPr>
            <w:tcW w:w="1193" w:type="dxa"/>
          </w:tcPr>
          <w:p w14:paraId="28A67247" w14:textId="77777777" w:rsidR="00C56D97" w:rsidRDefault="003167CB">
            <w:pPr>
              <w:widowControl/>
              <w:jc w:val="center"/>
              <w:rPr>
                <w:sz w:val="24"/>
                <w:szCs w:val="24"/>
              </w:rPr>
            </w:pPr>
            <w:r>
              <w:rPr>
                <w:sz w:val="24"/>
                <w:szCs w:val="24"/>
              </w:rPr>
              <w:t>85.64</w:t>
            </w:r>
          </w:p>
        </w:tc>
        <w:tc>
          <w:tcPr>
            <w:tcW w:w="1316" w:type="dxa"/>
          </w:tcPr>
          <w:p w14:paraId="147AE0E5" w14:textId="77777777" w:rsidR="00C56D97" w:rsidRDefault="003167CB">
            <w:pPr>
              <w:widowControl/>
              <w:jc w:val="center"/>
              <w:rPr>
                <w:sz w:val="24"/>
                <w:szCs w:val="24"/>
              </w:rPr>
            </w:pPr>
            <w:r>
              <w:rPr>
                <w:sz w:val="24"/>
                <w:szCs w:val="24"/>
              </w:rPr>
              <w:t>3.4398e+05</w:t>
            </w:r>
          </w:p>
        </w:tc>
        <w:tc>
          <w:tcPr>
            <w:tcW w:w="987" w:type="dxa"/>
          </w:tcPr>
          <w:p w14:paraId="4912662A" w14:textId="77777777" w:rsidR="00C56D97" w:rsidRDefault="003167CB">
            <w:pPr>
              <w:widowControl/>
              <w:jc w:val="center"/>
              <w:rPr>
                <w:sz w:val="24"/>
                <w:szCs w:val="24"/>
              </w:rPr>
            </w:pPr>
            <w:r>
              <w:rPr>
                <w:sz w:val="24"/>
                <w:szCs w:val="24"/>
              </w:rPr>
              <w:t>321</w:t>
            </w:r>
          </w:p>
        </w:tc>
      </w:tr>
      <w:tr w:rsidR="00C56D97" w14:paraId="5D47DA19" w14:textId="77777777">
        <w:trPr>
          <w:jc w:val="center"/>
        </w:trPr>
        <w:tc>
          <w:tcPr>
            <w:tcW w:w="1170" w:type="dxa"/>
          </w:tcPr>
          <w:p w14:paraId="59AD1BF3" w14:textId="77777777" w:rsidR="00C56D97" w:rsidRDefault="003167CB">
            <w:pPr>
              <w:widowControl/>
              <w:rPr>
                <w:sz w:val="24"/>
                <w:szCs w:val="24"/>
              </w:rPr>
            </w:pPr>
            <w:r>
              <w:rPr>
                <w:sz w:val="24"/>
                <w:szCs w:val="24"/>
              </w:rPr>
              <w:t>AMLR04</w:t>
            </w:r>
          </w:p>
        </w:tc>
        <w:tc>
          <w:tcPr>
            <w:tcW w:w="878" w:type="dxa"/>
          </w:tcPr>
          <w:p w14:paraId="61160EFE" w14:textId="77777777" w:rsidR="00C56D97" w:rsidRDefault="003167CB">
            <w:pPr>
              <w:widowControl/>
              <w:jc w:val="center"/>
              <w:rPr>
                <w:sz w:val="24"/>
                <w:szCs w:val="24"/>
              </w:rPr>
            </w:pPr>
            <w:r>
              <w:rPr>
                <w:sz w:val="24"/>
                <w:szCs w:val="24"/>
              </w:rPr>
              <w:t>43.33</w:t>
            </w:r>
          </w:p>
        </w:tc>
        <w:tc>
          <w:tcPr>
            <w:tcW w:w="1052" w:type="dxa"/>
          </w:tcPr>
          <w:p w14:paraId="264A1EAF" w14:textId="77777777" w:rsidR="00C56D97" w:rsidRDefault="003167CB">
            <w:pPr>
              <w:widowControl/>
              <w:jc w:val="center"/>
              <w:rPr>
                <w:sz w:val="24"/>
                <w:szCs w:val="24"/>
              </w:rPr>
            </w:pPr>
            <w:r>
              <w:rPr>
                <w:sz w:val="24"/>
                <w:szCs w:val="24"/>
              </w:rPr>
              <w:t>117.38</w:t>
            </w:r>
          </w:p>
        </w:tc>
        <w:tc>
          <w:tcPr>
            <w:tcW w:w="1316" w:type="dxa"/>
          </w:tcPr>
          <w:p w14:paraId="0487F572" w14:textId="77777777" w:rsidR="00C56D97" w:rsidRDefault="003167CB">
            <w:pPr>
              <w:widowControl/>
              <w:jc w:val="center"/>
              <w:rPr>
                <w:sz w:val="24"/>
                <w:szCs w:val="24"/>
              </w:rPr>
            </w:pPr>
            <w:r>
              <w:rPr>
                <w:sz w:val="24"/>
                <w:szCs w:val="24"/>
              </w:rPr>
              <w:t>3.8993e+05</w:t>
            </w:r>
          </w:p>
        </w:tc>
        <w:tc>
          <w:tcPr>
            <w:tcW w:w="884" w:type="dxa"/>
          </w:tcPr>
          <w:p w14:paraId="6EDFD008" w14:textId="77777777" w:rsidR="00C56D97" w:rsidRDefault="003167CB">
            <w:pPr>
              <w:widowControl/>
              <w:jc w:val="center"/>
              <w:rPr>
                <w:sz w:val="24"/>
                <w:szCs w:val="24"/>
              </w:rPr>
            </w:pPr>
            <w:r>
              <w:rPr>
                <w:sz w:val="24"/>
                <w:szCs w:val="24"/>
              </w:rPr>
              <w:t>41.67</w:t>
            </w:r>
          </w:p>
        </w:tc>
        <w:tc>
          <w:tcPr>
            <w:tcW w:w="1193" w:type="dxa"/>
          </w:tcPr>
          <w:p w14:paraId="1B3CB6E6" w14:textId="77777777" w:rsidR="00C56D97" w:rsidRDefault="003167CB">
            <w:pPr>
              <w:widowControl/>
              <w:jc w:val="center"/>
              <w:rPr>
                <w:sz w:val="24"/>
                <w:szCs w:val="24"/>
              </w:rPr>
            </w:pPr>
            <w:r>
              <w:rPr>
                <w:sz w:val="24"/>
                <w:szCs w:val="24"/>
              </w:rPr>
              <w:t>130.78</w:t>
            </w:r>
          </w:p>
        </w:tc>
        <w:tc>
          <w:tcPr>
            <w:tcW w:w="1316" w:type="dxa"/>
          </w:tcPr>
          <w:p w14:paraId="03414FEE" w14:textId="77777777" w:rsidR="00C56D97" w:rsidRDefault="003167CB">
            <w:pPr>
              <w:widowControl/>
              <w:jc w:val="center"/>
              <w:rPr>
                <w:sz w:val="24"/>
                <w:szCs w:val="24"/>
              </w:rPr>
            </w:pPr>
            <w:r>
              <w:rPr>
                <w:sz w:val="24"/>
                <w:szCs w:val="24"/>
              </w:rPr>
              <w:t>3.7505e+05</w:t>
            </w:r>
          </w:p>
        </w:tc>
        <w:tc>
          <w:tcPr>
            <w:tcW w:w="987" w:type="dxa"/>
          </w:tcPr>
          <w:p w14:paraId="7BA3FDAD" w14:textId="77777777" w:rsidR="00C56D97" w:rsidRDefault="003167CB">
            <w:pPr>
              <w:widowControl/>
              <w:jc w:val="center"/>
              <w:rPr>
                <w:sz w:val="24"/>
                <w:szCs w:val="24"/>
              </w:rPr>
            </w:pPr>
            <w:r>
              <w:rPr>
                <w:sz w:val="24"/>
                <w:szCs w:val="24"/>
              </w:rPr>
              <w:t>323</w:t>
            </w:r>
          </w:p>
        </w:tc>
      </w:tr>
    </w:tbl>
    <w:p w14:paraId="2886D26A" w14:textId="77777777" w:rsidR="00C56D97" w:rsidRDefault="00C56D97">
      <w:pPr>
        <w:pStyle w:val="BodyText"/>
        <w:spacing w:before="181"/>
      </w:pPr>
    </w:p>
    <w:p w14:paraId="57430479" w14:textId="77777777" w:rsidR="00C56D97" w:rsidRDefault="00C56D97">
      <w:pPr>
        <w:pStyle w:val="BodyText"/>
        <w:spacing w:before="181"/>
      </w:pPr>
    </w:p>
    <w:p w14:paraId="410F793D" w14:textId="77777777" w:rsidR="00C56D97" w:rsidRDefault="00C56D97">
      <w:pPr>
        <w:pStyle w:val="BodyText"/>
      </w:pPr>
    </w:p>
    <w:p w14:paraId="09AAE67D" w14:textId="77777777" w:rsidR="00C56D97" w:rsidRDefault="003167CB">
      <w:pPr>
        <w:rPr>
          <w:sz w:val="24"/>
          <w:szCs w:val="24"/>
        </w:rPr>
      </w:pPr>
      <w:r>
        <w:br w:type="page"/>
      </w:r>
    </w:p>
    <w:p w14:paraId="7C590E44" w14:textId="2EBBFF19" w:rsidR="00C56D97" w:rsidRDefault="003167CB">
      <w:pPr>
        <w:rPr>
          <w:sz w:val="24"/>
          <w:szCs w:val="24"/>
        </w:rPr>
      </w:pPr>
      <w:r>
        <w:rPr>
          <w:sz w:val="24"/>
          <w:szCs w:val="24"/>
        </w:rPr>
        <w:lastRenderedPageBreak/>
        <w:t xml:space="preserve">Table 4. Antarctic krill density estimates and standard deviation of </w:t>
      </w:r>
      <w:r w:rsidR="005D3563">
        <w:rPr>
          <w:sz w:val="24"/>
          <w:szCs w:val="24"/>
        </w:rPr>
        <w:t>swarms</w:t>
      </w:r>
      <w:r>
        <w:rPr>
          <w:sz w:val="24"/>
          <w:szCs w:val="24"/>
        </w:rPr>
        <w:t xml:space="preserve"> analysis in the survey area.</w:t>
      </w:r>
    </w:p>
    <w:p w14:paraId="7F854421" w14:textId="77777777" w:rsidR="00C56D97" w:rsidRDefault="00C56D97">
      <w:pPr>
        <w:rPr>
          <w:sz w:val="24"/>
          <w:szCs w:val="24"/>
        </w:rPr>
      </w:pPr>
    </w:p>
    <w:tbl>
      <w:tblPr>
        <w:tblStyle w:val="TableGrid"/>
        <w:tblW w:w="9350" w:type="dxa"/>
        <w:jc w:val="center"/>
        <w:tblLayout w:type="fixed"/>
        <w:tblLook w:val="04A0" w:firstRow="1" w:lastRow="0" w:firstColumn="1" w:lastColumn="0" w:noHBand="0" w:noVBand="1"/>
      </w:tblPr>
      <w:tblGrid>
        <w:gridCol w:w="1179"/>
        <w:gridCol w:w="1109"/>
        <w:gridCol w:w="1106"/>
        <w:gridCol w:w="1313"/>
        <w:gridCol w:w="1115"/>
        <w:gridCol w:w="1100"/>
        <w:gridCol w:w="1320"/>
        <w:gridCol w:w="1108"/>
      </w:tblGrid>
      <w:tr w:rsidR="00C56D97" w14:paraId="33183E5B" w14:textId="77777777">
        <w:trPr>
          <w:jc w:val="center"/>
        </w:trPr>
        <w:tc>
          <w:tcPr>
            <w:tcW w:w="1178" w:type="dxa"/>
          </w:tcPr>
          <w:p w14:paraId="3693A8E4" w14:textId="77777777" w:rsidR="00C56D97" w:rsidRDefault="003167CB">
            <w:pPr>
              <w:widowControl/>
              <w:rPr>
                <w:sz w:val="24"/>
                <w:szCs w:val="24"/>
              </w:rPr>
            </w:pPr>
            <w:r>
              <w:rPr>
                <w:sz w:val="24"/>
                <w:szCs w:val="24"/>
              </w:rPr>
              <w:t>Glider</w:t>
            </w:r>
          </w:p>
        </w:tc>
        <w:tc>
          <w:tcPr>
            <w:tcW w:w="1109" w:type="dxa"/>
          </w:tcPr>
          <w:p w14:paraId="59C2F2E4" w14:textId="77777777" w:rsidR="00C56D97" w:rsidRDefault="003167CB">
            <w:pPr>
              <w:widowControl/>
              <w:jc w:val="center"/>
              <w:rPr>
                <w:sz w:val="24"/>
                <w:szCs w:val="24"/>
              </w:rPr>
            </w:pPr>
            <w:r>
              <w:rPr>
                <w:sz w:val="24"/>
                <w:szCs w:val="24"/>
              </w:rPr>
              <w:t>70 kHz</w:t>
            </w:r>
          </w:p>
          <w:p w14:paraId="26ECFA48" w14:textId="77777777" w:rsidR="00C56D97" w:rsidRDefault="003167CB">
            <w:pPr>
              <w:widowControl/>
              <w:jc w:val="center"/>
              <w:rPr>
                <w:sz w:val="24"/>
                <w:szCs w:val="24"/>
              </w:rPr>
            </w:pPr>
            <w:r>
              <w:rPr>
                <w:sz w:val="24"/>
                <w:szCs w:val="24"/>
              </w:rPr>
              <w:t>density (g/m2)</w:t>
            </w:r>
          </w:p>
        </w:tc>
        <w:tc>
          <w:tcPr>
            <w:tcW w:w="1106" w:type="dxa"/>
          </w:tcPr>
          <w:p w14:paraId="6C4A73BF" w14:textId="77777777" w:rsidR="00C56D97" w:rsidRDefault="003167CB">
            <w:pPr>
              <w:widowControl/>
              <w:jc w:val="center"/>
              <w:rPr>
                <w:sz w:val="24"/>
                <w:szCs w:val="24"/>
              </w:rPr>
            </w:pPr>
            <w:r>
              <w:rPr>
                <w:sz w:val="24"/>
                <w:szCs w:val="24"/>
              </w:rPr>
              <w:t>70 kHz STD</w:t>
            </w:r>
          </w:p>
        </w:tc>
        <w:tc>
          <w:tcPr>
            <w:tcW w:w="1313" w:type="dxa"/>
          </w:tcPr>
          <w:p w14:paraId="7F474D2F" w14:textId="77777777" w:rsidR="00C56D97" w:rsidRDefault="003167CB">
            <w:pPr>
              <w:widowControl/>
              <w:jc w:val="center"/>
              <w:rPr>
                <w:sz w:val="24"/>
                <w:szCs w:val="24"/>
              </w:rPr>
            </w:pPr>
            <w:r>
              <w:rPr>
                <w:sz w:val="24"/>
                <w:szCs w:val="24"/>
              </w:rPr>
              <w:t>70 kHz biomass</w:t>
            </w:r>
          </w:p>
          <w:p w14:paraId="6D690C5E" w14:textId="77777777" w:rsidR="00C56D97" w:rsidRDefault="003167CB">
            <w:pPr>
              <w:widowControl/>
              <w:jc w:val="center"/>
              <w:rPr>
                <w:sz w:val="24"/>
                <w:szCs w:val="24"/>
              </w:rPr>
            </w:pPr>
            <w:r>
              <w:rPr>
                <w:sz w:val="24"/>
                <w:szCs w:val="24"/>
              </w:rPr>
              <w:t>(tons)</w:t>
            </w:r>
          </w:p>
        </w:tc>
        <w:tc>
          <w:tcPr>
            <w:tcW w:w="1115" w:type="dxa"/>
          </w:tcPr>
          <w:p w14:paraId="720C5B92" w14:textId="77777777" w:rsidR="00C56D97" w:rsidRDefault="003167CB">
            <w:pPr>
              <w:widowControl/>
              <w:jc w:val="center"/>
              <w:rPr>
                <w:sz w:val="24"/>
                <w:szCs w:val="24"/>
              </w:rPr>
            </w:pPr>
            <w:r>
              <w:rPr>
                <w:sz w:val="24"/>
                <w:szCs w:val="24"/>
              </w:rPr>
              <w:t>120 kHz</w:t>
            </w:r>
          </w:p>
          <w:p w14:paraId="5F21DFC1" w14:textId="77777777" w:rsidR="00C56D97" w:rsidRDefault="003167CB">
            <w:pPr>
              <w:widowControl/>
              <w:jc w:val="center"/>
              <w:rPr>
                <w:sz w:val="24"/>
                <w:szCs w:val="24"/>
              </w:rPr>
            </w:pPr>
            <w:r>
              <w:rPr>
                <w:sz w:val="24"/>
                <w:szCs w:val="24"/>
              </w:rPr>
              <w:t>density (g/m2)</w:t>
            </w:r>
          </w:p>
        </w:tc>
        <w:tc>
          <w:tcPr>
            <w:tcW w:w="1100" w:type="dxa"/>
          </w:tcPr>
          <w:p w14:paraId="3191E8B9" w14:textId="77777777" w:rsidR="00C56D97" w:rsidRDefault="003167CB">
            <w:pPr>
              <w:widowControl/>
              <w:jc w:val="center"/>
              <w:rPr>
                <w:sz w:val="24"/>
                <w:szCs w:val="24"/>
              </w:rPr>
            </w:pPr>
            <w:r>
              <w:rPr>
                <w:sz w:val="24"/>
                <w:szCs w:val="24"/>
              </w:rPr>
              <w:t>120 kHz STD</w:t>
            </w:r>
          </w:p>
        </w:tc>
        <w:tc>
          <w:tcPr>
            <w:tcW w:w="1320" w:type="dxa"/>
          </w:tcPr>
          <w:p w14:paraId="4599D37A" w14:textId="77777777" w:rsidR="00C56D97" w:rsidRDefault="003167CB">
            <w:pPr>
              <w:widowControl/>
              <w:jc w:val="center"/>
              <w:rPr>
                <w:sz w:val="24"/>
                <w:szCs w:val="24"/>
              </w:rPr>
            </w:pPr>
            <w:r>
              <w:rPr>
                <w:sz w:val="24"/>
                <w:szCs w:val="24"/>
              </w:rPr>
              <w:t>120 kHz biomass</w:t>
            </w:r>
          </w:p>
          <w:p w14:paraId="3952DA18" w14:textId="77777777" w:rsidR="00C56D97" w:rsidRDefault="003167CB">
            <w:pPr>
              <w:widowControl/>
              <w:jc w:val="center"/>
              <w:rPr>
                <w:sz w:val="24"/>
                <w:szCs w:val="24"/>
              </w:rPr>
            </w:pPr>
            <w:r>
              <w:rPr>
                <w:sz w:val="24"/>
                <w:szCs w:val="24"/>
              </w:rPr>
              <w:t>(tons)</w:t>
            </w:r>
          </w:p>
        </w:tc>
        <w:tc>
          <w:tcPr>
            <w:tcW w:w="1108" w:type="dxa"/>
          </w:tcPr>
          <w:p w14:paraId="3A859E57" w14:textId="7D362D62" w:rsidR="00C56D97" w:rsidRDefault="003167CB">
            <w:pPr>
              <w:widowControl/>
              <w:jc w:val="center"/>
              <w:rPr>
                <w:sz w:val="24"/>
                <w:szCs w:val="24"/>
              </w:rPr>
            </w:pPr>
            <w:r>
              <w:rPr>
                <w:sz w:val="24"/>
                <w:szCs w:val="24"/>
              </w:rPr>
              <w:t xml:space="preserve">Number of </w:t>
            </w:r>
            <w:r w:rsidR="005D3563">
              <w:rPr>
                <w:sz w:val="24"/>
                <w:szCs w:val="24"/>
              </w:rPr>
              <w:t>swarms</w:t>
            </w:r>
          </w:p>
        </w:tc>
      </w:tr>
      <w:tr w:rsidR="00C56D97" w14:paraId="745C2346" w14:textId="77777777">
        <w:trPr>
          <w:jc w:val="center"/>
        </w:trPr>
        <w:tc>
          <w:tcPr>
            <w:tcW w:w="1178" w:type="dxa"/>
          </w:tcPr>
          <w:p w14:paraId="441CFF3A" w14:textId="77777777" w:rsidR="00C56D97" w:rsidRDefault="003167CB">
            <w:pPr>
              <w:widowControl/>
              <w:rPr>
                <w:sz w:val="24"/>
                <w:szCs w:val="24"/>
              </w:rPr>
            </w:pPr>
            <w:r>
              <w:rPr>
                <w:sz w:val="24"/>
                <w:szCs w:val="24"/>
              </w:rPr>
              <w:t>AMLR03</w:t>
            </w:r>
          </w:p>
        </w:tc>
        <w:tc>
          <w:tcPr>
            <w:tcW w:w="1109" w:type="dxa"/>
          </w:tcPr>
          <w:p w14:paraId="27782991" w14:textId="77777777" w:rsidR="00C56D97" w:rsidRDefault="003167CB">
            <w:pPr>
              <w:widowControl/>
              <w:jc w:val="center"/>
              <w:rPr>
                <w:sz w:val="24"/>
                <w:szCs w:val="24"/>
              </w:rPr>
            </w:pPr>
            <w:r>
              <w:rPr>
                <w:sz w:val="24"/>
                <w:szCs w:val="24"/>
              </w:rPr>
              <w:t>41.89</w:t>
            </w:r>
          </w:p>
        </w:tc>
        <w:tc>
          <w:tcPr>
            <w:tcW w:w="1106" w:type="dxa"/>
          </w:tcPr>
          <w:p w14:paraId="47DF5CD1" w14:textId="77777777" w:rsidR="00C56D97" w:rsidRDefault="003167CB">
            <w:pPr>
              <w:widowControl/>
              <w:jc w:val="center"/>
              <w:rPr>
                <w:sz w:val="24"/>
                <w:szCs w:val="24"/>
              </w:rPr>
            </w:pPr>
            <w:r>
              <w:rPr>
                <w:sz w:val="24"/>
                <w:szCs w:val="24"/>
              </w:rPr>
              <w:t>99.28</w:t>
            </w:r>
          </w:p>
        </w:tc>
        <w:tc>
          <w:tcPr>
            <w:tcW w:w="1313" w:type="dxa"/>
          </w:tcPr>
          <w:p w14:paraId="5EF8A028" w14:textId="77777777" w:rsidR="00C56D97" w:rsidRDefault="003167CB">
            <w:pPr>
              <w:widowControl/>
              <w:jc w:val="center"/>
              <w:rPr>
                <w:sz w:val="24"/>
                <w:szCs w:val="24"/>
              </w:rPr>
            </w:pPr>
            <w:r>
              <w:rPr>
                <w:sz w:val="24"/>
                <w:szCs w:val="24"/>
              </w:rPr>
              <w:t>3.7704e+05</w:t>
            </w:r>
          </w:p>
        </w:tc>
        <w:tc>
          <w:tcPr>
            <w:tcW w:w="1115" w:type="dxa"/>
          </w:tcPr>
          <w:p w14:paraId="0324FD65" w14:textId="77777777" w:rsidR="00C56D97" w:rsidRDefault="003167CB">
            <w:pPr>
              <w:widowControl/>
              <w:jc w:val="center"/>
              <w:rPr>
                <w:sz w:val="24"/>
                <w:szCs w:val="24"/>
              </w:rPr>
            </w:pPr>
            <w:r>
              <w:rPr>
                <w:sz w:val="24"/>
                <w:szCs w:val="24"/>
              </w:rPr>
              <w:t>33.91</w:t>
            </w:r>
          </w:p>
        </w:tc>
        <w:tc>
          <w:tcPr>
            <w:tcW w:w="1100" w:type="dxa"/>
          </w:tcPr>
          <w:p w14:paraId="3D19BD85" w14:textId="77777777" w:rsidR="00C56D97" w:rsidRDefault="003167CB">
            <w:pPr>
              <w:widowControl/>
              <w:jc w:val="center"/>
              <w:rPr>
                <w:sz w:val="24"/>
                <w:szCs w:val="24"/>
              </w:rPr>
            </w:pPr>
            <w:r>
              <w:rPr>
                <w:sz w:val="24"/>
                <w:szCs w:val="24"/>
              </w:rPr>
              <w:t>78.77</w:t>
            </w:r>
          </w:p>
        </w:tc>
        <w:tc>
          <w:tcPr>
            <w:tcW w:w="1320" w:type="dxa"/>
          </w:tcPr>
          <w:p w14:paraId="1F886925" w14:textId="77777777" w:rsidR="00C56D97" w:rsidRDefault="003167CB">
            <w:pPr>
              <w:widowControl/>
              <w:jc w:val="center"/>
              <w:rPr>
                <w:sz w:val="24"/>
                <w:szCs w:val="24"/>
              </w:rPr>
            </w:pPr>
            <w:r>
              <w:rPr>
                <w:sz w:val="24"/>
                <w:szCs w:val="24"/>
              </w:rPr>
              <w:t>3.0515e+05</w:t>
            </w:r>
          </w:p>
        </w:tc>
        <w:tc>
          <w:tcPr>
            <w:tcW w:w="1108" w:type="dxa"/>
          </w:tcPr>
          <w:p w14:paraId="4F36620B" w14:textId="77777777" w:rsidR="00C56D97" w:rsidRDefault="003167CB">
            <w:pPr>
              <w:widowControl/>
              <w:jc w:val="center"/>
              <w:rPr>
                <w:sz w:val="24"/>
                <w:szCs w:val="24"/>
              </w:rPr>
            </w:pPr>
            <w:r>
              <w:rPr>
                <w:sz w:val="24"/>
                <w:szCs w:val="24"/>
              </w:rPr>
              <w:t>635</w:t>
            </w:r>
          </w:p>
        </w:tc>
      </w:tr>
      <w:tr w:rsidR="00C56D97" w14:paraId="7C9F5A47" w14:textId="77777777">
        <w:trPr>
          <w:jc w:val="center"/>
        </w:trPr>
        <w:tc>
          <w:tcPr>
            <w:tcW w:w="1178" w:type="dxa"/>
          </w:tcPr>
          <w:p w14:paraId="0DC2281F" w14:textId="77777777" w:rsidR="00C56D97" w:rsidRDefault="003167CB">
            <w:pPr>
              <w:widowControl/>
              <w:rPr>
                <w:sz w:val="24"/>
                <w:szCs w:val="24"/>
              </w:rPr>
            </w:pPr>
            <w:r>
              <w:rPr>
                <w:sz w:val="24"/>
                <w:szCs w:val="24"/>
              </w:rPr>
              <w:t>AMLR04</w:t>
            </w:r>
          </w:p>
        </w:tc>
        <w:tc>
          <w:tcPr>
            <w:tcW w:w="1109" w:type="dxa"/>
          </w:tcPr>
          <w:p w14:paraId="6C89F21E" w14:textId="77777777" w:rsidR="00C56D97" w:rsidRDefault="003167CB">
            <w:pPr>
              <w:widowControl/>
              <w:jc w:val="center"/>
              <w:rPr>
                <w:sz w:val="24"/>
                <w:szCs w:val="24"/>
              </w:rPr>
            </w:pPr>
            <w:r>
              <w:rPr>
                <w:sz w:val="24"/>
                <w:szCs w:val="24"/>
              </w:rPr>
              <w:t>37.62</w:t>
            </w:r>
          </w:p>
        </w:tc>
        <w:tc>
          <w:tcPr>
            <w:tcW w:w="1106" w:type="dxa"/>
          </w:tcPr>
          <w:p w14:paraId="031A6655" w14:textId="77777777" w:rsidR="00C56D97" w:rsidRDefault="003167CB">
            <w:pPr>
              <w:widowControl/>
              <w:jc w:val="center"/>
              <w:rPr>
                <w:sz w:val="24"/>
                <w:szCs w:val="24"/>
              </w:rPr>
            </w:pPr>
            <w:r>
              <w:rPr>
                <w:sz w:val="24"/>
                <w:szCs w:val="24"/>
              </w:rPr>
              <w:t>103.22</w:t>
            </w:r>
          </w:p>
        </w:tc>
        <w:tc>
          <w:tcPr>
            <w:tcW w:w="1313" w:type="dxa"/>
          </w:tcPr>
          <w:p w14:paraId="26D4810E" w14:textId="77777777" w:rsidR="00C56D97" w:rsidRDefault="003167CB">
            <w:pPr>
              <w:widowControl/>
              <w:jc w:val="center"/>
              <w:rPr>
                <w:sz w:val="24"/>
                <w:szCs w:val="24"/>
              </w:rPr>
            </w:pPr>
            <w:r>
              <w:rPr>
                <w:sz w:val="24"/>
                <w:szCs w:val="24"/>
              </w:rPr>
              <w:t>3.3855e+05</w:t>
            </w:r>
          </w:p>
        </w:tc>
        <w:tc>
          <w:tcPr>
            <w:tcW w:w="1115" w:type="dxa"/>
          </w:tcPr>
          <w:p w14:paraId="4167B614" w14:textId="77777777" w:rsidR="00C56D97" w:rsidRDefault="003167CB">
            <w:pPr>
              <w:widowControl/>
              <w:jc w:val="center"/>
              <w:rPr>
                <w:sz w:val="24"/>
                <w:szCs w:val="24"/>
              </w:rPr>
            </w:pPr>
            <w:r>
              <w:rPr>
                <w:sz w:val="24"/>
                <w:szCs w:val="24"/>
              </w:rPr>
              <w:t>35.01</w:t>
            </w:r>
          </w:p>
        </w:tc>
        <w:tc>
          <w:tcPr>
            <w:tcW w:w="1100" w:type="dxa"/>
          </w:tcPr>
          <w:p w14:paraId="42C0EC64" w14:textId="77777777" w:rsidR="00C56D97" w:rsidRDefault="003167CB">
            <w:pPr>
              <w:widowControl/>
              <w:jc w:val="center"/>
              <w:rPr>
                <w:sz w:val="24"/>
                <w:szCs w:val="24"/>
              </w:rPr>
            </w:pPr>
            <w:r>
              <w:rPr>
                <w:sz w:val="24"/>
                <w:szCs w:val="24"/>
              </w:rPr>
              <w:t>99.72</w:t>
            </w:r>
          </w:p>
        </w:tc>
        <w:tc>
          <w:tcPr>
            <w:tcW w:w="1320" w:type="dxa"/>
          </w:tcPr>
          <w:p w14:paraId="7E398AF8" w14:textId="77777777" w:rsidR="00C56D97" w:rsidRDefault="003167CB">
            <w:pPr>
              <w:widowControl/>
              <w:jc w:val="center"/>
              <w:rPr>
                <w:sz w:val="24"/>
                <w:szCs w:val="24"/>
              </w:rPr>
            </w:pPr>
            <w:r>
              <w:rPr>
                <w:sz w:val="24"/>
                <w:szCs w:val="24"/>
              </w:rPr>
              <w:t>3.1508e+05</w:t>
            </w:r>
          </w:p>
        </w:tc>
        <w:tc>
          <w:tcPr>
            <w:tcW w:w="1108" w:type="dxa"/>
          </w:tcPr>
          <w:p w14:paraId="009559B6" w14:textId="77777777" w:rsidR="00C56D97" w:rsidRDefault="003167CB">
            <w:pPr>
              <w:widowControl/>
              <w:jc w:val="center"/>
              <w:rPr>
                <w:sz w:val="24"/>
                <w:szCs w:val="24"/>
              </w:rPr>
            </w:pPr>
            <w:r>
              <w:rPr>
                <w:sz w:val="24"/>
                <w:szCs w:val="24"/>
              </w:rPr>
              <w:t>515</w:t>
            </w:r>
          </w:p>
        </w:tc>
      </w:tr>
    </w:tbl>
    <w:p w14:paraId="08575AB8" w14:textId="77777777" w:rsidR="00C56D97" w:rsidRDefault="00C56D97">
      <w:pPr>
        <w:rPr>
          <w:sz w:val="24"/>
          <w:szCs w:val="24"/>
        </w:rPr>
      </w:pPr>
    </w:p>
    <w:p w14:paraId="1A400CB4" w14:textId="77777777" w:rsidR="00C56D97" w:rsidRDefault="00C56D97">
      <w:pPr>
        <w:rPr>
          <w:sz w:val="24"/>
          <w:szCs w:val="24"/>
        </w:rPr>
      </w:pPr>
    </w:p>
    <w:p w14:paraId="26341049" w14:textId="77777777" w:rsidR="00C56D97" w:rsidRDefault="003167CB">
      <w:pPr>
        <w:pStyle w:val="BodyText"/>
      </w:pPr>
      <w:r>
        <w:br w:type="page"/>
      </w:r>
    </w:p>
    <w:p w14:paraId="36619185" w14:textId="77777777" w:rsidR="00C56D97" w:rsidRDefault="003167CB">
      <w:pPr>
        <w:pStyle w:val="BodyText"/>
      </w:pPr>
      <w:r>
        <w:lastRenderedPageBreak/>
        <w:t>Table 5. Table of bootstrapped densities with lower and upper confidence intervals and the number of binned data samples for the entire area using 0.2°</w:t>
      </w:r>
      <w:r>
        <w:rPr>
          <w:spacing w:val="-2"/>
        </w:rPr>
        <w:t xml:space="preserve"> </w:t>
      </w:r>
      <w:r>
        <w:t>by</w:t>
      </w:r>
      <w:r>
        <w:rPr>
          <w:spacing w:val="-2"/>
        </w:rPr>
        <w:t xml:space="preserve"> </w:t>
      </w:r>
      <w:r>
        <w:t>0.1°</w:t>
      </w:r>
      <w:r>
        <w:rPr>
          <w:spacing w:val="-4"/>
        </w:rPr>
        <w:t xml:space="preserve"> </w:t>
      </w:r>
      <w:r>
        <w:t>grid</w:t>
      </w:r>
      <w:r>
        <w:rPr>
          <w:spacing w:val="-2"/>
        </w:rPr>
        <w:t xml:space="preserve"> </w:t>
      </w:r>
      <w:r>
        <w:t>cells.</w:t>
      </w:r>
    </w:p>
    <w:p w14:paraId="58185C5A" w14:textId="77777777" w:rsidR="00C56D97" w:rsidRDefault="00C56D97">
      <w:pPr>
        <w:pStyle w:val="BodyText"/>
      </w:pPr>
    </w:p>
    <w:tbl>
      <w:tblPr>
        <w:tblStyle w:val="TableGrid"/>
        <w:tblW w:w="9321" w:type="dxa"/>
        <w:jc w:val="center"/>
        <w:tblLayout w:type="fixed"/>
        <w:tblLook w:val="04A0" w:firstRow="1" w:lastRow="0" w:firstColumn="1" w:lastColumn="0" w:noHBand="0" w:noVBand="1"/>
      </w:tblPr>
      <w:tblGrid>
        <w:gridCol w:w="1593"/>
        <w:gridCol w:w="1204"/>
        <w:gridCol w:w="1198"/>
        <w:gridCol w:w="1199"/>
        <w:gridCol w:w="1204"/>
        <w:gridCol w:w="960"/>
        <w:gridCol w:w="960"/>
        <w:gridCol w:w="1003"/>
      </w:tblGrid>
      <w:tr w:rsidR="00C56D97" w14:paraId="2925E7D9" w14:textId="77777777">
        <w:trPr>
          <w:trHeight w:val="288"/>
          <w:jc w:val="center"/>
        </w:trPr>
        <w:tc>
          <w:tcPr>
            <w:tcW w:w="1592" w:type="dxa"/>
          </w:tcPr>
          <w:p w14:paraId="399BDC03" w14:textId="77777777" w:rsidR="00C56D97" w:rsidRDefault="003167CB">
            <w:pPr>
              <w:widowControl/>
              <w:rPr>
                <w:sz w:val="24"/>
                <w:szCs w:val="24"/>
              </w:rPr>
            </w:pPr>
            <w:r>
              <w:rPr>
                <w:sz w:val="24"/>
                <w:szCs w:val="24"/>
              </w:rPr>
              <w:t>Glider</w:t>
            </w:r>
          </w:p>
        </w:tc>
        <w:tc>
          <w:tcPr>
            <w:tcW w:w="1204" w:type="dxa"/>
          </w:tcPr>
          <w:p w14:paraId="2B542779" w14:textId="77777777" w:rsidR="00C56D97" w:rsidRDefault="003167CB">
            <w:pPr>
              <w:widowControl/>
              <w:jc w:val="center"/>
              <w:rPr>
                <w:sz w:val="24"/>
                <w:szCs w:val="24"/>
              </w:rPr>
            </w:pPr>
            <w:r>
              <w:rPr>
                <w:sz w:val="24"/>
                <w:szCs w:val="24"/>
              </w:rPr>
              <w:t>70 kHz density</w:t>
            </w:r>
          </w:p>
        </w:tc>
        <w:tc>
          <w:tcPr>
            <w:tcW w:w="1198" w:type="dxa"/>
          </w:tcPr>
          <w:p w14:paraId="567B1244" w14:textId="77777777" w:rsidR="00C56D97" w:rsidRDefault="003167CB">
            <w:pPr>
              <w:widowControl/>
              <w:jc w:val="center"/>
              <w:rPr>
                <w:sz w:val="24"/>
                <w:szCs w:val="24"/>
              </w:rPr>
            </w:pPr>
            <w:r>
              <w:rPr>
                <w:sz w:val="24"/>
                <w:szCs w:val="24"/>
              </w:rPr>
              <w:t>Lower CI</w:t>
            </w:r>
          </w:p>
        </w:tc>
        <w:tc>
          <w:tcPr>
            <w:tcW w:w="1199" w:type="dxa"/>
          </w:tcPr>
          <w:p w14:paraId="4A789537" w14:textId="77777777" w:rsidR="00C56D97" w:rsidRDefault="003167CB">
            <w:pPr>
              <w:widowControl/>
              <w:jc w:val="center"/>
              <w:rPr>
                <w:sz w:val="24"/>
                <w:szCs w:val="24"/>
              </w:rPr>
            </w:pPr>
            <w:r>
              <w:rPr>
                <w:sz w:val="24"/>
                <w:szCs w:val="24"/>
              </w:rPr>
              <w:t>Upper CI</w:t>
            </w:r>
          </w:p>
        </w:tc>
        <w:tc>
          <w:tcPr>
            <w:tcW w:w="1204" w:type="dxa"/>
          </w:tcPr>
          <w:p w14:paraId="0F014902" w14:textId="77777777" w:rsidR="00C56D97" w:rsidRDefault="003167CB">
            <w:pPr>
              <w:widowControl/>
              <w:jc w:val="center"/>
              <w:rPr>
                <w:sz w:val="24"/>
                <w:szCs w:val="24"/>
              </w:rPr>
            </w:pPr>
            <w:r>
              <w:rPr>
                <w:sz w:val="24"/>
                <w:szCs w:val="24"/>
              </w:rPr>
              <w:t>120 kHz density</w:t>
            </w:r>
          </w:p>
        </w:tc>
        <w:tc>
          <w:tcPr>
            <w:tcW w:w="960" w:type="dxa"/>
          </w:tcPr>
          <w:p w14:paraId="3F5A8607" w14:textId="77777777" w:rsidR="00C56D97" w:rsidRDefault="003167CB">
            <w:pPr>
              <w:widowControl/>
              <w:jc w:val="center"/>
              <w:rPr>
                <w:sz w:val="24"/>
                <w:szCs w:val="24"/>
              </w:rPr>
            </w:pPr>
            <w:r>
              <w:rPr>
                <w:sz w:val="24"/>
                <w:szCs w:val="24"/>
              </w:rPr>
              <w:t>Lower CI</w:t>
            </w:r>
          </w:p>
        </w:tc>
        <w:tc>
          <w:tcPr>
            <w:tcW w:w="960" w:type="dxa"/>
          </w:tcPr>
          <w:p w14:paraId="0ED48C25" w14:textId="77777777" w:rsidR="00C56D97" w:rsidRDefault="003167CB">
            <w:pPr>
              <w:widowControl/>
              <w:jc w:val="center"/>
              <w:rPr>
                <w:sz w:val="24"/>
                <w:szCs w:val="24"/>
              </w:rPr>
            </w:pPr>
            <w:r>
              <w:rPr>
                <w:sz w:val="24"/>
                <w:szCs w:val="24"/>
              </w:rPr>
              <w:t>Upper CI</w:t>
            </w:r>
          </w:p>
        </w:tc>
        <w:tc>
          <w:tcPr>
            <w:tcW w:w="1003" w:type="dxa"/>
          </w:tcPr>
          <w:p w14:paraId="0B111381" w14:textId="77777777" w:rsidR="00C56D97" w:rsidRDefault="003167CB">
            <w:pPr>
              <w:widowControl/>
              <w:jc w:val="center"/>
              <w:rPr>
                <w:sz w:val="24"/>
                <w:szCs w:val="24"/>
              </w:rPr>
            </w:pPr>
            <w:r>
              <w:rPr>
                <w:sz w:val="24"/>
                <w:szCs w:val="24"/>
              </w:rPr>
              <w:t>Number of samples</w:t>
            </w:r>
          </w:p>
        </w:tc>
      </w:tr>
      <w:tr w:rsidR="00C56D97" w14:paraId="72E0FA9D" w14:textId="77777777">
        <w:trPr>
          <w:trHeight w:val="288"/>
          <w:jc w:val="center"/>
        </w:trPr>
        <w:tc>
          <w:tcPr>
            <w:tcW w:w="1592" w:type="dxa"/>
          </w:tcPr>
          <w:p w14:paraId="2E3C3B36" w14:textId="77777777" w:rsidR="00C56D97" w:rsidRDefault="003167CB">
            <w:pPr>
              <w:widowControl/>
              <w:rPr>
                <w:sz w:val="24"/>
                <w:szCs w:val="24"/>
              </w:rPr>
            </w:pPr>
            <w:r>
              <w:rPr>
                <w:sz w:val="24"/>
                <w:szCs w:val="24"/>
              </w:rPr>
              <w:t>AMLR03</w:t>
            </w:r>
          </w:p>
        </w:tc>
        <w:tc>
          <w:tcPr>
            <w:tcW w:w="1204" w:type="dxa"/>
          </w:tcPr>
          <w:p w14:paraId="57B8561D" w14:textId="77777777" w:rsidR="00C56D97" w:rsidRDefault="003167CB">
            <w:pPr>
              <w:widowControl/>
              <w:jc w:val="center"/>
              <w:rPr>
                <w:sz w:val="24"/>
                <w:szCs w:val="24"/>
              </w:rPr>
            </w:pPr>
            <w:r>
              <w:rPr>
                <w:sz w:val="24"/>
                <w:szCs w:val="24"/>
              </w:rPr>
              <w:t>47.17</w:t>
            </w:r>
          </w:p>
        </w:tc>
        <w:tc>
          <w:tcPr>
            <w:tcW w:w="1198" w:type="dxa"/>
          </w:tcPr>
          <w:p w14:paraId="55CC8C06" w14:textId="77777777" w:rsidR="00C56D97" w:rsidRDefault="003167CB">
            <w:pPr>
              <w:widowControl/>
              <w:jc w:val="center"/>
              <w:rPr>
                <w:sz w:val="24"/>
                <w:szCs w:val="24"/>
              </w:rPr>
            </w:pPr>
            <w:r>
              <w:rPr>
                <w:sz w:val="24"/>
                <w:szCs w:val="24"/>
              </w:rPr>
              <w:t>37.47</w:t>
            </w:r>
          </w:p>
        </w:tc>
        <w:tc>
          <w:tcPr>
            <w:tcW w:w="1199" w:type="dxa"/>
          </w:tcPr>
          <w:p w14:paraId="232494D4" w14:textId="77777777" w:rsidR="00C56D97" w:rsidRDefault="003167CB">
            <w:pPr>
              <w:widowControl/>
              <w:jc w:val="center"/>
              <w:rPr>
                <w:sz w:val="24"/>
                <w:szCs w:val="24"/>
              </w:rPr>
            </w:pPr>
            <w:r>
              <w:rPr>
                <w:sz w:val="24"/>
                <w:szCs w:val="24"/>
              </w:rPr>
              <w:t>60.64</w:t>
            </w:r>
          </w:p>
        </w:tc>
        <w:tc>
          <w:tcPr>
            <w:tcW w:w="1204" w:type="dxa"/>
          </w:tcPr>
          <w:p w14:paraId="4D6E49E7" w14:textId="77777777" w:rsidR="00C56D97" w:rsidRDefault="003167CB">
            <w:pPr>
              <w:widowControl/>
              <w:jc w:val="center"/>
              <w:rPr>
                <w:sz w:val="24"/>
                <w:szCs w:val="24"/>
              </w:rPr>
            </w:pPr>
            <w:r>
              <w:rPr>
                <w:sz w:val="24"/>
                <w:szCs w:val="24"/>
              </w:rPr>
              <w:t>37.41</w:t>
            </w:r>
          </w:p>
        </w:tc>
        <w:tc>
          <w:tcPr>
            <w:tcW w:w="960" w:type="dxa"/>
          </w:tcPr>
          <w:p w14:paraId="1B16084C" w14:textId="77777777" w:rsidR="00C56D97" w:rsidRDefault="003167CB">
            <w:pPr>
              <w:widowControl/>
              <w:jc w:val="center"/>
              <w:rPr>
                <w:sz w:val="24"/>
                <w:szCs w:val="24"/>
              </w:rPr>
            </w:pPr>
            <w:r>
              <w:rPr>
                <w:sz w:val="24"/>
                <w:szCs w:val="24"/>
              </w:rPr>
              <w:t>30.14</w:t>
            </w:r>
          </w:p>
        </w:tc>
        <w:tc>
          <w:tcPr>
            <w:tcW w:w="960" w:type="dxa"/>
          </w:tcPr>
          <w:p w14:paraId="37491C3C" w14:textId="77777777" w:rsidR="00C56D97" w:rsidRDefault="003167CB">
            <w:pPr>
              <w:widowControl/>
              <w:jc w:val="center"/>
              <w:rPr>
                <w:sz w:val="24"/>
                <w:szCs w:val="24"/>
              </w:rPr>
            </w:pPr>
            <w:r>
              <w:rPr>
                <w:sz w:val="24"/>
                <w:szCs w:val="24"/>
              </w:rPr>
              <w:t>48.62</w:t>
            </w:r>
          </w:p>
        </w:tc>
        <w:tc>
          <w:tcPr>
            <w:tcW w:w="1003" w:type="dxa"/>
          </w:tcPr>
          <w:p w14:paraId="0ACCEE5C" w14:textId="77777777" w:rsidR="00C56D97" w:rsidRDefault="003167CB">
            <w:pPr>
              <w:widowControl/>
              <w:jc w:val="center"/>
              <w:rPr>
                <w:sz w:val="24"/>
                <w:szCs w:val="24"/>
              </w:rPr>
            </w:pPr>
            <w:r>
              <w:rPr>
                <w:sz w:val="24"/>
                <w:szCs w:val="24"/>
              </w:rPr>
              <w:t>106</w:t>
            </w:r>
          </w:p>
        </w:tc>
      </w:tr>
      <w:tr w:rsidR="00C56D97" w14:paraId="610E70F2" w14:textId="77777777">
        <w:trPr>
          <w:trHeight w:val="288"/>
          <w:jc w:val="center"/>
        </w:trPr>
        <w:tc>
          <w:tcPr>
            <w:tcW w:w="1592" w:type="dxa"/>
          </w:tcPr>
          <w:p w14:paraId="3BFB45E8" w14:textId="77777777" w:rsidR="00C56D97" w:rsidRDefault="003167CB">
            <w:pPr>
              <w:widowControl/>
              <w:rPr>
                <w:sz w:val="24"/>
                <w:szCs w:val="24"/>
              </w:rPr>
            </w:pPr>
            <w:r>
              <w:rPr>
                <w:sz w:val="24"/>
                <w:szCs w:val="24"/>
              </w:rPr>
              <w:t>AMLR04</w:t>
            </w:r>
          </w:p>
        </w:tc>
        <w:tc>
          <w:tcPr>
            <w:tcW w:w="1204" w:type="dxa"/>
          </w:tcPr>
          <w:p w14:paraId="31B5AC46" w14:textId="77777777" w:rsidR="00C56D97" w:rsidRDefault="003167CB">
            <w:pPr>
              <w:widowControl/>
              <w:jc w:val="center"/>
              <w:rPr>
                <w:sz w:val="24"/>
                <w:szCs w:val="24"/>
              </w:rPr>
            </w:pPr>
            <w:r>
              <w:rPr>
                <w:sz w:val="24"/>
                <w:szCs w:val="24"/>
              </w:rPr>
              <w:t>37.86</w:t>
            </w:r>
          </w:p>
        </w:tc>
        <w:tc>
          <w:tcPr>
            <w:tcW w:w="1198" w:type="dxa"/>
          </w:tcPr>
          <w:p w14:paraId="219ECEDA" w14:textId="77777777" w:rsidR="00C56D97" w:rsidRDefault="003167CB">
            <w:pPr>
              <w:widowControl/>
              <w:jc w:val="center"/>
              <w:rPr>
                <w:sz w:val="24"/>
                <w:szCs w:val="24"/>
              </w:rPr>
            </w:pPr>
            <w:r>
              <w:rPr>
                <w:sz w:val="24"/>
                <w:szCs w:val="24"/>
              </w:rPr>
              <w:t>28.29</w:t>
            </w:r>
          </w:p>
        </w:tc>
        <w:tc>
          <w:tcPr>
            <w:tcW w:w="1199" w:type="dxa"/>
          </w:tcPr>
          <w:p w14:paraId="6472375E" w14:textId="77777777" w:rsidR="00C56D97" w:rsidRDefault="003167CB">
            <w:pPr>
              <w:widowControl/>
              <w:jc w:val="center"/>
              <w:rPr>
                <w:sz w:val="24"/>
                <w:szCs w:val="24"/>
              </w:rPr>
            </w:pPr>
            <w:r>
              <w:rPr>
                <w:sz w:val="24"/>
                <w:szCs w:val="24"/>
              </w:rPr>
              <w:t>51.91</w:t>
            </w:r>
          </w:p>
        </w:tc>
        <w:tc>
          <w:tcPr>
            <w:tcW w:w="1204" w:type="dxa"/>
          </w:tcPr>
          <w:p w14:paraId="0CC2F781" w14:textId="77777777" w:rsidR="00C56D97" w:rsidRDefault="003167CB">
            <w:pPr>
              <w:widowControl/>
              <w:jc w:val="center"/>
              <w:rPr>
                <w:sz w:val="24"/>
                <w:szCs w:val="24"/>
              </w:rPr>
            </w:pPr>
            <w:r>
              <w:rPr>
                <w:sz w:val="24"/>
                <w:szCs w:val="24"/>
              </w:rPr>
              <w:t>35.67</w:t>
            </w:r>
          </w:p>
        </w:tc>
        <w:tc>
          <w:tcPr>
            <w:tcW w:w="960" w:type="dxa"/>
          </w:tcPr>
          <w:p w14:paraId="2E9DC7FC" w14:textId="77777777" w:rsidR="00C56D97" w:rsidRDefault="003167CB">
            <w:pPr>
              <w:widowControl/>
              <w:jc w:val="center"/>
              <w:rPr>
                <w:sz w:val="24"/>
                <w:szCs w:val="24"/>
              </w:rPr>
            </w:pPr>
            <w:r>
              <w:rPr>
                <w:sz w:val="24"/>
                <w:szCs w:val="24"/>
              </w:rPr>
              <w:t>27.15</w:t>
            </w:r>
          </w:p>
        </w:tc>
        <w:tc>
          <w:tcPr>
            <w:tcW w:w="960" w:type="dxa"/>
          </w:tcPr>
          <w:p w14:paraId="760DEA42" w14:textId="77777777" w:rsidR="00C56D97" w:rsidRDefault="003167CB">
            <w:pPr>
              <w:widowControl/>
              <w:jc w:val="center"/>
              <w:rPr>
                <w:sz w:val="24"/>
                <w:szCs w:val="24"/>
              </w:rPr>
            </w:pPr>
            <w:r>
              <w:rPr>
                <w:sz w:val="24"/>
                <w:szCs w:val="24"/>
              </w:rPr>
              <w:t>51.70</w:t>
            </w:r>
          </w:p>
        </w:tc>
        <w:tc>
          <w:tcPr>
            <w:tcW w:w="1003" w:type="dxa"/>
          </w:tcPr>
          <w:p w14:paraId="0EE0CC68" w14:textId="77777777" w:rsidR="00C56D97" w:rsidRDefault="003167CB">
            <w:pPr>
              <w:widowControl/>
              <w:jc w:val="center"/>
              <w:rPr>
                <w:sz w:val="24"/>
                <w:szCs w:val="24"/>
              </w:rPr>
            </w:pPr>
            <w:r>
              <w:rPr>
                <w:sz w:val="24"/>
                <w:szCs w:val="24"/>
              </w:rPr>
              <w:t>101</w:t>
            </w:r>
          </w:p>
        </w:tc>
      </w:tr>
      <w:tr w:rsidR="00C56D97" w14:paraId="49E5988E" w14:textId="77777777">
        <w:trPr>
          <w:trHeight w:val="288"/>
          <w:jc w:val="center"/>
        </w:trPr>
        <w:tc>
          <w:tcPr>
            <w:tcW w:w="1592" w:type="dxa"/>
          </w:tcPr>
          <w:p w14:paraId="020FD27A" w14:textId="22780E80" w:rsidR="00C56D97" w:rsidRDefault="005D3563">
            <w:pPr>
              <w:widowControl/>
              <w:rPr>
                <w:sz w:val="24"/>
                <w:szCs w:val="24"/>
              </w:rPr>
            </w:pPr>
            <w:r>
              <w:rPr>
                <w:sz w:val="24"/>
                <w:szCs w:val="24"/>
              </w:rPr>
              <w:t>Swarms</w:t>
            </w:r>
          </w:p>
        </w:tc>
        <w:tc>
          <w:tcPr>
            <w:tcW w:w="1204" w:type="dxa"/>
          </w:tcPr>
          <w:p w14:paraId="340A4EA3" w14:textId="77777777" w:rsidR="00C56D97" w:rsidRDefault="00C56D97">
            <w:pPr>
              <w:widowControl/>
              <w:jc w:val="center"/>
              <w:rPr>
                <w:sz w:val="24"/>
                <w:szCs w:val="24"/>
              </w:rPr>
            </w:pPr>
          </w:p>
        </w:tc>
        <w:tc>
          <w:tcPr>
            <w:tcW w:w="1198" w:type="dxa"/>
          </w:tcPr>
          <w:p w14:paraId="0A77A587" w14:textId="77777777" w:rsidR="00C56D97" w:rsidRDefault="00C56D97">
            <w:pPr>
              <w:widowControl/>
              <w:jc w:val="center"/>
              <w:rPr>
                <w:sz w:val="24"/>
                <w:szCs w:val="24"/>
              </w:rPr>
            </w:pPr>
          </w:p>
        </w:tc>
        <w:tc>
          <w:tcPr>
            <w:tcW w:w="1199" w:type="dxa"/>
          </w:tcPr>
          <w:p w14:paraId="2B15DC26" w14:textId="77777777" w:rsidR="00C56D97" w:rsidRDefault="00C56D97">
            <w:pPr>
              <w:widowControl/>
              <w:jc w:val="center"/>
              <w:rPr>
                <w:sz w:val="24"/>
                <w:szCs w:val="24"/>
              </w:rPr>
            </w:pPr>
          </w:p>
        </w:tc>
        <w:tc>
          <w:tcPr>
            <w:tcW w:w="1204" w:type="dxa"/>
          </w:tcPr>
          <w:p w14:paraId="00AB68D0" w14:textId="77777777" w:rsidR="00C56D97" w:rsidRDefault="00C56D97">
            <w:pPr>
              <w:widowControl/>
              <w:jc w:val="center"/>
              <w:rPr>
                <w:sz w:val="24"/>
                <w:szCs w:val="24"/>
              </w:rPr>
            </w:pPr>
          </w:p>
        </w:tc>
        <w:tc>
          <w:tcPr>
            <w:tcW w:w="960" w:type="dxa"/>
          </w:tcPr>
          <w:p w14:paraId="4AE0A038" w14:textId="77777777" w:rsidR="00C56D97" w:rsidRDefault="00C56D97">
            <w:pPr>
              <w:widowControl/>
              <w:jc w:val="center"/>
              <w:rPr>
                <w:sz w:val="24"/>
                <w:szCs w:val="24"/>
              </w:rPr>
            </w:pPr>
          </w:p>
        </w:tc>
        <w:tc>
          <w:tcPr>
            <w:tcW w:w="960" w:type="dxa"/>
          </w:tcPr>
          <w:p w14:paraId="266F6814" w14:textId="77777777" w:rsidR="00C56D97" w:rsidRDefault="00C56D97">
            <w:pPr>
              <w:widowControl/>
              <w:jc w:val="center"/>
              <w:rPr>
                <w:sz w:val="24"/>
                <w:szCs w:val="24"/>
              </w:rPr>
            </w:pPr>
          </w:p>
        </w:tc>
        <w:tc>
          <w:tcPr>
            <w:tcW w:w="1003" w:type="dxa"/>
          </w:tcPr>
          <w:p w14:paraId="1AF87D24" w14:textId="77777777" w:rsidR="00C56D97" w:rsidRDefault="00C56D97">
            <w:pPr>
              <w:widowControl/>
              <w:jc w:val="center"/>
              <w:rPr>
                <w:sz w:val="24"/>
                <w:szCs w:val="24"/>
              </w:rPr>
            </w:pPr>
          </w:p>
        </w:tc>
      </w:tr>
      <w:tr w:rsidR="00C56D97" w14:paraId="3152373D" w14:textId="77777777">
        <w:trPr>
          <w:trHeight w:val="288"/>
          <w:jc w:val="center"/>
        </w:trPr>
        <w:tc>
          <w:tcPr>
            <w:tcW w:w="1592" w:type="dxa"/>
          </w:tcPr>
          <w:p w14:paraId="081A6E8F" w14:textId="77777777" w:rsidR="00C56D97" w:rsidRDefault="003167CB">
            <w:pPr>
              <w:widowControl/>
              <w:rPr>
                <w:sz w:val="24"/>
                <w:szCs w:val="24"/>
              </w:rPr>
            </w:pPr>
            <w:r>
              <w:rPr>
                <w:sz w:val="24"/>
                <w:szCs w:val="24"/>
              </w:rPr>
              <w:t>AMLR03</w:t>
            </w:r>
          </w:p>
        </w:tc>
        <w:tc>
          <w:tcPr>
            <w:tcW w:w="1204" w:type="dxa"/>
          </w:tcPr>
          <w:p w14:paraId="791017CC" w14:textId="77777777" w:rsidR="00C56D97" w:rsidRDefault="003167CB">
            <w:pPr>
              <w:widowControl/>
              <w:jc w:val="center"/>
              <w:rPr>
                <w:sz w:val="24"/>
                <w:szCs w:val="24"/>
              </w:rPr>
            </w:pPr>
            <w:r>
              <w:rPr>
                <w:sz w:val="24"/>
                <w:szCs w:val="24"/>
              </w:rPr>
              <w:t>41.28</w:t>
            </w:r>
          </w:p>
        </w:tc>
        <w:tc>
          <w:tcPr>
            <w:tcW w:w="1198" w:type="dxa"/>
          </w:tcPr>
          <w:p w14:paraId="796DE19F" w14:textId="77777777" w:rsidR="00C56D97" w:rsidRDefault="003167CB">
            <w:pPr>
              <w:widowControl/>
              <w:jc w:val="center"/>
              <w:rPr>
                <w:sz w:val="24"/>
                <w:szCs w:val="24"/>
              </w:rPr>
            </w:pPr>
            <w:r>
              <w:rPr>
                <w:sz w:val="24"/>
                <w:szCs w:val="24"/>
              </w:rPr>
              <w:t>31.91</w:t>
            </w:r>
          </w:p>
        </w:tc>
        <w:tc>
          <w:tcPr>
            <w:tcW w:w="1199" w:type="dxa"/>
          </w:tcPr>
          <w:p w14:paraId="07757BFD" w14:textId="77777777" w:rsidR="00C56D97" w:rsidRDefault="003167CB">
            <w:pPr>
              <w:widowControl/>
              <w:jc w:val="center"/>
              <w:rPr>
                <w:sz w:val="24"/>
                <w:szCs w:val="24"/>
              </w:rPr>
            </w:pPr>
            <w:r>
              <w:rPr>
                <w:sz w:val="24"/>
                <w:szCs w:val="24"/>
              </w:rPr>
              <w:t>55.75</w:t>
            </w:r>
          </w:p>
        </w:tc>
        <w:tc>
          <w:tcPr>
            <w:tcW w:w="1204" w:type="dxa"/>
          </w:tcPr>
          <w:p w14:paraId="412249B0" w14:textId="77777777" w:rsidR="00C56D97" w:rsidRDefault="003167CB">
            <w:pPr>
              <w:widowControl/>
              <w:jc w:val="center"/>
              <w:rPr>
                <w:sz w:val="24"/>
                <w:szCs w:val="24"/>
              </w:rPr>
            </w:pPr>
            <w:r>
              <w:rPr>
                <w:sz w:val="24"/>
                <w:szCs w:val="24"/>
              </w:rPr>
              <w:t>33.82</w:t>
            </w:r>
          </w:p>
        </w:tc>
        <w:tc>
          <w:tcPr>
            <w:tcW w:w="960" w:type="dxa"/>
          </w:tcPr>
          <w:p w14:paraId="5B71C84B" w14:textId="77777777" w:rsidR="00C56D97" w:rsidRDefault="003167CB">
            <w:pPr>
              <w:widowControl/>
              <w:jc w:val="center"/>
              <w:rPr>
                <w:sz w:val="24"/>
                <w:szCs w:val="24"/>
              </w:rPr>
            </w:pPr>
            <w:r>
              <w:rPr>
                <w:sz w:val="24"/>
                <w:szCs w:val="24"/>
              </w:rPr>
              <w:t>26.09</w:t>
            </w:r>
          </w:p>
        </w:tc>
        <w:tc>
          <w:tcPr>
            <w:tcW w:w="960" w:type="dxa"/>
          </w:tcPr>
          <w:p w14:paraId="371DB98B" w14:textId="77777777" w:rsidR="00C56D97" w:rsidRDefault="003167CB">
            <w:pPr>
              <w:widowControl/>
              <w:jc w:val="center"/>
              <w:rPr>
                <w:sz w:val="24"/>
                <w:szCs w:val="24"/>
              </w:rPr>
            </w:pPr>
            <w:r>
              <w:rPr>
                <w:sz w:val="24"/>
                <w:szCs w:val="24"/>
              </w:rPr>
              <w:t>44.41</w:t>
            </w:r>
          </w:p>
        </w:tc>
        <w:tc>
          <w:tcPr>
            <w:tcW w:w="1003" w:type="dxa"/>
          </w:tcPr>
          <w:p w14:paraId="0A63CA3D" w14:textId="77777777" w:rsidR="00C56D97" w:rsidRDefault="003167CB">
            <w:pPr>
              <w:widowControl/>
              <w:jc w:val="center"/>
              <w:rPr>
                <w:sz w:val="24"/>
                <w:szCs w:val="24"/>
              </w:rPr>
            </w:pPr>
            <w:r>
              <w:rPr>
                <w:sz w:val="24"/>
                <w:szCs w:val="24"/>
              </w:rPr>
              <w:t>NA</w:t>
            </w:r>
          </w:p>
        </w:tc>
      </w:tr>
      <w:tr w:rsidR="00C56D97" w14:paraId="0E23BC5A" w14:textId="77777777">
        <w:trPr>
          <w:trHeight w:val="288"/>
          <w:jc w:val="center"/>
        </w:trPr>
        <w:tc>
          <w:tcPr>
            <w:tcW w:w="1592" w:type="dxa"/>
          </w:tcPr>
          <w:p w14:paraId="3A1DF807" w14:textId="77777777" w:rsidR="00C56D97" w:rsidRDefault="003167CB">
            <w:pPr>
              <w:widowControl/>
              <w:rPr>
                <w:sz w:val="24"/>
                <w:szCs w:val="24"/>
              </w:rPr>
            </w:pPr>
            <w:r>
              <w:rPr>
                <w:sz w:val="24"/>
                <w:szCs w:val="24"/>
              </w:rPr>
              <w:t>AMLR04</w:t>
            </w:r>
          </w:p>
        </w:tc>
        <w:tc>
          <w:tcPr>
            <w:tcW w:w="1204" w:type="dxa"/>
          </w:tcPr>
          <w:p w14:paraId="2AC0E85B" w14:textId="77777777" w:rsidR="00C56D97" w:rsidRDefault="003167CB">
            <w:pPr>
              <w:widowControl/>
              <w:jc w:val="center"/>
              <w:rPr>
                <w:sz w:val="24"/>
                <w:szCs w:val="24"/>
              </w:rPr>
            </w:pPr>
            <w:r>
              <w:rPr>
                <w:sz w:val="24"/>
                <w:szCs w:val="24"/>
              </w:rPr>
              <w:t>34.13</w:t>
            </w:r>
          </w:p>
        </w:tc>
        <w:tc>
          <w:tcPr>
            <w:tcW w:w="1198" w:type="dxa"/>
          </w:tcPr>
          <w:p w14:paraId="459EAD4C" w14:textId="77777777" w:rsidR="00C56D97" w:rsidRDefault="003167CB">
            <w:pPr>
              <w:widowControl/>
              <w:jc w:val="center"/>
              <w:rPr>
                <w:sz w:val="24"/>
                <w:szCs w:val="24"/>
              </w:rPr>
            </w:pPr>
            <w:r>
              <w:rPr>
                <w:sz w:val="24"/>
                <w:szCs w:val="24"/>
              </w:rPr>
              <w:t>25.05</w:t>
            </w:r>
          </w:p>
        </w:tc>
        <w:tc>
          <w:tcPr>
            <w:tcW w:w="1199" w:type="dxa"/>
          </w:tcPr>
          <w:p w14:paraId="736B05F6" w14:textId="77777777" w:rsidR="00C56D97" w:rsidRDefault="003167CB">
            <w:pPr>
              <w:widowControl/>
              <w:jc w:val="center"/>
              <w:rPr>
                <w:sz w:val="24"/>
                <w:szCs w:val="24"/>
              </w:rPr>
            </w:pPr>
            <w:r>
              <w:rPr>
                <w:sz w:val="24"/>
                <w:szCs w:val="24"/>
              </w:rPr>
              <w:t>49.10</w:t>
            </w:r>
          </w:p>
        </w:tc>
        <w:tc>
          <w:tcPr>
            <w:tcW w:w="1204" w:type="dxa"/>
          </w:tcPr>
          <w:p w14:paraId="6BD0A7E6" w14:textId="77777777" w:rsidR="00C56D97" w:rsidRDefault="003167CB">
            <w:pPr>
              <w:widowControl/>
              <w:jc w:val="center"/>
              <w:rPr>
                <w:sz w:val="24"/>
                <w:szCs w:val="24"/>
              </w:rPr>
            </w:pPr>
            <w:r>
              <w:rPr>
                <w:sz w:val="24"/>
                <w:szCs w:val="24"/>
              </w:rPr>
              <w:t>32.81</w:t>
            </w:r>
          </w:p>
        </w:tc>
        <w:tc>
          <w:tcPr>
            <w:tcW w:w="960" w:type="dxa"/>
          </w:tcPr>
          <w:p w14:paraId="3EC6145F" w14:textId="77777777" w:rsidR="00C56D97" w:rsidRDefault="003167CB">
            <w:pPr>
              <w:widowControl/>
              <w:jc w:val="center"/>
              <w:rPr>
                <w:sz w:val="24"/>
                <w:szCs w:val="24"/>
              </w:rPr>
            </w:pPr>
            <w:r>
              <w:rPr>
                <w:sz w:val="24"/>
                <w:szCs w:val="24"/>
              </w:rPr>
              <w:t>23.94</w:t>
            </w:r>
          </w:p>
        </w:tc>
        <w:tc>
          <w:tcPr>
            <w:tcW w:w="960" w:type="dxa"/>
          </w:tcPr>
          <w:p w14:paraId="5008570E" w14:textId="77777777" w:rsidR="00C56D97" w:rsidRDefault="003167CB">
            <w:pPr>
              <w:widowControl/>
              <w:jc w:val="center"/>
              <w:rPr>
                <w:sz w:val="24"/>
                <w:szCs w:val="24"/>
              </w:rPr>
            </w:pPr>
            <w:r>
              <w:rPr>
                <w:sz w:val="24"/>
                <w:szCs w:val="24"/>
              </w:rPr>
              <w:t>46.00</w:t>
            </w:r>
          </w:p>
        </w:tc>
        <w:tc>
          <w:tcPr>
            <w:tcW w:w="1003" w:type="dxa"/>
          </w:tcPr>
          <w:p w14:paraId="6B00860E" w14:textId="77777777" w:rsidR="00C56D97" w:rsidRDefault="003167CB">
            <w:pPr>
              <w:widowControl/>
              <w:jc w:val="center"/>
              <w:rPr>
                <w:sz w:val="24"/>
                <w:szCs w:val="24"/>
              </w:rPr>
            </w:pPr>
            <w:r>
              <w:rPr>
                <w:sz w:val="24"/>
                <w:szCs w:val="24"/>
              </w:rPr>
              <w:t>NA</w:t>
            </w:r>
          </w:p>
        </w:tc>
      </w:tr>
    </w:tbl>
    <w:p w14:paraId="0BFD8684" w14:textId="77777777" w:rsidR="00C56D97" w:rsidRDefault="003167CB">
      <w:pPr>
        <w:pStyle w:val="BodyText"/>
        <w:rPr>
          <w:sz w:val="20"/>
        </w:rPr>
      </w:pPr>
      <w:r>
        <w:br w:type="page"/>
      </w:r>
    </w:p>
    <w:p w14:paraId="181E23D0" w14:textId="77777777" w:rsidR="00C56D97" w:rsidRDefault="00C56D97">
      <w:pPr>
        <w:pStyle w:val="BodyText"/>
        <w:rPr>
          <w:sz w:val="20"/>
        </w:rPr>
      </w:pPr>
    </w:p>
    <w:p w14:paraId="57509C55" w14:textId="77777777" w:rsidR="00C56D97" w:rsidRDefault="00C56D97">
      <w:pPr>
        <w:pStyle w:val="BodyText"/>
        <w:rPr>
          <w:sz w:val="20"/>
        </w:rPr>
      </w:pPr>
    </w:p>
    <w:p w14:paraId="4A8A4471" w14:textId="77777777" w:rsidR="00C56D97" w:rsidRDefault="00C56D97">
      <w:pPr>
        <w:pStyle w:val="BodyText"/>
        <w:spacing w:before="16"/>
        <w:rPr>
          <w:sz w:val="20"/>
        </w:rPr>
      </w:pPr>
    </w:p>
    <w:p w14:paraId="35707B8B" w14:textId="77777777" w:rsidR="00C56D97" w:rsidRDefault="003167CB">
      <w:pPr>
        <w:pStyle w:val="BodyText"/>
        <w:ind w:left="1820"/>
        <w:jc w:val="center"/>
        <w:rPr>
          <w:sz w:val="20"/>
        </w:rPr>
      </w:pPr>
      <w:r>
        <w:rPr>
          <w:noProof/>
        </w:rPr>
        <w:drawing>
          <wp:inline distT="0" distB="0" distL="0" distR="0" wp14:anchorId="56EAC3AE" wp14:editId="0761C6E7">
            <wp:extent cx="5324475" cy="3990975"/>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noChangeArrowheads="1"/>
                    </pic:cNvPicPr>
                  </pic:nvPicPr>
                  <pic:blipFill>
                    <a:blip r:embed="rId4"/>
                    <a:stretch>
                      <a:fillRect/>
                    </a:stretch>
                  </pic:blipFill>
                  <pic:spPr bwMode="auto">
                    <a:xfrm>
                      <a:off x="0" y="0"/>
                      <a:ext cx="5324475" cy="3990975"/>
                    </a:xfrm>
                    <a:prstGeom prst="rect">
                      <a:avLst/>
                    </a:prstGeom>
                    <a:noFill/>
                  </pic:spPr>
                </pic:pic>
              </a:graphicData>
            </a:graphic>
          </wp:inline>
        </w:drawing>
      </w:r>
    </w:p>
    <w:p w14:paraId="37404AD4" w14:textId="72D10EC0" w:rsidR="00C56D97" w:rsidRDefault="003167CB">
      <w:pPr>
        <w:pStyle w:val="BodyText"/>
        <w:spacing w:before="212"/>
        <w:ind w:left="100"/>
      </w:pPr>
      <w:r>
        <w:t>Figure</w:t>
      </w:r>
      <w:r>
        <w:rPr>
          <w:spacing w:val="-4"/>
        </w:rPr>
        <w:t xml:space="preserve"> </w:t>
      </w:r>
      <w:r>
        <w:t>1.</w:t>
      </w:r>
      <w:r>
        <w:rPr>
          <w:spacing w:val="-1"/>
        </w:rPr>
        <w:t xml:space="preserve"> </w:t>
      </w:r>
      <w:r>
        <w:t>Map</w:t>
      </w:r>
      <w:r>
        <w:rPr>
          <w:spacing w:val="-2"/>
        </w:rPr>
        <w:t xml:space="preserve"> </w:t>
      </w:r>
      <w:r>
        <w:t>of</w:t>
      </w:r>
      <w:r>
        <w:rPr>
          <w:spacing w:val="-1"/>
        </w:rPr>
        <w:t xml:space="preserve"> </w:t>
      </w:r>
      <w:r>
        <w:t>the</w:t>
      </w:r>
      <w:r>
        <w:rPr>
          <w:spacing w:val="-1"/>
        </w:rPr>
        <w:t xml:space="preserve"> </w:t>
      </w:r>
      <w:r>
        <w:t>paths</w:t>
      </w:r>
      <w:r>
        <w:rPr>
          <w:spacing w:val="-2"/>
        </w:rPr>
        <w:t xml:space="preserve"> </w:t>
      </w:r>
      <w:r>
        <w:t>of</w:t>
      </w:r>
      <w:r>
        <w:rPr>
          <w:spacing w:val="-3"/>
        </w:rPr>
        <w:t xml:space="preserve"> the two </w:t>
      </w:r>
      <w:r w:rsidR="005D3563">
        <w:rPr>
          <w:spacing w:val="-3"/>
        </w:rPr>
        <w:t>S</w:t>
      </w:r>
      <w:r>
        <w:rPr>
          <w:spacing w:val="-3"/>
        </w:rPr>
        <w:t>locum gliders (</w:t>
      </w:r>
      <w:r>
        <w:t>AMLR03</w:t>
      </w:r>
      <w:r>
        <w:rPr>
          <w:spacing w:val="-1"/>
        </w:rPr>
        <w:t xml:space="preserve"> </w:t>
      </w:r>
      <w:r>
        <w:t>and</w:t>
      </w:r>
      <w:r>
        <w:rPr>
          <w:spacing w:val="-1"/>
        </w:rPr>
        <w:t xml:space="preserve"> </w:t>
      </w:r>
      <w:r>
        <w:t>AMLR04)</w:t>
      </w:r>
      <w:r>
        <w:rPr>
          <w:spacing w:val="-1"/>
        </w:rPr>
        <w:t xml:space="preserve"> deployed in the </w:t>
      </w:r>
      <w:r>
        <w:t>Bransfield</w:t>
      </w:r>
      <w:r>
        <w:rPr>
          <w:spacing w:val="-1"/>
        </w:rPr>
        <w:t xml:space="preserve"> </w:t>
      </w:r>
      <w:r>
        <w:rPr>
          <w:spacing w:val="-2"/>
        </w:rPr>
        <w:t>Strait during the austral summer 2023/24. Overlain on the map is the 0.2</w:t>
      </w:r>
      <w:r>
        <w:t>°</w:t>
      </w:r>
      <w:r>
        <w:rPr>
          <w:spacing w:val="-2"/>
        </w:rPr>
        <w:t xml:space="preserve"> by 0.1</w:t>
      </w:r>
      <w:r>
        <w:t>°</w:t>
      </w:r>
      <w:r>
        <w:rPr>
          <w:spacing w:val="-2"/>
        </w:rPr>
        <w:t xml:space="preserve"> grid (~10km by 10km) used to allocate dives into grid cells for bootstrapping the biomass density.</w:t>
      </w:r>
    </w:p>
    <w:p w14:paraId="38837DDC" w14:textId="77777777" w:rsidR="00C56D97" w:rsidRDefault="00C56D97">
      <w:pPr>
        <w:pStyle w:val="BodyText"/>
        <w:rPr>
          <w:sz w:val="20"/>
        </w:rPr>
      </w:pPr>
    </w:p>
    <w:p w14:paraId="7A9ADC31" w14:textId="77777777" w:rsidR="00C56D97" w:rsidRDefault="00C56D97">
      <w:pPr>
        <w:pStyle w:val="BodyText"/>
        <w:spacing w:before="101"/>
        <w:rPr>
          <w:sz w:val="20"/>
        </w:rPr>
      </w:pPr>
    </w:p>
    <w:p w14:paraId="21FE4FC5" w14:textId="77777777" w:rsidR="00C56D97" w:rsidRDefault="00C56D97">
      <w:pPr>
        <w:pStyle w:val="BodyText"/>
      </w:pPr>
    </w:p>
    <w:p w14:paraId="3446F7BB" w14:textId="77777777" w:rsidR="00C56D97" w:rsidRDefault="00C56D97">
      <w:pPr>
        <w:pStyle w:val="BodyText"/>
        <w:spacing w:before="68"/>
        <w:sectPr w:rsidR="00C56D97" w:rsidSect="006A4CD7">
          <w:pgSz w:w="12240" w:h="15840"/>
          <w:pgMar w:top="1440" w:right="1440" w:bottom="1440" w:left="1440" w:header="0" w:footer="0" w:gutter="0"/>
          <w:cols w:space="720"/>
          <w:formProt w:val="0"/>
          <w:docGrid w:linePitch="100" w:charSpace="12288"/>
        </w:sectPr>
      </w:pPr>
    </w:p>
    <w:p w14:paraId="219A9F7F" w14:textId="77777777" w:rsidR="00C56D97" w:rsidRDefault="003167CB">
      <w:pPr>
        <w:pStyle w:val="BodyText"/>
        <w:jc w:val="center"/>
        <w:rPr>
          <w:sz w:val="20"/>
        </w:rPr>
      </w:pPr>
      <w:r>
        <w:rPr>
          <w:noProof/>
        </w:rPr>
        <w:lastRenderedPageBreak/>
        <w:drawing>
          <wp:inline distT="0" distB="0" distL="0" distR="0" wp14:anchorId="4D18337B" wp14:editId="347BCBED">
            <wp:extent cx="6149340" cy="234315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5"/>
                    <a:stretch>
                      <a:fillRect/>
                    </a:stretch>
                  </pic:blipFill>
                  <pic:spPr bwMode="auto">
                    <a:xfrm>
                      <a:off x="0" y="0"/>
                      <a:ext cx="6149340" cy="2343150"/>
                    </a:xfrm>
                    <a:prstGeom prst="rect">
                      <a:avLst/>
                    </a:prstGeom>
                    <a:noFill/>
                  </pic:spPr>
                </pic:pic>
              </a:graphicData>
            </a:graphic>
          </wp:inline>
        </w:drawing>
      </w:r>
    </w:p>
    <w:p w14:paraId="43E58774" w14:textId="77777777" w:rsidR="00C56D97" w:rsidRDefault="00C56D97">
      <w:pPr>
        <w:pStyle w:val="BodyText"/>
        <w:rPr>
          <w:sz w:val="20"/>
        </w:rPr>
      </w:pPr>
    </w:p>
    <w:p w14:paraId="13DC780C" w14:textId="711B7E0A" w:rsidR="00C56D97" w:rsidRDefault="003167CB">
      <w:pPr>
        <w:pStyle w:val="BodyText"/>
        <w:rPr>
          <w:sz w:val="20"/>
        </w:rPr>
      </w:pPr>
      <w:r>
        <w:t>Figure</w:t>
      </w:r>
      <w:r>
        <w:rPr>
          <w:spacing w:val="-3"/>
        </w:rPr>
        <w:t xml:space="preserve"> </w:t>
      </w:r>
      <w:r>
        <w:t>2.</w:t>
      </w:r>
      <w:r>
        <w:rPr>
          <w:spacing w:val="-3"/>
        </w:rPr>
        <w:t xml:space="preserve"> </w:t>
      </w:r>
      <w:r>
        <w:t>Depth</w:t>
      </w:r>
      <w:r>
        <w:rPr>
          <w:spacing w:val="-3"/>
        </w:rPr>
        <w:t xml:space="preserve"> </w:t>
      </w:r>
      <w:r>
        <w:t>distribution</w:t>
      </w:r>
      <w:r>
        <w:rPr>
          <w:spacing w:val="-4"/>
        </w:rPr>
        <w:t xml:space="preserve"> </w:t>
      </w:r>
      <w:r>
        <w:t>of</w:t>
      </w:r>
      <w:r>
        <w:rPr>
          <w:spacing w:val="-4"/>
        </w:rPr>
        <w:t xml:space="preserve"> </w:t>
      </w:r>
      <w:r>
        <w:t>averaged</w:t>
      </w:r>
      <w:r>
        <w:rPr>
          <w:spacing w:val="-3"/>
        </w:rPr>
        <w:t xml:space="preserve"> </w:t>
      </w:r>
      <w:r>
        <w:t>ABC</w:t>
      </w:r>
      <w:r>
        <w:rPr>
          <w:spacing w:val="-3"/>
        </w:rPr>
        <w:t xml:space="preserve"> </w:t>
      </w:r>
      <w:r>
        <w:t>for</w:t>
      </w:r>
      <w:r>
        <w:rPr>
          <w:spacing w:val="-6"/>
        </w:rPr>
        <w:t xml:space="preserve"> </w:t>
      </w:r>
      <w:r>
        <w:t>AMLR03 (blue)</w:t>
      </w:r>
      <w:r>
        <w:rPr>
          <w:spacing w:val="-4"/>
        </w:rPr>
        <w:t xml:space="preserve"> </w:t>
      </w:r>
      <w:r>
        <w:t>and</w:t>
      </w:r>
      <w:r>
        <w:rPr>
          <w:spacing w:val="-3"/>
        </w:rPr>
        <w:t xml:space="preserve"> </w:t>
      </w:r>
      <w:r>
        <w:t>AMLR04</w:t>
      </w:r>
      <w:r>
        <w:rPr>
          <w:spacing w:val="-2"/>
        </w:rPr>
        <w:t xml:space="preserve"> </w:t>
      </w:r>
      <w:r>
        <w:t>(orange)</w:t>
      </w:r>
      <w:r>
        <w:rPr>
          <w:spacing w:val="-3"/>
        </w:rPr>
        <w:t xml:space="preserve"> </w:t>
      </w:r>
      <w:r>
        <w:t>using</w:t>
      </w:r>
      <w:r>
        <w:rPr>
          <w:spacing w:val="-3"/>
        </w:rPr>
        <w:t xml:space="preserve"> </w:t>
      </w:r>
      <w:r>
        <w:t>the 70 kHz (A) and 120 kHz (B).</w:t>
      </w:r>
    </w:p>
    <w:p w14:paraId="0BF62540" w14:textId="77777777" w:rsidR="00C56D97" w:rsidRDefault="003167CB">
      <w:pPr>
        <w:pStyle w:val="BodyText"/>
        <w:spacing w:before="30"/>
        <w:rPr>
          <w:sz w:val="20"/>
        </w:rPr>
      </w:pPr>
      <w:r>
        <w:br w:type="page"/>
      </w:r>
    </w:p>
    <w:p w14:paraId="7CFFC743" w14:textId="77777777" w:rsidR="00C56D97" w:rsidRDefault="00C56D97">
      <w:pPr>
        <w:pStyle w:val="BodyText"/>
        <w:rPr>
          <w:sz w:val="20"/>
        </w:rPr>
      </w:pPr>
    </w:p>
    <w:p w14:paraId="7B8C4C53" w14:textId="77777777" w:rsidR="00C56D97" w:rsidRDefault="003167CB">
      <w:pPr>
        <w:pStyle w:val="BodyText"/>
        <w:jc w:val="center"/>
      </w:pPr>
      <w:r>
        <w:rPr>
          <w:noProof/>
        </w:rPr>
        <w:drawing>
          <wp:inline distT="0" distB="0" distL="0" distR="0" wp14:anchorId="0C4B1F90" wp14:editId="39069055">
            <wp:extent cx="6391910" cy="24180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stretch>
                      <a:fillRect/>
                    </a:stretch>
                  </pic:blipFill>
                  <pic:spPr bwMode="auto">
                    <a:xfrm>
                      <a:off x="0" y="0"/>
                      <a:ext cx="6391910" cy="2418080"/>
                    </a:xfrm>
                    <a:prstGeom prst="rect">
                      <a:avLst/>
                    </a:prstGeom>
                    <a:noFill/>
                  </pic:spPr>
                </pic:pic>
              </a:graphicData>
            </a:graphic>
          </wp:inline>
        </w:drawing>
      </w:r>
    </w:p>
    <w:p w14:paraId="5058F713" w14:textId="77777777" w:rsidR="00C56D97" w:rsidRDefault="00C56D97">
      <w:pPr>
        <w:pStyle w:val="BodyText"/>
      </w:pPr>
    </w:p>
    <w:p w14:paraId="52A8D63F" w14:textId="77777777" w:rsidR="00C56D97" w:rsidRDefault="00C56D97">
      <w:pPr>
        <w:pStyle w:val="BodyText"/>
        <w:spacing w:before="170"/>
      </w:pPr>
    </w:p>
    <w:p w14:paraId="323001AF" w14:textId="77777777" w:rsidR="00C56D97" w:rsidRDefault="003167CB">
      <w:pPr>
        <w:pStyle w:val="BodyText"/>
        <w:spacing w:line="259" w:lineRule="auto"/>
        <w:ind w:left="100" w:right="485"/>
        <w:sectPr w:rsidR="00C56D97" w:rsidSect="006A4CD7">
          <w:pgSz w:w="12240" w:h="15840"/>
          <w:pgMar w:top="1440" w:right="1440" w:bottom="1440" w:left="1440" w:header="0" w:footer="0" w:gutter="0"/>
          <w:cols w:space="720"/>
          <w:formProt w:val="0"/>
          <w:docGrid w:linePitch="100" w:charSpace="12288"/>
        </w:sectPr>
      </w:pPr>
      <w:r>
        <w:t>Figure</w:t>
      </w:r>
      <w:r>
        <w:rPr>
          <w:spacing w:val="-3"/>
        </w:rPr>
        <w:t xml:space="preserve"> </w:t>
      </w:r>
      <w:r>
        <w:t>3.</w:t>
      </w:r>
      <w:r>
        <w:rPr>
          <w:spacing w:val="-3"/>
        </w:rPr>
        <w:t xml:space="preserve"> </w:t>
      </w:r>
      <w:r>
        <w:t>Maps</w:t>
      </w:r>
      <w:r>
        <w:rPr>
          <w:spacing w:val="-4"/>
        </w:rPr>
        <w:t xml:space="preserve"> </w:t>
      </w:r>
      <w:r>
        <w:t>of</w:t>
      </w:r>
      <w:r>
        <w:rPr>
          <w:spacing w:val="-3"/>
        </w:rPr>
        <w:t xml:space="preserve"> </w:t>
      </w:r>
      <w:r>
        <w:t>spatial</w:t>
      </w:r>
      <w:r>
        <w:rPr>
          <w:spacing w:val="-3"/>
        </w:rPr>
        <w:t xml:space="preserve"> </w:t>
      </w:r>
      <w:r>
        <w:t>distribution</w:t>
      </w:r>
      <w:r>
        <w:rPr>
          <w:spacing w:val="-3"/>
        </w:rPr>
        <w:t xml:space="preserve"> </w:t>
      </w:r>
      <w:r>
        <w:t>of</w:t>
      </w:r>
      <w:r>
        <w:rPr>
          <w:spacing w:val="-3"/>
        </w:rPr>
        <w:t xml:space="preserve"> </w:t>
      </w:r>
      <w:r>
        <w:t>krill</w:t>
      </w:r>
      <w:r>
        <w:rPr>
          <w:spacing w:val="-3"/>
        </w:rPr>
        <w:t xml:space="preserve"> </w:t>
      </w:r>
      <w:r>
        <w:t>densities</w:t>
      </w:r>
      <w:r>
        <w:rPr>
          <w:spacing w:val="-3"/>
        </w:rPr>
        <w:t xml:space="preserve"> </w:t>
      </w:r>
      <w:r>
        <w:t>of</w:t>
      </w:r>
      <w:r>
        <w:rPr>
          <w:spacing w:val="-4"/>
        </w:rPr>
        <w:t xml:space="preserve"> </w:t>
      </w:r>
      <w:r>
        <w:t>the</w:t>
      </w:r>
      <w:r>
        <w:rPr>
          <w:spacing w:val="-3"/>
        </w:rPr>
        <w:t xml:space="preserve"> </w:t>
      </w:r>
      <w:r>
        <w:t>120</w:t>
      </w:r>
      <w:r>
        <w:rPr>
          <w:spacing w:val="-3"/>
        </w:rPr>
        <w:t xml:space="preserve"> </w:t>
      </w:r>
      <w:r>
        <w:t>kHz</w:t>
      </w:r>
      <w:r>
        <w:rPr>
          <w:spacing w:val="-3"/>
        </w:rPr>
        <w:t xml:space="preserve"> </w:t>
      </w:r>
      <w:r>
        <w:t>for</w:t>
      </w:r>
      <w:r>
        <w:rPr>
          <w:spacing w:val="-4"/>
        </w:rPr>
        <w:t xml:space="preserve"> </w:t>
      </w:r>
      <w:r>
        <w:t>AMLR03</w:t>
      </w:r>
      <w:r>
        <w:rPr>
          <w:spacing w:val="-3"/>
        </w:rPr>
        <w:t xml:space="preserve"> </w:t>
      </w:r>
      <w:r>
        <w:t>(A)</w:t>
      </w:r>
      <w:r>
        <w:rPr>
          <w:spacing w:val="-3"/>
        </w:rPr>
        <w:t xml:space="preserve"> </w:t>
      </w:r>
      <w:r>
        <w:t>and AMLR04 (B).</w:t>
      </w:r>
    </w:p>
    <w:p w14:paraId="76BD7308" w14:textId="77777777" w:rsidR="00C56D97" w:rsidRDefault="003167CB">
      <w:pPr>
        <w:pStyle w:val="BodyText"/>
        <w:ind w:left="306"/>
        <w:rPr>
          <w:sz w:val="20"/>
        </w:rPr>
      </w:pPr>
      <w:r>
        <w:rPr>
          <w:noProof/>
        </w:rPr>
        <w:lastRenderedPageBreak/>
        <w:drawing>
          <wp:inline distT="0" distB="0" distL="0" distR="0" wp14:anchorId="4BDBEF7C" wp14:editId="4F7F4362">
            <wp:extent cx="5829935" cy="219202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noChangeArrowheads="1"/>
                    </pic:cNvPicPr>
                  </pic:nvPicPr>
                  <pic:blipFill>
                    <a:blip r:embed="rId7"/>
                    <a:stretch>
                      <a:fillRect/>
                    </a:stretch>
                  </pic:blipFill>
                  <pic:spPr bwMode="auto">
                    <a:xfrm>
                      <a:off x="0" y="0"/>
                      <a:ext cx="5829935" cy="2192020"/>
                    </a:xfrm>
                    <a:prstGeom prst="rect">
                      <a:avLst/>
                    </a:prstGeom>
                    <a:noFill/>
                  </pic:spPr>
                </pic:pic>
              </a:graphicData>
            </a:graphic>
          </wp:inline>
        </w:drawing>
      </w:r>
    </w:p>
    <w:p w14:paraId="5CF2FFA7" w14:textId="77777777" w:rsidR="00C56D97" w:rsidRDefault="003167CB">
      <w:pPr>
        <w:spacing w:before="185" w:line="259" w:lineRule="auto"/>
        <w:ind w:left="100" w:right="153"/>
      </w:pPr>
      <w:r>
        <w:t>Figure 4. Empirical comparisons of acoustic estimates of biomass density from two gliders during the 2023/24</w:t>
      </w:r>
      <w:r>
        <w:rPr>
          <w:spacing w:val="-3"/>
        </w:rPr>
        <w:t xml:space="preserve"> </w:t>
      </w:r>
      <w:r>
        <w:t>austral</w:t>
      </w:r>
      <w:r>
        <w:rPr>
          <w:spacing w:val="-2"/>
        </w:rPr>
        <w:t xml:space="preserve"> </w:t>
      </w:r>
      <w:r>
        <w:t>summer</w:t>
      </w:r>
      <w:r>
        <w:rPr>
          <w:spacing w:val="-2"/>
        </w:rPr>
        <w:t xml:space="preserve"> </w:t>
      </w:r>
      <w:r>
        <w:t>(A)</w:t>
      </w:r>
      <w:r>
        <w:rPr>
          <w:spacing w:val="-5"/>
        </w:rPr>
        <w:t xml:space="preserve"> </w:t>
      </w:r>
      <w:r>
        <w:t>Histograms</w:t>
      </w:r>
      <w:r>
        <w:rPr>
          <w:spacing w:val="-4"/>
        </w:rPr>
        <w:t xml:space="preserve"> </w:t>
      </w:r>
      <w:r>
        <w:t>of</w:t>
      </w:r>
      <w:r>
        <w:rPr>
          <w:spacing w:val="-2"/>
        </w:rPr>
        <w:t xml:space="preserve"> </w:t>
      </w:r>
      <w:r>
        <w:t>120kHz</w:t>
      </w:r>
      <w:r>
        <w:rPr>
          <w:spacing w:val="-2"/>
        </w:rPr>
        <w:t xml:space="preserve"> </w:t>
      </w:r>
      <w:r>
        <w:t>log10</w:t>
      </w:r>
      <w:r>
        <w:rPr>
          <w:spacing w:val="-2"/>
        </w:rPr>
        <w:t xml:space="preserve"> </w:t>
      </w:r>
      <w:r>
        <w:t>ABC</w:t>
      </w:r>
      <w:r>
        <w:rPr>
          <w:spacing w:val="-3"/>
        </w:rPr>
        <w:t xml:space="preserve"> </w:t>
      </w:r>
      <w:r>
        <w:t>for</w:t>
      </w:r>
      <w:r>
        <w:rPr>
          <w:spacing w:val="-2"/>
        </w:rPr>
        <w:t xml:space="preserve"> </w:t>
      </w:r>
      <w:r>
        <w:t>each</w:t>
      </w:r>
      <w:r>
        <w:rPr>
          <w:spacing w:val="-2"/>
        </w:rPr>
        <w:t xml:space="preserve"> </w:t>
      </w:r>
      <w:r>
        <w:t>profile;</w:t>
      </w:r>
      <w:r>
        <w:rPr>
          <w:spacing w:val="-2"/>
        </w:rPr>
        <w:t xml:space="preserve"> </w:t>
      </w:r>
      <w:r>
        <w:t>(B)</w:t>
      </w:r>
      <w:r>
        <w:rPr>
          <w:spacing w:val="-4"/>
        </w:rPr>
        <w:t xml:space="preserve"> </w:t>
      </w:r>
      <w:r>
        <w:t>Empirical</w:t>
      </w:r>
      <w:r>
        <w:rPr>
          <w:spacing w:val="-2"/>
        </w:rPr>
        <w:t xml:space="preserve"> </w:t>
      </w:r>
      <w:r>
        <w:t>cumulative distribution of biomass for both AMLR03 (blue) and AMLR04 (orange).</w:t>
      </w:r>
    </w:p>
    <w:p w14:paraId="71468C59" w14:textId="77777777" w:rsidR="00C56D97" w:rsidRDefault="003167CB">
      <w:pPr>
        <w:spacing w:before="185" w:line="259" w:lineRule="auto"/>
        <w:ind w:left="100" w:right="153"/>
      </w:pPr>
      <w:r>
        <w:br w:type="page"/>
      </w:r>
    </w:p>
    <w:p w14:paraId="69323F5F" w14:textId="33E0DFB7" w:rsidR="00C56D97" w:rsidRDefault="003167CB">
      <w:pPr>
        <w:jc w:val="center"/>
      </w:pPr>
      <w:r>
        <w:lastRenderedPageBreak/>
        <w:t>2025/26 NOAA U. S. AMLR PROGRAM MOORING DEPLOYMENTS</w:t>
      </w:r>
    </w:p>
    <w:p w14:paraId="47B60351" w14:textId="77777777" w:rsidR="00C56D97" w:rsidRDefault="00C56D97"/>
    <w:p w14:paraId="2CAA122B" w14:textId="77777777" w:rsidR="00C56D97" w:rsidRDefault="00C56D97"/>
    <w:p w14:paraId="1387CA00" w14:textId="77777777" w:rsidR="00C56D97" w:rsidRDefault="003167CB">
      <w:r>
        <w:t>The U. S. AMLR Program is proposing to deploy up to 12 subsurface moorings in Bransfield Strait, South Shetland Islands, Antarctica in late 2025 and early 2026 (Figure 1). The purpose of these mooring deployments is to collect data on the seasonal transport of krill-like scatterers, the availability of krill in the vicinity of predator foraging areas, and the movement of krill in an important krill fishing area. Secondary U. S. AMLR goals include increasing understanding of the transport and mixing of waters between the southern part of the west Antarctic Peninsula and the northern Antarctic Peninsula. We intend to deploy these moorings for approximately 18 months depending on the exact deployment dates, and the likely recovery dates in austral autumn (March – April) of 2027.  These data are critical for continuing time series of krill movement necessary to better test the krill stock hypothesis, and to develop more appropriate harvest strategies for Antarctic krill.</w:t>
      </w:r>
    </w:p>
    <w:p w14:paraId="5B5D1553" w14:textId="77777777" w:rsidR="00C56D97" w:rsidRDefault="00C56D97"/>
    <w:p w14:paraId="1D07FB41" w14:textId="77777777" w:rsidR="00C56D97" w:rsidRDefault="003167CB">
      <w:r>
        <w:t>The deployment of the mooring array may happen in three distinct events through partnerships with the U. S. National Science Foundation, and hopefully with the support of other CCAMLR members, or the krill fishery itself.  Currently, deployments are loosely scheduled for two cruises. We will deploy on National Science Foundation (NSF) cruise NBP 25-10 (PI: Alison Murray; Desert Research Institute) in early November (Figure 1, Red). We hope to have NSF deploy moorings as part of their Palmer LTER cruise NBP 26-01 (Figure 1, yellow). We are hoping that additional deployments can be made by CCAMLR Members or the fishery during the austral summer (Figure 1, black).</w:t>
      </w:r>
    </w:p>
    <w:p w14:paraId="563EA7E1" w14:textId="77777777" w:rsidR="00C56D97" w:rsidRDefault="00C56D97"/>
    <w:p w14:paraId="3CBB5694" w14:textId="77777777" w:rsidR="00C56D97" w:rsidRDefault="003167CB">
      <w:r>
        <w:t>Mooring Specifications:</w:t>
      </w:r>
    </w:p>
    <w:p w14:paraId="79F53E8F" w14:textId="77777777" w:rsidR="00C56D97" w:rsidRDefault="00C56D97"/>
    <w:p w14:paraId="506DE923" w14:textId="77777777" w:rsidR="00C56D97" w:rsidRDefault="003167CB">
      <w:r>
        <w:t>All acoustic moorings will be bottom anchored with a 350kg train wheel, double acoustic releases, an upward facing Nortek Signature 100 (ADCP/Echosounder), and 2 CTDs ()see Figure 2).  CTDs are attached to the underside of the mooring buoy, and approximately 2m above the acoustic releases. Xenon flashers and iridium beacons are attached to the top of the mooring buoy. In all mooring locations except CS4 (Table 1),  the top of the mooring will be located between 300 and 350 m from the surface. In general, settings on the instruments will ensure that more than 18 months of data can be collected in the event that recovery is delayed.</w:t>
      </w:r>
    </w:p>
    <w:p w14:paraId="2395C0DA" w14:textId="77777777" w:rsidR="00C56D97" w:rsidRDefault="00C56D97"/>
    <w:p w14:paraId="43143C91" w14:textId="77777777" w:rsidR="00C56D97" w:rsidRDefault="003167CB">
      <w:r>
        <w:t xml:space="preserve">For each deployment, the U. S. AMLR Program will provide sufficient spare parts (shackles, line, batteries, etc.) to ensure that small changes in the location of moorings can be accommodated. Additionally, an acoustic transponder will be provided, along with codes for ensuring that instruments can be contacted after deployment. In general, final assembly of these moorings takes two persons approximately 15 minutes, and deployments take about 30 minutes depending on the sea state and deployment method.  </w:t>
      </w:r>
    </w:p>
    <w:p w14:paraId="7A646A8D" w14:textId="77777777" w:rsidR="00C56D97" w:rsidRDefault="00C56D97"/>
    <w:p w14:paraId="7958A84B" w14:textId="77777777" w:rsidR="00C56D97" w:rsidRDefault="003167CB">
      <w:r>
        <w:t>Deployment videos are located at (https://drive.google.com/drive/folders/1A8NoZ2Ck0xdM-9ZJwpOTYlZuJYb84AO_?usp=drive_link)</w:t>
      </w:r>
    </w:p>
    <w:p w14:paraId="593D35DD" w14:textId="77777777" w:rsidR="00C56D97" w:rsidRDefault="00C56D97"/>
    <w:p w14:paraId="1C48396D" w14:textId="77777777" w:rsidR="00C56D97" w:rsidRDefault="003167CB">
      <w:r>
        <w:t>Schedule:</w:t>
      </w:r>
    </w:p>
    <w:p w14:paraId="19CFD1C8" w14:textId="77777777" w:rsidR="00C56D97" w:rsidRDefault="00C56D97"/>
    <w:p w14:paraId="5182108D" w14:textId="067E3C6D" w:rsidR="00C56D97" w:rsidRDefault="003167CB">
      <w:r>
        <w:t>All equipment and supplies will be sent to Punta Arenas as part of the usual U. S. AMLR Program annual deployment. Two AMLR technicians will arrive in late October 2025 to pre-assemble and program most of each mooring. One NOAA contract scientist will join the November deployment to deploy five moorings. Partners will finalize assembly and deploy remaining moorings during individual cruises.</w:t>
      </w:r>
      <w:r>
        <w:br w:type="page"/>
      </w:r>
      <w:r>
        <w:lastRenderedPageBreak/>
        <w:t>Figure (1) Map of proposed 2025-26 austral summer sub-surface mooring deployment by the U. S. AMLR Program.  November deployment by U. S. AMLR Program (red), January deployment by U. S. NSF collaborators (yellow), and proposed but uncommitted deployment of moorings within the Bransfield Strait krill fishing area</w:t>
      </w:r>
    </w:p>
    <w:p w14:paraId="05C1D8ED" w14:textId="77777777" w:rsidR="00C56D97" w:rsidRDefault="003167CB">
      <w:r>
        <w:rPr>
          <w:noProof/>
        </w:rPr>
        <w:drawing>
          <wp:anchor distT="0" distB="0" distL="0" distR="0" simplePos="0" relativeHeight="251656192" behindDoc="0" locked="0" layoutInCell="0" allowOverlap="1" wp14:anchorId="6048F08C" wp14:editId="694124EA">
            <wp:simplePos x="0" y="0"/>
            <wp:positionH relativeFrom="column">
              <wp:align>center</wp:align>
            </wp:positionH>
            <wp:positionV relativeFrom="paragraph">
              <wp:posOffset>635</wp:posOffset>
            </wp:positionV>
            <wp:extent cx="5334000" cy="400050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8"/>
                    <a:stretch>
                      <a:fillRect/>
                    </a:stretch>
                  </pic:blipFill>
                  <pic:spPr bwMode="auto">
                    <a:xfrm>
                      <a:off x="0" y="0"/>
                      <a:ext cx="5334000" cy="4000500"/>
                    </a:xfrm>
                    <a:prstGeom prst="rect">
                      <a:avLst/>
                    </a:prstGeom>
                    <a:noFill/>
                  </pic:spPr>
                </pic:pic>
              </a:graphicData>
            </a:graphic>
          </wp:anchor>
        </w:drawing>
      </w:r>
      <w:r>
        <w:t xml:space="preserve">      </w:t>
      </w:r>
      <w:r>
        <w:br w:type="page"/>
      </w:r>
    </w:p>
    <w:p w14:paraId="78ABBE8E" w14:textId="77777777" w:rsidR="00C56D97" w:rsidRDefault="003167CB">
      <w:r>
        <w:lastRenderedPageBreak/>
        <w:t>Figure (2) Typical U.S. AMLR Program mooring configurations showing mooring configuration of instruments, and assembly details. The total amount of line, may need to be modified prior to deployment. Most deployments take less than 30 minutes (videos available).</w:t>
      </w:r>
    </w:p>
    <w:p w14:paraId="6FBA5235" w14:textId="77777777" w:rsidR="00C56D97" w:rsidRDefault="003167CB">
      <w:r>
        <w:rPr>
          <w:noProof/>
        </w:rPr>
        <w:drawing>
          <wp:anchor distT="0" distB="0" distL="0" distR="0" simplePos="0" relativeHeight="251658240" behindDoc="0" locked="0" layoutInCell="0" allowOverlap="1" wp14:anchorId="03322118" wp14:editId="352C4167">
            <wp:simplePos x="0" y="0"/>
            <wp:positionH relativeFrom="column">
              <wp:align>center</wp:align>
            </wp:positionH>
            <wp:positionV relativeFrom="paragraph">
              <wp:posOffset>635</wp:posOffset>
            </wp:positionV>
            <wp:extent cx="4854575" cy="773176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9"/>
                    <a:stretch>
                      <a:fillRect/>
                    </a:stretch>
                  </pic:blipFill>
                  <pic:spPr bwMode="auto">
                    <a:xfrm>
                      <a:off x="0" y="0"/>
                      <a:ext cx="4854575" cy="7731760"/>
                    </a:xfrm>
                    <a:prstGeom prst="rect">
                      <a:avLst/>
                    </a:prstGeom>
                    <a:noFill/>
                  </pic:spPr>
                </pic:pic>
              </a:graphicData>
            </a:graphic>
          </wp:anchor>
        </w:drawing>
      </w:r>
      <w:r>
        <w:t xml:space="preserve"> </w:t>
      </w:r>
      <w:r>
        <w:br w:type="page"/>
      </w:r>
    </w:p>
    <w:p w14:paraId="59F0A893" w14:textId="77777777" w:rsidR="00C56D97" w:rsidRDefault="003167CB">
      <w:r>
        <w:lastRenderedPageBreak/>
        <w:t>Table (1) Deployment locations for U. S. AMLR Program proposed moorings array for the 2025/26 austral summer season.</w:t>
      </w:r>
    </w:p>
    <w:p w14:paraId="007FE9D8" w14:textId="77777777" w:rsidR="00C56D97" w:rsidRDefault="00C56D97"/>
    <w:p w14:paraId="463AC029" w14:textId="77777777" w:rsidR="00C56D97" w:rsidRDefault="003167CB">
      <w:pPr>
        <w:spacing w:before="185" w:line="259" w:lineRule="auto"/>
        <w:ind w:left="100" w:right="153"/>
      </w:pPr>
      <w:r>
        <w:rPr>
          <w:noProof/>
        </w:rPr>
        <w:drawing>
          <wp:anchor distT="0" distB="0" distL="0" distR="0" simplePos="0" relativeHeight="251660288" behindDoc="0" locked="0" layoutInCell="0" allowOverlap="1" wp14:anchorId="7DD5E249" wp14:editId="11570182">
            <wp:simplePos x="0" y="0"/>
            <wp:positionH relativeFrom="column">
              <wp:align>center</wp:align>
            </wp:positionH>
            <wp:positionV relativeFrom="paragraph">
              <wp:posOffset>635</wp:posOffset>
            </wp:positionV>
            <wp:extent cx="6332220" cy="179133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0"/>
                    <a:stretch>
                      <a:fillRect/>
                    </a:stretch>
                  </pic:blipFill>
                  <pic:spPr bwMode="auto">
                    <a:xfrm>
                      <a:off x="0" y="0"/>
                      <a:ext cx="6332220" cy="1791335"/>
                    </a:xfrm>
                    <a:prstGeom prst="rect">
                      <a:avLst/>
                    </a:prstGeom>
                    <a:noFill/>
                  </pic:spPr>
                </pic:pic>
              </a:graphicData>
            </a:graphic>
          </wp:anchor>
        </w:drawing>
      </w:r>
    </w:p>
    <w:sectPr w:rsidR="00C56D97" w:rsidSect="007779E5">
      <w:pgSz w:w="12240" w:h="15840"/>
      <w:pgMar w:top="1440" w:right="1320" w:bottom="280" w:left="1340" w:header="0" w:footer="0" w:gutter="0"/>
      <w:cols w:space="720"/>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97"/>
    <w:rsid w:val="00104C6A"/>
    <w:rsid w:val="00127276"/>
    <w:rsid w:val="00185F87"/>
    <w:rsid w:val="003167CB"/>
    <w:rsid w:val="003775B9"/>
    <w:rsid w:val="00545719"/>
    <w:rsid w:val="005A31E8"/>
    <w:rsid w:val="005B4A1B"/>
    <w:rsid w:val="005D3563"/>
    <w:rsid w:val="006A4CD7"/>
    <w:rsid w:val="007779E5"/>
    <w:rsid w:val="008024E0"/>
    <w:rsid w:val="00B44F9D"/>
    <w:rsid w:val="00B75258"/>
    <w:rsid w:val="00C56D97"/>
    <w:rsid w:val="00E334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31B7"/>
  <w15:docId w15:val="{B4E6F615-8473-4F84-B97D-939BE35E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Garamond" w:eastAsia="Garamond" w:hAnsi="Garamond" w:cs="Garamond"/>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181549"/>
    <w:rPr>
      <w:sz w:val="16"/>
      <w:szCs w:val="16"/>
    </w:rPr>
  </w:style>
  <w:style w:type="character" w:customStyle="1" w:styleId="CommentTextChar">
    <w:name w:val="Comment Text Char"/>
    <w:basedOn w:val="DefaultParagraphFont"/>
    <w:link w:val="CommentText"/>
    <w:uiPriority w:val="99"/>
    <w:semiHidden/>
    <w:qFormat/>
    <w:rsid w:val="00181549"/>
    <w:rPr>
      <w:rFonts w:ascii="Garamond" w:eastAsia="Garamond" w:hAnsi="Garamond" w:cs="Garamond"/>
      <w:sz w:val="20"/>
      <w:szCs w:val="20"/>
    </w:rPr>
  </w:style>
  <w:style w:type="character" w:customStyle="1" w:styleId="CommentSubjectChar">
    <w:name w:val="Comment Subject Char"/>
    <w:basedOn w:val="CommentTextChar"/>
    <w:link w:val="CommentSubject"/>
    <w:uiPriority w:val="99"/>
    <w:semiHidden/>
    <w:qFormat/>
    <w:rsid w:val="00181549"/>
    <w:rPr>
      <w:rFonts w:ascii="Garamond" w:eastAsia="Garamond" w:hAnsi="Garamond" w:cs="Garamond"/>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rPr>
      <w:sz w:val="24"/>
      <w:szCs w:val="24"/>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uiPriority w:val="10"/>
    <w:qFormat/>
    <w:pPr>
      <w:spacing w:before="92"/>
      <w:ind w:left="20"/>
    </w:pPr>
    <w:rPr>
      <w:rFonts w:ascii="Verdana" w:eastAsia="Verdana" w:hAnsi="Verdana" w:cs="Verdana"/>
      <w:sz w:val="84"/>
      <w:szCs w:val="8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9" w:lineRule="exact"/>
      <w:ind w:left="107"/>
      <w:jc w:val="center"/>
    </w:pPr>
  </w:style>
  <w:style w:type="paragraph" w:styleId="CommentText">
    <w:name w:val="annotation text"/>
    <w:basedOn w:val="Normal"/>
    <w:link w:val="CommentTextChar"/>
    <w:uiPriority w:val="99"/>
    <w:semiHidden/>
    <w:unhideWhenUsed/>
    <w:rsid w:val="00181549"/>
    <w:rPr>
      <w:sz w:val="20"/>
      <w:szCs w:val="20"/>
    </w:rPr>
  </w:style>
  <w:style w:type="paragraph" w:styleId="CommentSubject">
    <w:name w:val="annotation subject"/>
    <w:basedOn w:val="CommentText"/>
    <w:next w:val="CommentText"/>
    <w:link w:val="CommentSubjectChar"/>
    <w:uiPriority w:val="99"/>
    <w:semiHidden/>
    <w:unhideWhenUsed/>
    <w:qFormat/>
    <w:rsid w:val="00181549"/>
    <w:rPr>
      <w:b/>
      <w:bCs/>
    </w:rPr>
  </w:style>
  <w:style w:type="paragraph" w:customStyle="1" w:styleId="FrameContentsuser">
    <w:name w:val="Frame Contents (user)"/>
    <w:basedOn w:val="Normal"/>
    <w:qFormat/>
  </w:style>
  <w:style w:type="paragraph" w:customStyle="1" w:styleId="Comment">
    <w:name w:val="Comment"/>
    <w:basedOn w:val="Normal"/>
    <w:qFormat/>
    <w:pPr>
      <w:spacing w:before="56"/>
      <w:ind w:left="56" w:right="56"/>
    </w:pPr>
    <w:rPr>
      <w:sz w:val="20"/>
      <w:szCs w:val="20"/>
    </w:rPr>
  </w:style>
  <w:style w:type="paragraph" w:customStyle="1" w:styleId="FrameContents">
    <w:name w:val="Frame Contents"/>
    <w:basedOn w:val="Normal"/>
    <w:qFormat/>
  </w:style>
  <w:style w:type="table" w:styleId="TableGrid">
    <w:name w:val="Table Grid"/>
    <w:basedOn w:val="TableNormal"/>
    <w:uiPriority w:val="39"/>
    <w:rsid w:val="00E67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wmf"/><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TotalTime>
  <Pages>1</Pages>
  <Words>4831</Words>
  <Characters>27540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dc:creator>
  <dc:description/>
  <cp:lastModifiedBy>Anthony Cossio</cp:lastModifiedBy>
  <cp:revision>8</cp:revision>
  <dcterms:created xsi:type="dcterms:W3CDTF">2025-06-10T17:55:00Z</dcterms:created>
  <dcterms:modified xsi:type="dcterms:W3CDTF">2025-06-13T14:48:00Z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LastSaved">
    <vt:filetime>2025-04-01T00:00:00Z</vt:filetime>
  </property>
  <property fmtid="{D5CDD505-2E9C-101B-9397-08002B2CF9AE}" pid="4" name="Producer">
    <vt:lpwstr>iText® 5.5.10 ©2000-2015 iText Group NV (AGPL-version)</vt:lpwstr>
  </property>
</Properties>
</file>