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300" w:after="120" w:line="240" w:lineRule="auto"/>
        <w:jc w:val="center"/>
        <w:rPr>
          <w:lang w:val="es-ES"/>
        </w:rPr>
      </w:pPr>
      <w:r>
        <w:rPr>
          <w:b/>
          <w:sz w:val="28"/>
          <w:szCs w:val="28"/>
          <w:color w:val="1F497D"/>
          <w:lang w:val="es-ES"/>
        </w:rPr>
        <w:t xml:space="preserve">SERVICIO NACIONAL DE APRENDIZAJE – SENA</w:t>
      </w:r>
    </w:p>
    <w:p>
      <w:pPr>
        <w:spacing w:before="80" w:after="200" w:line="240" w:lineRule="auto"/>
        <w:jc w:val="center"/>
        <w:rPr>
          <w:lang w:val="es-ES"/>
        </w:rPr>
      </w:pPr>
      <w:r>
        <w:rPr>
          <w:b/>
          <w:sz w:val="22"/>
          <w:szCs w:val="22"/>
          <w:color w:val="333333"/>
          <w:lang w:val="es-ES"/>
        </w:rPr>
        <w:t xml:space="preserve">CENTRO DE LA INDUSTRIA, LA EMPRESA Y LOS SERVICIOS (CIES) – REGIONAL HUILA</w:t>
      </w:r>
    </w:p>
    <w:p>
      <w:pPr>
        <w:spacing w:before="80" w:after="120" w:line="240" w:lineRule="auto"/>
        <w:jc w:val="center"/>
        <w:rPr>
          <w:lang w:val="es-ES"/>
        </w:rPr>
      </w:pPr>
      <w:r>
        <w:rPr>
          <w:b/>
          <w:sz w:val="24"/>
          <w:szCs w:val="24"/>
          <w:color w:val="2E74B5"/>
          <w:lang w:val="es-ES"/>
        </w:rPr>
        <w:t xml:space="preserve">TECNÓLOGO EN ANÁLISIS Y DESARROLLO DE SOFTWARE (ADSO)</w:t>
      </w:r>
    </w:p>
    <w:p>
      <w:pPr>
        <w:spacing w:before="80" w:after="400" w:line="240" w:lineRule="auto"/>
        <w:jc w:val="center"/>
        <w:rPr>
          <w:lang w:val="es-ES"/>
        </w:rPr>
      </w:pPr>
      <w:r>
        <w:rPr>
          <w:sz w:val="20"/>
          <w:szCs w:val="20"/>
          <w:color w:val="555555"/>
          <w:lang w:val="es-ES"/>
        </w:rPr>
        <w:t xml:space="preserve">FICHA DE CARACTERIZACIÓN: 2627083</w:t>
      </w:r>
    </w:p>
    <w:p>
      <w:pPr>
        <w:spacing w:before="80" w:after="160" w:line="240" w:lineRule="auto"/>
        <w:jc w:val="center"/>
        <w:rPr>
          <w:lang w:val="es-ES"/>
        </w:rPr>
      </w:pPr>
      <w:r>
        <w:rPr>
          <w:b/>
          <w:sz w:val="32"/>
          <w:szCs w:val="32"/>
          <w:color w:val="1F497D"/>
          <w:lang w:val="es-ES"/>
        </w:rPr>
        <w:t xml:space="preserve">BITÁCORA DE EVALUACIÓN Y PRUEBAS DE SOFTWARE</w:t>
      </w:r>
    </w:p>
    <w:p>
      <w:pPr>
        <w:spacing w:before="80" w:after="400" w:line="240" w:lineRule="auto"/>
        <w:jc w:val="center"/>
        <w:rPr>
          <w:lang w:val="es-ES"/>
        </w:rPr>
      </w:pPr>
      <w:r>
        <w:rPr>
          <w:sz w:val="22"/>
          <w:szCs w:val="22"/>
          <w:color w:val="555555"/>
          <w:lang w:val="es-ES"/>
        </w:rPr>
        <w:t xml:space="preserve">Evaluación Integral del Producto de Software bajo el Modelo de Calidad ISO/IEC 25010</w:t>
      </w:r>
    </w:p>
    <w:p>
      <w:pPr>
        <w:spacing w:before="80" w:after="60" w:line="240" w:lineRule="auto"/>
        <w:jc w:val="center"/>
        <w:rPr>
          <w:lang w:val="es-ES"/>
        </w:rPr>
      </w:pPr>
      <w:r>
        <w:rPr>
          <w:b/>
          <w:sz w:val="20"/>
          <w:szCs w:val="20"/>
          <w:color w:val="333333"/>
          <w:lang w:val="es-ES"/>
        </w:rPr>
        <w:t xml:space="preserve">PROYECTO EVALUADO:</w:t>
      </w:r>
    </w:p>
    <w:p>
      <w:pPr>
        <w:spacing w:before="80" w:after="500" w:line="240" w:lineRule="auto"/>
        <w:jc w:val="center"/>
        <w:rPr>
          <w:lang w:val="es-ES"/>
        </w:rPr>
      </w:pPr>
      <w:r>
        <w:rPr>
          <w:b/>
          <w:sz w:val="26"/>
          <w:szCs w:val="26"/>
          <w:color w:val="1F497D"/>
          <w:lang w:val="es-ES"/>
        </w:rPr>
        <w:t xml:space="preserve">“YogurASO – Tienda Web de Yogurt Artesanal del Huila”</w:t>
      </w:r>
    </w:p>
    <w:p>
      <w:pPr>
        <w:spacing w:before="80" w:after="60" w:line="240" w:lineRule="auto"/>
        <w:jc w:val="center"/>
        <w:rPr>
          <w:lang w:val="es-ES"/>
        </w:rPr>
      </w:pPr>
      <w:r>
        <w:rPr>
          <w:b/>
          <w:sz w:val="20"/>
          <w:szCs w:val="20"/>
          <w:color w:val="333333"/>
          <w:lang w:val="es-ES"/>
        </w:rPr>
        <w:t xml:space="preserve">AUTOR / APRENDIZ:</w:t>
      </w:r>
    </w:p>
    <w:p>
      <w:pPr>
        <w:spacing w:before="80" w:after="60" w:line="240" w:lineRule="auto"/>
        <w:jc w:val="center"/>
        <w:rPr>
          <w:lang w:val="es-ES"/>
        </w:rPr>
      </w:pPr>
      <w:r>
        <w:rPr>
          <w:b/>
          <w:sz w:val="24"/>
          <w:szCs w:val="24"/>
          <w:color w:val="1F497D"/>
          <w:lang w:val="es-ES"/>
        </w:rPr>
        <w:t xml:space="preserve">Juan Esteban Acosta</w:t>
      </w:r>
    </w:p>
    <w:p>
      <w:pPr>
        <w:spacing w:before="80" w:after="400" w:line="240" w:lineRule="auto"/>
        <w:jc w:val="center"/>
        <w:rPr>
          <w:lang w:val="es-ES"/>
        </w:rPr>
      </w:pPr>
      <w:r>
        <w:rPr>
          <w:sz w:val="20"/>
          <w:szCs w:val="20"/>
          <w:color w:val="555555"/>
          <w:lang w:val="es-ES"/>
        </w:rPr>
        <w:t xml:space="preserve">Rol: Desarrollador Frontend &amp; Analista QA</w:t>
      </w:r>
    </w:p>
    <w:p>
      <w:pPr>
        <w:spacing w:before="80" w:after="60" w:line="240" w:lineRule="auto"/>
        <w:jc w:val="center"/>
        <w:rPr>
          <w:lang w:val="es-ES"/>
        </w:rPr>
      </w:pPr>
      <w:r>
        <w:rPr>
          <w:sz w:val="20"/>
          <w:szCs w:val="20"/>
          <w:color w:val="333333"/>
          <w:lang w:val="es-ES"/>
        </w:rPr>
        <w:t xml:space="preserve">Neiva, Huila – Colombia</w:t>
      </w:r>
    </w:p>
    <w:p>
      <w:pPr>
        <w:spacing w:before="80" w:after="120" w:line="240" w:lineRule="auto"/>
        <w:jc w:val="center"/>
        <w:rPr>
          <w:lang w:val="es-ES"/>
        </w:rPr>
      </w:pPr>
      <w:r>
        <w:rPr>
          <w:b/>
          <w:sz w:val="22"/>
          <w:szCs w:val="22"/>
          <w:color w:val="1F497D"/>
          <w:lang w:val="es-ES"/>
        </w:rPr>
        <w:t xml:space="preserve">2026</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Tabla de contenido</w:t>
      </w:r>
    </w:p>
    <w:p>
      <w:pPr>
        <w:spacing w:before="100" w:beforeAutospacing="1" w:after="100" w:afterAutospacing="1" w:line="300" w:lineRule="auto"/>
        <w:jc w:val="both"/>
        <w:rPr>
          <w:lang w:val="es-ES"/>
        </w:rPr>
      </w:pPr>
      <w:r>
        <w:rPr>
          <w:lang w:val="es-ES"/>
        </w:rPr>
        <w:t xml:space="preserve">1. Descripción General del Software .................................................................................................... 3</w:t>
      </w:r>
    </w:p>
    <w:p>
      <w:pPr>
        <w:spacing w:before="100" w:beforeAutospacing="1" w:after="100" w:afterAutospacing="1" w:line="300" w:lineRule="auto"/>
        <w:jc w:val="both"/>
        <w:rPr>
          <w:lang w:val="es-ES"/>
        </w:rPr>
      </w:pPr>
      <w:r>
        <w:rPr>
          <w:lang w:val="es-ES"/>
        </w:rPr>
        <w:t xml:space="preserve">    1.1. Descripción del software ......................................................................................................... 3</w:t>
      </w:r>
    </w:p>
    <w:p>
      <w:pPr>
        <w:spacing w:before="100" w:beforeAutospacing="1" w:after="100" w:afterAutospacing="1" w:line="300" w:lineRule="auto"/>
        <w:jc w:val="both"/>
        <w:rPr>
          <w:lang w:val="es-ES"/>
        </w:rPr>
      </w:pPr>
      <w:r>
        <w:rPr>
          <w:lang w:val="es-ES"/>
        </w:rPr>
        <w:t xml:space="preserve">    1.2. Plataforma y entornos de evaluación ........................................................................................ 3</w:t>
      </w:r>
    </w:p>
    <w:p>
      <w:pPr>
        <w:spacing w:before="100" w:beforeAutospacing="1" w:after="100" w:afterAutospacing="1" w:line="300" w:lineRule="auto"/>
        <w:jc w:val="both"/>
        <w:rPr>
          <w:lang w:val="es-ES"/>
        </w:rPr>
      </w:pPr>
      <w:r>
        <w:rPr>
          <w:lang w:val="es-ES"/>
        </w:rPr>
        <w:t xml:space="preserve">    1.3. Herramientas y tecnologías utilizadas para la evaluación ............................................................ 4</w:t>
      </w:r>
    </w:p>
    <w:p>
      <w:pPr>
        <w:spacing w:before="100" w:beforeAutospacing="1" w:after="100" w:afterAutospacing="1" w:line="300" w:lineRule="auto"/>
        <w:jc w:val="both"/>
        <w:rPr>
          <w:lang w:val="es-ES"/>
        </w:rPr>
      </w:pPr>
      <w:r>
        <w:rPr>
          <w:lang w:val="es-ES"/>
        </w:rPr>
        <w:t xml:space="preserve">        1.3.1. Pruebas funcionales ....................................................................................................... 4</w:t>
      </w:r>
    </w:p>
    <w:p>
      <w:pPr>
        <w:spacing w:before="100" w:beforeAutospacing="1" w:after="100" w:afterAutospacing="1" w:line="300" w:lineRule="auto"/>
        <w:jc w:val="both"/>
        <w:rPr>
          <w:lang w:val="es-ES"/>
        </w:rPr>
      </w:pPr>
      <w:r>
        <w:rPr>
          <w:lang w:val="es-ES"/>
        </w:rPr>
        <w:t xml:space="preserve">        1.3.2. Pruebas de rendimiento ................................................................................................... 4</w:t>
      </w:r>
    </w:p>
    <w:p>
      <w:pPr>
        <w:spacing w:before="100" w:beforeAutospacing="1" w:after="100" w:afterAutospacing="1" w:line="300" w:lineRule="auto"/>
        <w:jc w:val="both"/>
        <w:rPr>
          <w:lang w:val="es-ES"/>
        </w:rPr>
      </w:pPr>
      <w:r>
        <w:rPr>
          <w:lang w:val="es-ES"/>
        </w:rPr>
        <w:t xml:space="preserve">        1.3.3. Pruebas de usabilidad .................................................................................................... 4</w:t>
      </w:r>
    </w:p>
    <w:p>
      <w:pPr>
        <w:spacing w:before="100" w:beforeAutospacing="1" w:after="100" w:afterAutospacing="1" w:line="300" w:lineRule="auto"/>
        <w:jc w:val="both"/>
        <w:rPr>
          <w:lang w:val="es-ES"/>
        </w:rPr>
      </w:pPr>
      <w:r>
        <w:rPr>
          <w:lang w:val="es-ES"/>
        </w:rPr>
        <w:t xml:space="preserve">        1.3.4. Pruebas de seguridad ..................................................................................................... 4</w:t>
      </w:r>
    </w:p>
    <w:p>
      <w:pPr>
        <w:spacing w:before="100" w:beforeAutospacing="1" w:after="100" w:afterAutospacing="1" w:line="300" w:lineRule="auto"/>
        <w:jc w:val="both"/>
        <w:rPr>
          <w:lang w:val="es-ES"/>
        </w:rPr>
      </w:pPr>
      <w:r>
        <w:rPr>
          <w:lang w:val="es-ES"/>
        </w:rPr>
        <w:t xml:space="preserve">        1.3.5. Pruebas de compatibilidad .............................................................................................. 5</w:t>
      </w:r>
    </w:p>
    <w:p>
      <w:pPr>
        <w:spacing w:before="100" w:beforeAutospacing="1" w:after="100" w:afterAutospacing="1" w:line="300" w:lineRule="auto"/>
        <w:jc w:val="both"/>
        <w:rPr>
          <w:lang w:val="es-ES"/>
        </w:rPr>
      </w:pPr>
      <w:r>
        <w:rPr>
          <w:lang w:val="es-ES"/>
        </w:rPr>
        <w:t xml:space="preserve">        1.3.6. Pruebas de regresión ..................................................................................................... 5</w:t>
      </w:r>
    </w:p>
    <w:p>
      <w:pPr>
        <w:spacing w:before="100" w:beforeAutospacing="1" w:after="100" w:afterAutospacing="1" w:line="300" w:lineRule="auto"/>
        <w:jc w:val="both"/>
        <w:rPr>
          <w:lang w:val="es-ES"/>
        </w:rPr>
      </w:pPr>
      <w:r>
        <w:rPr>
          <w:lang w:val="es-ES"/>
        </w:rPr>
        <w:t xml:space="preserve">2. Criterios de Evaluación (Norma ISO/IEC 25010) ................................................................................. 6</w:t>
      </w:r>
    </w:p>
    <w:p>
      <w:pPr>
        <w:spacing w:before="100" w:beforeAutospacing="1" w:after="100" w:afterAutospacing="1" w:line="300" w:lineRule="auto"/>
        <w:jc w:val="both"/>
        <w:rPr>
          <w:lang w:val="es-ES"/>
        </w:rPr>
      </w:pPr>
      <w:r>
        <w:rPr>
          <w:lang w:val="es-ES"/>
        </w:rPr>
        <w:t xml:space="preserve">    2.1. Adecuación Funcional .............................................................................................................. 6</w:t>
      </w:r>
    </w:p>
    <w:p>
      <w:pPr>
        <w:spacing w:before="100" w:beforeAutospacing="1" w:after="100" w:afterAutospacing="1" w:line="300" w:lineRule="auto"/>
        <w:jc w:val="both"/>
        <w:rPr>
          <w:lang w:val="es-ES"/>
        </w:rPr>
      </w:pPr>
      <w:r>
        <w:rPr>
          <w:lang w:val="es-ES"/>
        </w:rPr>
        <w:t xml:space="preserve">    2.2. Eficiencia de Desempeño .......................................................................................................... 6</w:t>
      </w:r>
    </w:p>
    <w:p>
      <w:pPr>
        <w:spacing w:before="100" w:beforeAutospacing="1" w:after="100" w:afterAutospacing="1" w:line="300" w:lineRule="auto"/>
        <w:jc w:val="both"/>
        <w:rPr>
          <w:lang w:val="es-ES"/>
        </w:rPr>
      </w:pPr>
      <w:r>
        <w:rPr>
          <w:lang w:val="es-ES"/>
        </w:rPr>
        <w:t xml:space="preserve">    2.3. Compatibilidad ....................................................................................................................... 7</w:t>
      </w:r>
    </w:p>
    <w:p>
      <w:pPr>
        <w:spacing w:before="100" w:beforeAutospacing="1" w:after="100" w:afterAutospacing="1" w:line="300" w:lineRule="auto"/>
        <w:jc w:val="both"/>
        <w:rPr>
          <w:lang w:val="es-ES"/>
        </w:rPr>
      </w:pPr>
      <w:r>
        <w:rPr>
          <w:lang w:val="es-ES"/>
        </w:rPr>
        <w:t xml:space="preserve">    2.4. Usabilidad ............................................................................................................................. 7</w:t>
      </w:r>
    </w:p>
    <w:p>
      <w:pPr>
        <w:spacing w:before="100" w:beforeAutospacing="1" w:after="100" w:afterAutospacing="1" w:line="300" w:lineRule="auto"/>
        <w:jc w:val="both"/>
        <w:rPr>
          <w:lang w:val="es-ES"/>
        </w:rPr>
      </w:pPr>
      <w:r>
        <w:rPr>
          <w:lang w:val="es-ES"/>
        </w:rPr>
        <w:t xml:space="preserve">    2.5. Fiabilidad ............................................................................................................................... 8</w:t>
      </w:r>
    </w:p>
    <w:p>
      <w:pPr>
        <w:spacing w:before="100" w:beforeAutospacing="1" w:after="100" w:afterAutospacing="1" w:line="300" w:lineRule="auto"/>
        <w:jc w:val="both"/>
        <w:rPr>
          <w:lang w:val="es-ES"/>
        </w:rPr>
      </w:pPr>
      <w:r>
        <w:rPr>
          <w:lang w:val="es-ES"/>
        </w:rPr>
        <w:t xml:space="preserve">    2.6. Seguridad .............................................................................................................................. 8</w:t>
      </w:r>
    </w:p>
    <w:p>
      <w:pPr>
        <w:spacing w:before="100" w:beforeAutospacing="1" w:after="100" w:afterAutospacing="1" w:line="300" w:lineRule="auto"/>
        <w:jc w:val="both"/>
        <w:rPr>
          <w:lang w:val="es-ES"/>
        </w:rPr>
      </w:pPr>
      <w:r>
        <w:rPr>
          <w:lang w:val="es-ES"/>
        </w:rPr>
        <w:t xml:space="preserve">    2.7. Mantenibilidad ........................................................................................................................ 9</w:t>
      </w:r>
    </w:p>
    <w:p>
      <w:pPr>
        <w:spacing w:before="100" w:beforeAutospacing="1" w:after="100" w:afterAutospacing="1" w:line="300" w:lineRule="auto"/>
        <w:jc w:val="both"/>
        <w:rPr>
          <w:lang w:val="es-ES"/>
        </w:rPr>
      </w:pPr>
      <w:r>
        <w:rPr>
          <w:lang w:val="es-ES"/>
        </w:rPr>
        <w:t xml:space="preserve">    2.8. Portabilidad ........................................................................................................................... 9</w:t>
      </w:r>
    </w:p>
    <w:p>
      <w:pPr>
        <w:spacing w:before="100" w:beforeAutospacing="1" w:after="100" w:afterAutospacing="1" w:line="300" w:lineRule="auto"/>
        <w:jc w:val="both"/>
        <w:rPr>
          <w:lang w:val="es-ES"/>
        </w:rPr>
      </w:pPr>
      <w:r>
        <w:rPr>
          <w:lang w:val="es-ES"/>
        </w:rPr>
        <w:t xml:space="preserve">3. Registro Cronológico de la Bitácora de Pruebas ................................................................................ 10</w:t>
      </w:r>
    </w:p>
    <w:p>
      <w:pPr>
        <w:spacing w:before="100" w:beforeAutospacing="1" w:after="100" w:afterAutospacing="1" w:line="300" w:lineRule="auto"/>
        <w:jc w:val="both"/>
        <w:rPr>
          <w:lang w:val="es-ES"/>
        </w:rPr>
      </w:pPr>
      <w:r>
        <w:rPr>
          <w:lang w:val="es-ES"/>
        </w:rPr>
        <w:t xml:space="preserve">    3.1. Metodología y propósito de la bitácora ...................................................................................... 10</w:t>
      </w:r>
    </w:p>
    <w:p>
      <w:pPr>
        <w:spacing w:before="100" w:beforeAutospacing="1" w:after="100" w:afterAutospacing="1" w:line="300" w:lineRule="auto"/>
        <w:jc w:val="both"/>
        <w:rPr>
          <w:lang w:val="es-ES"/>
        </w:rPr>
      </w:pPr>
      <w:r>
        <w:rPr>
          <w:lang w:val="es-ES"/>
        </w:rPr>
        <w:t xml:space="preserve">    3.2. Matriz consolidada de sesiones de prueba (Sesiones 01 a 08) ................................................... 10</w:t>
      </w:r>
    </w:p>
    <w:p>
      <w:pPr>
        <w:spacing w:before="100" w:beforeAutospacing="1" w:after="100" w:afterAutospacing="1" w:line="300" w:lineRule="auto"/>
        <w:jc w:val="both"/>
        <w:rPr>
          <w:lang w:val="es-ES"/>
        </w:rPr>
      </w:pPr>
      <w:r>
        <w:rPr>
          <w:lang w:val="es-ES"/>
        </w:rPr>
        <w:t xml:space="preserve">4. Conclusiones y Recomendaciones ................................................................................................. 13</w:t>
      </w:r>
    </w:p>
    <w:p>
      <w:pPr>
        <w:spacing w:before="100" w:beforeAutospacing="1" w:after="100" w:afterAutospacing="1" w:line="300" w:lineRule="auto"/>
        <w:jc w:val="both"/>
        <w:rPr>
          <w:lang w:val="es-ES"/>
        </w:rPr>
      </w:pPr>
      <w:r>
        <w:rPr>
          <w:lang w:val="es-ES"/>
        </w:rPr>
        <w:t xml:space="preserve">    4.1. Estado final del software en términos de calidad ....................................................................... 13</w:t>
      </w:r>
    </w:p>
    <w:p>
      <w:pPr>
        <w:spacing w:before="100" w:beforeAutospacing="1" w:after="100" w:afterAutospacing="1" w:line="300" w:lineRule="auto"/>
        <w:jc w:val="both"/>
        <w:rPr>
          <w:lang w:val="es-ES"/>
        </w:rPr>
      </w:pPr>
      <w:r>
        <w:rPr>
          <w:lang w:val="es-ES"/>
        </w:rPr>
        <w:t xml:space="preserve">    4.2. Recomendaciones técnicas y operativas ................................................................................... 13</w:t>
      </w:r>
    </w:p>
    <w:p>
      <w:pPr>
        <w:spacing w:before="100" w:beforeAutospacing="1" w:after="100" w:afterAutospacing="1" w:line="300" w:lineRule="auto"/>
        <w:jc w:val="both"/>
        <w:rPr>
          <w:lang w:val="es-ES"/>
        </w:rPr>
      </w:pPr>
      <w:r>
        <w:rPr>
          <w:lang w:val="es-ES"/>
        </w:rPr>
        <w:t xml:space="preserve">    4.3. Plan de mejora continua ......................................................................................................... 14</w:t>
      </w:r>
    </w:p>
    <w:p>
      <w:pPr>
        <w:spacing w:before="100" w:beforeAutospacing="1" w:after="100" w:afterAutospacing="1" w:line="300" w:lineRule="auto"/>
        <w:jc w:val="both"/>
        <w:rPr>
          <w:lang w:val="es-ES"/>
        </w:rPr>
      </w:pPr>
      <w:r>
        <w:rPr>
          <w:lang w:val="es-ES"/>
        </w:rPr>
        <w:t xml:space="preserve">5. Referencias ................................................................................................................................... 15</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Descripción General del Software</w:t>
      </w:r>
    </w:p>
    <w:p>
      <w:pPr>
        <w:spacing w:before="200" w:after="100" w:line="240" w:lineRule="auto"/>
        <w:jc w:val="both"/>
        <w:outlineLvl w:val="2"/>
        <w:rPr>
          <w:b/>
          <w:sz w:val="24"/>
          <w:szCs w:val="24"/>
          <w:color w:val="2E74B5"/>
          <w:lang w:val="es-ES"/>
        </w:rPr>
      </w:pPr>
      <w:r>
        <w:rPr>
          <w:b/>
          <w:sz w:val="24"/>
          <w:szCs w:val="24"/>
          <w:color w:val="2E74B5"/>
          <w:lang w:val="es-ES"/>
        </w:rPr>
        <w:t xml:space="preserve">Descripción del software: breve explicación de la funcionalidad del software.</w:t>
      </w:r>
    </w:p>
    <w:p>
      <w:pPr>
        <w:spacing w:before="100" w:beforeAutospacing="1" w:after="100" w:afterAutospacing="1" w:line="240" w:lineRule="auto"/>
        <w:jc w:val="both"/>
        <w:rPr>
          <w:lang w:val="es-ES"/>
        </w:rPr>
      </w:pPr>
      <w:r>
        <w:rPr>
          <w:lang w:val="es-ES"/>
        </w:rPr>
        <w:t xml:space="preserve">YogurASO es una solución informática de comercio electrónico (e-commerce) orientada a la promoción, exhibición y comercialización de yogurt artesanal producido en el departamento del Huila, Colombia, distribuido en presentación individual y familiar de 500 ml. La plataforma ha sido diseñada bajo una arquitectura web moderna Jamstack (JavaScript, APIs y Markup), eliminando la necesidad de servidores web pesados y reduciendo los costos de despliegue y mantenimiento.</w:t>
      </w:r>
    </w:p>
    <w:p>
      <w:pPr>
        <w:spacing w:before="100" w:beforeAutospacing="1" w:after="100" w:afterAutospacing="1" w:line="240" w:lineRule="auto"/>
        <w:jc w:val="both"/>
        <w:rPr>
          <w:lang w:val="es-ES"/>
        </w:rPr>
      </w:pPr>
      <w:r>
        <w:rPr>
          <w:lang w:val="es-ES"/>
        </w:rPr>
        <w:t xml:space="preserve">Entre sus funcionalidades medulares destacan:</w:t>
      </w:r>
    </w:p>
    <w:p>
      <w:pPr>
        <w:pStyle w:val="Prrafodelista"/>
        <w:spacing w:before="50" w:after="50" w:line="240" w:lineRule="auto"/>
        <w:ind w:left="720"/>
        <w:jc w:val="both"/>
        <w:rPr>
          <w:lang w:val="es-ES"/>
        </w:rPr>
      </w:pPr>
      <w:r>
        <w:rPr>
          <w:lang w:val="es-ES"/>
        </w:rPr>
        <w:t xml:space="preserve">• </w:t>
      </w:r>
      <w:r>
        <w:rPr>
          <w:lang w:val="es-ES"/>
        </w:rPr>
        <w:t xml:space="preserve">Catálogo interactivo con filtrado dinámico en tiempo real por sabor (arándano, melocotón, mora, fresa, maracuyá, etc.), búsqueda por texto predictivo y visualización en tarjetas con ficha técnica del producto.</w:t>
      </w:r>
    </w:p>
    <w:p>
      <w:pPr>
        <w:pStyle w:val="Prrafodelista"/>
        <w:spacing w:before="50" w:after="50" w:line="240" w:lineRule="auto"/>
        <w:ind w:left="720"/>
        <w:jc w:val="both"/>
        <w:rPr>
          <w:lang w:val="es-ES"/>
        </w:rPr>
      </w:pPr>
      <w:r>
        <w:rPr>
          <w:lang w:val="es-ES"/>
        </w:rPr>
        <w:t xml:space="preserve">• </w:t>
      </w:r>
      <w:r>
        <w:rPr>
          <w:lang w:val="es-ES"/>
        </w:rPr>
        <w:t xml:space="preserve">Carrito de compras reactivo en el navegador con persistencia local mediante Web Storage (localStorage), permitiendo agregar productos, modificar unidades, calcular el subtotal/total acumulado y conservar los artículos seleccionados entre sesiones de navegación.</w:t>
      </w:r>
    </w:p>
    <w:p>
      <w:pPr>
        <w:pStyle w:val="Prrafodelista"/>
        <w:spacing w:before="50" w:after="50" w:line="240" w:lineRule="auto"/>
        <w:ind w:left="720"/>
        <w:jc w:val="both"/>
        <w:rPr>
          <w:lang w:val="es-ES"/>
        </w:rPr>
      </w:pPr>
      <w:r>
        <w:rPr>
          <w:lang w:val="es-ES"/>
        </w:rPr>
        <w:t xml:space="preserve">• </w:t>
      </w:r>
      <w:r>
        <w:rPr>
          <w:lang w:val="es-ES"/>
        </w:rPr>
        <w:t xml:space="preserve">Canal de finalización y despacho de pedidos libre de pasarelas bancarias externas complejas: el sistema genera un mensaje URI codificado que transfiere el pedido estructurado directamente a la cuenta oficial de WhatsApp de la empresa, facilitando la comunicación directa con el cliente.</w:t>
      </w:r>
    </w:p>
    <w:p>
      <w:pPr>
        <w:pStyle w:val="Prrafodelista"/>
        <w:spacing w:before="50" w:after="50" w:line="240" w:lineRule="auto"/>
        <w:ind w:left="720"/>
        <w:jc w:val="both"/>
        <w:rPr>
          <w:lang w:val="es-ES"/>
        </w:rPr>
      </w:pPr>
      <w:r>
        <w:rPr>
          <w:lang w:val="es-ES"/>
        </w:rPr>
        <w:t xml:space="preserve">• </w:t>
      </w:r>
      <w:r>
        <w:rPr>
          <w:lang w:val="es-ES"/>
        </w:rPr>
        <w:t xml:space="preserve">Persistencia transaccional previa: antes de abrir WhatsApp, el sistema registra una copia estructurada de la orden en la base de datos mediante la función almacenada create_order.</w:t>
      </w:r>
    </w:p>
    <w:p>
      <w:pPr>
        <w:pStyle w:val="Prrafodelista"/>
        <w:spacing w:before="50" w:after="50" w:line="240" w:lineRule="auto"/>
        <w:ind w:left="720"/>
        <w:jc w:val="both"/>
        <w:rPr>
          <w:lang w:val="es-ES"/>
        </w:rPr>
      </w:pPr>
      <w:r>
        <w:rPr>
          <w:lang w:val="es-ES"/>
        </w:rPr>
        <w:t xml:space="preserve">• </w:t>
      </w:r>
      <w:r>
        <w:rPr>
          <w:lang w:val="es-ES"/>
        </w:rPr>
        <w:t xml:space="preserve">Sistema de cuentas y control de acceso gestionado por Supabase Auth: registro de nuevos usuarios, inicio de sesión mediante credenciales, autenticación con Google y verificación de seguridad con códigos OTP de 6 dígitos enviados por correo electrónico para activación y recuperación de contraseña.</w:t>
      </w:r>
    </w:p>
    <w:p>
      <w:pPr>
        <w:pStyle w:val="Prrafodelista"/>
        <w:spacing w:before="50" w:after="50" w:line="240" w:lineRule="auto"/>
        <w:ind w:left="720"/>
        <w:jc w:val="both"/>
        <w:rPr>
          <w:lang w:val="es-ES"/>
        </w:rPr>
      </w:pPr>
      <w:r>
        <w:rPr>
          <w:lang w:val="es-ES"/>
        </w:rPr>
        <w:t xml:space="preserve">• </w:t>
      </w:r>
      <w:r>
        <w:rPr>
          <w:lang w:val="es-ES"/>
        </w:rPr>
        <w:t xml:space="preserve">Panel de administración protegido (admin.html): restringido mediante políticas de base de datos a nivel de fila (Row Level Security - RLS) para usuarios con rol admin, permitiendo la gestión integral (CRUD) del catálogo de productos, control de disponibilidad y auditoría de perfiles de usuario.</w:t>
      </w:r>
    </w:p>
    <w:p>
      <w:pPr>
        <w:spacing w:before="200" w:after="100" w:line="240" w:lineRule="auto"/>
        <w:jc w:val="both"/>
        <w:outlineLvl w:val="2"/>
        <w:rPr>
          <w:b/>
          <w:sz w:val="24"/>
          <w:szCs w:val="24"/>
          <w:color w:val="2E74B5"/>
          <w:lang w:val="es-ES"/>
        </w:rPr>
      </w:pPr>
      <w:r>
        <w:rPr>
          <w:b/>
          <w:sz w:val="24"/>
          <w:szCs w:val="24"/>
          <w:color w:val="2E74B5"/>
          <w:lang w:val="es-ES"/>
        </w:rPr>
        <w:t xml:space="preserve">Plataforma: especificación de las plataformas o entornos donde se está evaluando (por ejemplo, Windows, Linux, móvil, etc.)</w:t>
      </w:r>
    </w:p>
    <w:p>
      <w:pPr>
        <w:spacing w:before="100" w:beforeAutospacing="1" w:after="100" w:afterAutospacing="1" w:line="240" w:lineRule="auto"/>
        <w:jc w:val="both"/>
        <w:rPr>
          <w:lang w:val="es-ES"/>
        </w:rPr>
      </w:pPr>
      <w:r>
        <w:rPr>
          <w:lang w:val="es-ES"/>
        </w:rPr>
        <w:t xml:space="preserve">La evaluación del software se ejecuta en múltiples entornos que abarcan el ciclo de vida de desarrollo, pruebas y despliegue final:</w:t>
      </w:r>
    </w:p>
    <w:p>
      <w:pPr>
        <w:pStyle w:val="Prrafodelista"/>
        <w:spacing w:before="50" w:after="50" w:line="240" w:lineRule="auto"/>
        <w:ind w:left="720"/>
        <w:jc w:val="both"/>
        <w:rPr>
          <w:lang w:val="es-ES"/>
        </w:rPr>
      </w:pPr>
      <w:r>
        <w:rPr>
          <w:lang w:val="es-ES"/>
        </w:rPr>
        <w:t xml:space="preserve">• </w:t>
      </w:r>
      <w:r>
        <w:rPr>
          <w:lang w:val="es-ES"/>
        </w:rPr>
        <w:t xml:space="preserve">Entorno de Desarrollo Local: Estación de trabajo con sistema operativo Windows 11 Home/Pro (64 bits), arquitectura x86_64, motor de ejecución Node.js v24.14.0 y servidor web estático local implementado en tools/serve-frontend.js escuchando en el puerto local http://127.0.0.1:5500.</w:t>
      </w:r>
    </w:p>
    <w:p>
      <w:pPr>
        <w:pStyle w:val="Prrafodelista"/>
        <w:spacing w:before="50" w:after="50" w:line="240" w:lineRule="auto"/>
        <w:ind w:left="720"/>
        <w:jc w:val="both"/>
        <w:rPr>
          <w:lang w:val="es-ES"/>
        </w:rPr>
      </w:pPr>
      <w:r>
        <w:rPr>
          <w:lang w:val="es-ES"/>
        </w:rPr>
        <w:t xml:space="preserve">• </w:t>
      </w:r>
      <w:r>
        <w:rPr>
          <w:lang w:val="es-ES"/>
        </w:rPr>
        <w:t xml:space="preserve">Entorno de Publicación y Producción: Alojamiento estático en la nube a través de GitHub Pages con certificado SSL/TLS (HTTPS) y red de entrega de contenido (CDN) distribuida globalmente, alimentado por el flujo de integración continua en .github/workflows/pages.yml.</w:t>
      </w:r>
    </w:p>
    <w:p>
      <w:pPr>
        <w:pStyle w:val="Prrafodelista"/>
        <w:spacing w:before="50" w:after="50" w:line="240" w:lineRule="auto"/>
        <w:ind w:left="720"/>
        <w:jc w:val="both"/>
        <w:rPr>
          <w:lang w:val="es-ES"/>
        </w:rPr>
      </w:pPr>
      <w:r>
        <w:rPr>
          <w:lang w:val="es-ES"/>
        </w:rPr>
        <w:t xml:space="preserve">• </w:t>
      </w:r>
      <w:r>
        <w:rPr>
          <w:lang w:val="es-ES"/>
        </w:rPr>
        <w:t xml:space="preserve">Capa Backend y Persistencia Cloud: Supabase Backend-as-a-Service (BaaS), compuesto por un clúster de base de datos relacional PostgreSQL 15, servicio de autenticación GoTrue, almacenamiento de objetos multimedia (Supabase Storage) y motor de políticas RLS.</w:t>
      </w:r>
    </w:p>
    <w:p>
      <w:pPr>
        <w:pStyle w:val="Prrafodelista"/>
        <w:spacing w:before="50" w:after="50" w:line="240" w:lineRule="auto"/>
        <w:ind w:left="720"/>
        <w:jc w:val="both"/>
        <w:rPr>
          <w:lang w:val="es-ES"/>
        </w:rPr>
      </w:pPr>
      <w:r>
        <w:rPr>
          <w:lang w:val="es-ES"/>
        </w:rPr>
        <w:t xml:space="preserve">• </w:t>
      </w:r>
      <w:r>
        <w:rPr>
          <w:lang w:val="es-ES"/>
        </w:rPr>
        <w:t xml:space="preserve">Navegadores de Escritorio Evaluados: Google Chrome (versión 125.0+), Microsoft Edge (versión 125.0+) y Mozilla Firefox (versión 126.0+), ejecutándose sobre monitores con resolución estándar Full HD (1920x1080 px).</w:t>
      </w:r>
    </w:p>
    <w:p>
      <w:pPr>
        <w:pStyle w:val="Prrafodelista"/>
        <w:spacing w:before="50" w:after="50" w:line="240" w:lineRule="auto"/>
        <w:ind w:left="720"/>
        <w:jc w:val="both"/>
        <w:rPr>
          <w:lang w:val="es-ES"/>
        </w:rPr>
      </w:pPr>
      <w:r>
        <w:rPr>
          <w:lang w:val="es-ES"/>
        </w:rPr>
        <w:t xml:space="preserve">• </w:t>
      </w:r>
      <w:r>
        <w:rPr>
          <w:lang w:val="es-ES"/>
        </w:rPr>
        <w:t xml:space="preserve">Entorno Móvil y Responsividad: Dispositivos físicos Android (versiones 12, 13 y 14) y emuladores móviles de Chromium con perfiles de dispositivos Apple iPhone 14 (390x844 px), Google Pixel 7 (412x915 px) y tablets iPad Air (820x1180 px), verificando la correcta adaptación del diseño adaptable (Responsive Web Design).</w:t>
      </w:r>
    </w:p>
    <w:p>
      <w:pPr>
        <w:spacing w:before="200" w:after="100" w:line="240" w:lineRule="auto"/>
        <w:jc w:val="both"/>
        <w:outlineLvl w:val="2"/>
        <w:rPr>
          <w:b/>
          <w:sz w:val="24"/>
          <w:szCs w:val="24"/>
          <w:color w:val="2E74B5"/>
          <w:lang w:val="es-ES"/>
        </w:rPr>
      </w:pPr>
      <w:r>
        <w:rPr>
          <w:b/>
          <w:sz w:val="24"/>
          <w:szCs w:val="24"/>
          <w:color w:val="2E74B5"/>
          <w:lang w:val="es-ES"/>
        </w:rPr>
        <w:t xml:space="preserve">Herramientas y tecnologías utilizadas: nombres y versiones de las herramientas empleadas para la evaluación:</w:t>
      </w:r>
    </w:p>
    <w:p>
      <w:pPr>
        <w:spacing w:before="100" w:beforeAutospacing="1" w:after="100" w:afterAutospacing="1" w:line="240" w:lineRule="auto"/>
        <w:jc w:val="both"/>
        <w:rPr>
          <w:lang w:val="es-ES"/>
        </w:rPr>
      </w:pPr>
      <w:r>
        <w:rPr>
          <w:lang w:val="es-ES"/>
        </w:rPr>
        <w:t xml:space="preserve">Para llevar a cabo una auditoría rigurosa y reproducible de la calidad del software, se definieron herramientas especializadas clasificadas por tipología de prueba:</w:t>
      </w:r>
    </w:p>
    <w:p>
      <w:pPr>
        <w:spacing w:before="160" w:after="80" w:line="240" w:lineRule="auto"/>
        <w:jc w:val="both"/>
        <w:outlineLvl w:val="3"/>
        <w:rPr>
          <w:b/>
          <w:sz w:val="22"/>
          <w:szCs w:val="22"/>
          <w:color w:val="1F497D"/>
          <w:lang w:val="es-ES"/>
        </w:rPr>
      </w:pPr>
      <w:r>
        <w:rPr>
          <w:b/>
          <w:sz w:val="22"/>
          <w:szCs w:val="22"/>
          <w:color w:val="1F497D"/>
          <w:lang w:val="es-ES"/>
        </w:rPr>
        <w:t xml:space="preserve">Pruebas funcionales.</w:t>
      </w:r>
    </w:p>
    <w:p>
      <w:pPr>
        <w:spacing w:before="100" w:beforeAutospacing="1" w:after="100" w:afterAutospacing="1" w:line="240" w:lineRule="auto"/>
        <w:jc w:val="both"/>
        <w:rPr>
          <w:lang w:val="es-ES"/>
        </w:rPr>
      </w:pPr>
      <w:r>
        <w:rPr>
          <w:lang w:val="es-ES"/>
        </w:rPr>
        <w:t xml:space="preserve">Se utilizó el framework Playwright Test v1.62.1 sobre motor Chromium. Playwright permite programar y ejecutar suites automatizadas de pruebas de caja negra y pruebas de extremo a extremo (E2E), simulando las acciones del usuario: carga de páginas, escritura en campos de texto, clics en botones de catálogo y carrito, validación de visibilidad de componentes en el DOM y verificación de apertura de diálogos y redirecciones.</w:t>
      </w:r>
    </w:p>
    <w:p>
      <w:pPr>
        <w:spacing w:before="160" w:after="80" w:line="240" w:lineRule="auto"/>
        <w:jc w:val="both"/>
        <w:outlineLvl w:val="3"/>
        <w:rPr>
          <w:b/>
          <w:sz w:val="22"/>
          <w:szCs w:val="22"/>
          <w:color w:val="1F497D"/>
          <w:lang w:val="es-ES"/>
        </w:rPr>
      </w:pPr>
      <w:r>
        <w:rPr>
          <w:b/>
          <w:sz w:val="22"/>
          <w:szCs w:val="22"/>
          <w:color w:val="1F497D"/>
          <w:lang w:val="es-ES"/>
        </w:rPr>
        <w:t xml:space="preserve">Pruebas de rendimiento.</w:t>
      </w:r>
    </w:p>
    <w:p>
      <w:pPr>
        <w:spacing w:before="100" w:beforeAutospacing="1" w:after="100" w:afterAutospacing="1" w:line="240" w:lineRule="auto"/>
        <w:jc w:val="both"/>
        <w:rPr>
          <w:lang w:val="es-ES"/>
        </w:rPr>
      </w:pPr>
      <w:r>
        <w:rPr>
          <w:lang w:val="es-ES"/>
        </w:rPr>
        <w:t xml:space="preserve">Se empleó Google Lighthouse v11.x integrado en Chrome DevTools y el panel Performance de las herramientas de desarrollador. Estas utilidades permitieron cuantificar las métricas estandarizadas Core Web Vitals: First Contentful Paint (FCP), Largest Contentful Paint (LCP), Cumulative Layout Shift (CLS), Total Blocking Time (TBT) y Speed Index.</w:t>
      </w:r>
    </w:p>
    <w:p>
      <w:pPr>
        <w:spacing w:before="160" w:after="80" w:line="240" w:lineRule="auto"/>
        <w:jc w:val="both"/>
        <w:outlineLvl w:val="3"/>
        <w:rPr>
          <w:b/>
          <w:sz w:val="22"/>
          <w:szCs w:val="22"/>
          <w:color w:val="1F497D"/>
          <w:lang w:val="es-ES"/>
        </w:rPr>
      </w:pPr>
      <w:r>
        <w:rPr>
          <w:b/>
          <w:sz w:val="22"/>
          <w:szCs w:val="22"/>
          <w:color w:val="1F497D"/>
          <w:lang w:val="es-ES"/>
        </w:rPr>
        <w:t xml:space="preserve">Pruebas de usabilidad.</w:t>
      </w:r>
    </w:p>
    <w:p>
      <w:pPr>
        <w:spacing w:before="100" w:beforeAutospacing="1" w:after="100" w:afterAutospacing="1" w:line="240" w:lineRule="auto"/>
        <w:jc w:val="both"/>
        <w:rPr>
          <w:lang w:val="es-ES"/>
        </w:rPr>
      </w:pPr>
      <w:r>
        <w:rPr>
          <w:lang w:val="es-ES"/>
        </w:rPr>
        <w:t xml:space="preserve">Se aplicó la suite de evaluación de accesibilidad Axe DevTools v4.9 (Deque Systems) junto con la extensión WAVE Accessibility Evaluation Tool para comprobar el grado de cumplimiento de las pautas WCAG 2.1 (niveles A y AA). Adicionalmente, se realizaron pruebas heurísticas basadas en los 10 principios de usabilidad de Jakob Nielsen para evaluar la claridad de la interfaz y la respuesta ante errores.</w:t>
      </w:r>
    </w:p>
    <w:p>
      <w:pPr>
        <w:spacing w:before="160" w:after="80" w:line="240" w:lineRule="auto"/>
        <w:jc w:val="both"/>
        <w:outlineLvl w:val="3"/>
        <w:rPr>
          <w:b/>
          <w:sz w:val="22"/>
          <w:szCs w:val="22"/>
          <w:color w:val="1F497D"/>
          <w:lang w:val="es-ES"/>
        </w:rPr>
      </w:pPr>
      <w:r>
        <w:rPr>
          <w:b/>
          <w:sz w:val="22"/>
          <w:szCs w:val="22"/>
          <w:color w:val="1F497D"/>
          <w:lang w:val="es-ES"/>
        </w:rPr>
        <w:t xml:space="preserve">Pruebas de seguridad.</w:t>
      </w:r>
    </w:p>
    <w:p>
      <w:pPr>
        <w:spacing w:before="100" w:beforeAutospacing="1" w:after="100" w:afterAutospacing="1" w:line="240" w:lineRule="auto"/>
        <w:jc w:val="both"/>
        <w:rPr>
          <w:lang w:val="es-ES"/>
        </w:rPr>
      </w:pPr>
      <w:r>
        <w:rPr>
          <w:lang w:val="es-ES"/>
        </w:rPr>
        <w:t xml:space="preserve">Se utilizó la herramienta OWASP ZAP (Zed Attack Proxy) v2.14 para escaneo dinámico de vulnerabilidades web (DAST), complementada con inspección manual y consultas SQL directas en Supabase para auditar las directivas Row Level Security (RLS). Se verificó el aislamiento estricto de roles (anon, authenticated, admin) y la no exposición de credenciales secretas (service_role key) en el código del cliente.</w:t>
      </w:r>
    </w:p>
    <w:p>
      <w:pPr>
        <w:spacing w:before="160" w:after="80" w:line="240" w:lineRule="auto"/>
        <w:jc w:val="both"/>
        <w:outlineLvl w:val="3"/>
        <w:rPr>
          <w:b/>
          <w:sz w:val="22"/>
          <w:szCs w:val="22"/>
          <w:color w:val="1F497D"/>
          <w:lang w:val="es-ES"/>
        </w:rPr>
      </w:pPr>
      <w:r>
        <w:rPr>
          <w:b/>
          <w:sz w:val="22"/>
          <w:szCs w:val="22"/>
          <w:color w:val="1F497D"/>
          <w:lang w:val="es-ES"/>
        </w:rPr>
        <w:t xml:space="preserve">Pruebas de compatibilidad.</w:t>
      </w:r>
    </w:p>
    <w:p>
      <w:pPr>
        <w:spacing w:before="100" w:beforeAutospacing="1" w:after="100" w:afterAutospacing="1" w:line="240" w:lineRule="auto"/>
        <w:jc w:val="both"/>
        <w:rPr>
          <w:lang w:val="es-ES"/>
        </w:rPr>
      </w:pPr>
      <w:r>
        <w:rPr>
          <w:lang w:val="es-ES"/>
        </w:rPr>
        <w:t xml:space="preserve">Se ejecutó la suite de Playwright en configuración multi-navegador contra motores Chromium (Google Chrome / Edge), WebKit (Safari) y Gecko (Firefox). Para la compatibilidad visual y táctil, se empleó el modo de inspección responsiva de Chrome DevTools evaluando resoluciones desde 320 px hasta 2560 px.</w:t>
      </w:r>
    </w:p>
    <w:p>
      <w:pPr>
        <w:spacing w:before="160" w:after="80" w:line="240" w:lineRule="auto"/>
        <w:jc w:val="both"/>
        <w:outlineLvl w:val="3"/>
        <w:rPr>
          <w:b/>
          <w:sz w:val="22"/>
          <w:szCs w:val="22"/>
          <w:color w:val="1F497D"/>
          <w:lang w:val="es-ES"/>
        </w:rPr>
      </w:pPr>
      <w:r>
        <w:rPr>
          <w:b/>
          <w:sz w:val="22"/>
          <w:szCs w:val="22"/>
          <w:color w:val="1F497D"/>
          <w:lang w:val="es-ES"/>
        </w:rPr>
        <w:t xml:space="preserve">Pruebas de regresión</w:t>
      </w:r>
    </w:p>
    <w:p>
      <w:pPr>
        <w:spacing w:before="100" w:beforeAutospacing="1" w:after="100" w:afterAutospacing="1" w:line="240" w:lineRule="auto"/>
        <w:jc w:val="both"/>
        <w:rPr>
          <w:lang w:val="es-ES"/>
        </w:rPr>
      </w:pPr>
      <w:r>
        <w:rPr>
          <w:lang w:val="es-ES"/>
        </w:rPr>
        <w:t xml:space="preserve">Se articuló un flujo de ejecución continua local mediante el script npm test registrado en package.json. Este script ejecuta de manera repetible los 8 casos de prueba automatizados principales en tests/ cada vez que se efectúa una modificación en los archivos HTML, CSS o JavaScript del frontend, garantizando que nuevas funcionalidades no degraden las ya aprobadas.</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Criterios de Evaluación</w:t>
      </w:r>
    </w:p>
    <w:p>
      <w:pPr>
        <w:spacing w:before="200" w:after="100" w:line="240" w:lineRule="auto"/>
        <w:jc w:val="both"/>
        <w:outlineLvl w:val="2"/>
        <w:rPr>
          <w:b/>
          <w:sz w:val="24"/>
          <w:szCs w:val="24"/>
          <w:color w:val="2E74B5"/>
          <w:lang w:val="es-ES"/>
        </w:rPr>
      </w:pPr>
      <w:r>
        <w:rPr>
          <w:b/>
          <w:sz w:val="24"/>
          <w:szCs w:val="24"/>
          <w:color w:val="2E74B5"/>
          <w:lang w:val="es-ES"/>
        </w:rPr>
        <w:t xml:space="preserve">Normas o estándares: estándares de calidad usados como referencia ISO 25010.</w:t>
      </w:r>
    </w:p>
    <w:p>
      <w:pPr>
        <w:spacing w:before="100" w:beforeAutospacing="1" w:after="100" w:afterAutospacing="1" w:line="240" w:lineRule="auto"/>
        <w:jc w:val="both"/>
        <w:rPr>
          <w:lang w:val="es-ES"/>
        </w:rPr>
      </w:pPr>
      <w:r>
        <w:rPr>
          <w:lang w:val="es-ES"/>
        </w:rPr>
        <w:t xml:space="preserve">Como marco de referencia para la evaluación de calidad del producto software YogurASO, se adopta la norma internacional ISO/IEC 25010:2011 (Systems and software engineering — Systems and software Quality Requirements and Evaluation - SQuaRE). Este estándar descompone la calidad del producto en ocho (8) características principales.</w:t>
      </w:r>
    </w:p>
    <w:p>
      <w:pPr>
        <w:spacing w:before="100" w:beforeAutospacing="1" w:after="100" w:afterAutospacing="1" w:line="240" w:lineRule="auto"/>
        <w:jc w:val="both"/>
        <w:rPr>
          <w:lang w:val="es-ES"/>
        </w:rPr>
      </w:pPr>
      <w:r>
        <w:rPr>
          <w:i/>
          <w:lang w:val="es-ES"/>
        </w:rPr>
        <w:t xml:space="preserve">A continuación, se define por separado para cada aspecto de la norma incluido en el instrumento sus puntos fuertes, áreas de mejora y recomendaciones correspondientes:</w:t>
      </w:r>
    </w:p>
    <w:p>
      <w:pPr>
        <w:spacing w:before="160" w:after="80" w:line="240" w:lineRule="auto"/>
        <w:jc w:val="both"/>
        <w:outlineLvl w:val="3"/>
        <w:rPr>
          <w:b/>
          <w:sz w:val="22"/>
          <w:szCs w:val="22"/>
          <w:color w:val="1F497D"/>
          <w:lang w:val="es-ES"/>
        </w:rPr>
      </w:pPr>
      <w:r>
        <w:rPr>
          <w:b/>
          <w:sz w:val="22"/>
          <w:szCs w:val="22"/>
          <w:color w:val="1F497D"/>
          <w:lang w:val="es-ES"/>
        </w:rPr>
        <w:t xml:space="preserve">1. Adecuación Funcional (Functional Suitability)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Completitud funcional en el ciclo comercial: exploración del catálogo, agregado y edición de artículos en el carrito, y confección automatizada de la orden para WhatsApp.</w:t>
      </w:r>
    </w:p>
    <w:p>
      <w:pPr>
        <w:pStyle w:val="Prrafodelista"/>
        <w:spacing w:before="50" w:after="50" w:line="240" w:lineRule="auto"/>
        <w:ind w:left="720"/>
        <w:jc w:val="both"/>
        <w:rPr>
          <w:lang w:val="es-ES"/>
        </w:rPr>
      </w:pPr>
      <w:r>
        <w:rPr>
          <w:lang w:val="es-ES"/>
        </w:rPr>
        <w:t xml:space="preserve">• </w:t>
      </w:r>
      <w:r>
        <w:rPr>
          <w:lang w:val="es-ES"/>
        </w:rPr>
        <w:t xml:space="preserve">Sincronización bidireccional fiable entre el esquema de base de datos en inglés y las interfaces de usuario en español mediante la capa de abstracción api/mapeo.js.</w:t>
      </w:r>
    </w:p>
    <w:p>
      <w:pPr>
        <w:pStyle w:val="Prrafodelista"/>
        <w:spacing w:before="50" w:after="50" w:line="240" w:lineRule="auto"/>
        <w:ind w:left="720"/>
        <w:jc w:val="both"/>
        <w:rPr>
          <w:lang w:val="es-ES"/>
        </w:rPr>
      </w:pPr>
      <w:r>
        <w:rPr>
          <w:lang w:val="es-ES"/>
        </w:rPr>
        <w:t xml:space="preserve">• </w:t>
      </w:r>
      <w:r>
        <w:rPr>
          <w:lang w:val="es-ES"/>
        </w:rPr>
        <w:t xml:space="preserve">Mecanismo de fallback offline en catalogo.js: si se pierde la conexión a Supabase, el catálogo presenta inmediatamente los sabores almacenados en el cliente sin bloquear la navegación.</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La vista del perfil del cliente (perfil.html) no expone un historial visible de compras anteriores efectuadas por el usuario, aun cuando la tabla orders almacena el registro.</w:t>
      </w:r>
    </w:p>
    <w:p>
      <w:pPr>
        <w:pStyle w:val="Prrafodelista"/>
        <w:spacing w:before="50" w:after="50" w:line="240" w:lineRule="auto"/>
        <w:ind w:left="720"/>
        <w:jc w:val="both"/>
        <w:rPr>
          <w:lang w:val="es-ES"/>
        </w:rPr>
      </w:pPr>
      <w:r>
        <w:rPr>
          <w:lang w:val="es-ES"/>
        </w:rPr>
        <w:t xml:space="preserve">• </w:t>
      </w:r>
      <w:r>
        <w:rPr>
          <w:lang w:val="es-ES"/>
        </w:rPr>
        <w:t xml:space="preserve">No se cuenta con opción de cancelación o edición directa de la orden una vez enviada al hilo de WhatsApp.</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Desarrollar una sección reactiva "Mis Pedidos Recientes" en perfil.html que consulte la tabla orders filtrada por el id del usuario autenticado.</w:t>
      </w:r>
    </w:p>
    <w:p>
      <w:pPr>
        <w:pStyle w:val="Prrafodelista"/>
        <w:spacing w:before="50" w:after="50" w:line="240" w:lineRule="auto"/>
        <w:ind w:left="720"/>
        <w:jc w:val="both"/>
        <w:rPr>
          <w:lang w:val="es-ES"/>
        </w:rPr>
      </w:pPr>
      <w:r>
        <w:rPr>
          <w:lang w:val="es-ES"/>
        </w:rPr>
        <w:t xml:space="preserve">• </w:t>
      </w:r>
      <w:r>
        <w:rPr>
          <w:lang w:val="es-ES"/>
        </w:rPr>
        <w:t xml:space="preserve">Añadir un botón de confirmación con vista previa detallada del pedido antes de abrir el enlace de WhatsApp.</w:t>
      </w:r>
    </w:p>
    <w:p>
      <w:pPr>
        <w:spacing w:before="160" w:after="80" w:line="240" w:lineRule="auto"/>
        <w:jc w:val="both"/>
        <w:outlineLvl w:val="3"/>
        <w:rPr>
          <w:b/>
          <w:sz w:val="22"/>
          <w:szCs w:val="22"/>
          <w:color w:val="1F497D"/>
          <w:lang w:val="es-ES"/>
        </w:rPr>
      </w:pPr>
      <w:r>
        <w:rPr>
          <w:b/>
          <w:sz w:val="22"/>
          <w:szCs w:val="22"/>
          <w:color w:val="1F497D"/>
          <w:lang w:val="es-ES"/>
        </w:rPr>
        <w:t xml:space="preserve">2. Eficiencia de Desempeño (Performance Efficiency)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Arquitectura estática ultra-ligera (Vanilla JS, CSS nativo y HTML5) con un peso total de transferencia inferior a 350 KB, libre de frameworks pesados.</w:t>
      </w:r>
    </w:p>
    <w:p>
      <w:pPr>
        <w:pStyle w:val="Prrafodelista"/>
        <w:spacing w:before="50" w:after="50" w:line="240" w:lineRule="auto"/>
        <w:ind w:left="720"/>
        <w:jc w:val="both"/>
        <w:rPr>
          <w:lang w:val="es-ES"/>
        </w:rPr>
      </w:pPr>
      <w:r>
        <w:rPr>
          <w:lang w:val="es-ES"/>
        </w:rPr>
        <w:t xml:space="preserve">• </w:t>
      </w:r>
      <w:r>
        <w:rPr>
          <w:lang w:val="es-ES"/>
        </w:rPr>
        <w:t xml:space="preserve">Excelente métrica First Contentful Paint (FCP) con valores promedio de 0.6 segundos en red local y 1.1 segundos en GitHub Pages.</w:t>
      </w:r>
    </w:p>
    <w:p>
      <w:pPr>
        <w:pStyle w:val="Prrafodelista"/>
        <w:spacing w:before="50" w:after="50" w:line="240" w:lineRule="auto"/>
        <w:ind w:left="720"/>
        <w:jc w:val="both"/>
        <w:rPr>
          <w:lang w:val="es-ES"/>
        </w:rPr>
      </w:pPr>
      <w:r>
        <w:rPr>
          <w:lang w:val="es-ES"/>
        </w:rPr>
        <w:t xml:space="preserve">• </w:t>
      </w:r>
      <w:r>
        <w:rPr>
          <w:lang w:val="es-ES"/>
        </w:rPr>
        <w:t xml:space="preserve">Bajo consumo de memoria RAM en el navegador del cliente (&lt; 45 MB en tiempo de ejecución continuo).</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Las imágenes de productos almacenadas en Supabase Storage carecen de conversión automática al formato moderno WebP/AVIF, cargándose en JPEG/PNG de mayor peso.</w:t>
      </w:r>
    </w:p>
    <w:p>
      <w:pPr>
        <w:pStyle w:val="Prrafodelista"/>
        <w:spacing w:before="50" w:after="50" w:line="240" w:lineRule="auto"/>
        <w:ind w:left="720"/>
        <w:jc w:val="both"/>
        <w:rPr>
          <w:lang w:val="es-ES"/>
        </w:rPr>
      </w:pPr>
      <w:r>
        <w:rPr>
          <w:lang w:val="es-ES"/>
        </w:rPr>
        <w:t xml:space="preserve">• </w:t>
      </w:r>
      <w:r>
        <w:rPr>
          <w:lang w:val="es-ES"/>
        </w:rPr>
        <w:t xml:space="preserve">Ausencia de cabeceras de caché prolongada en algunos archivos estáticos servidos localmente.</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Implementar compresión y redimensionamiento dinámico de imágenes a formato WebP antes de subirlas al bucket de Supabase Storage.</w:t>
      </w:r>
    </w:p>
    <w:p>
      <w:pPr>
        <w:pStyle w:val="Prrafodelista"/>
        <w:spacing w:before="50" w:after="50" w:line="240" w:lineRule="auto"/>
        <w:ind w:left="720"/>
        <w:jc w:val="both"/>
        <w:rPr>
          <w:lang w:val="es-ES"/>
        </w:rPr>
      </w:pPr>
      <w:r>
        <w:rPr>
          <w:lang w:val="es-ES"/>
        </w:rPr>
        <w:t xml:space="preserve">• </w:t>
      </w:r>
      <w:r>
        <w:rPr>
          <w:lang w:val="es-ES"/>
        </w:rPr>
        <w:t xml:space="preserve">Registrar un Service Worker para cachear estilos CSS, fuentes tipográficas e imágenes principales en la caché del navegador.</w:t>
      </w:r>
    </w:p>
    <w:p>
      <w:pPr>
        <w:spacing w:before="160" w:after="80" w:line="240" w:lineRule="auto"/>
        <w:jc w:val="both"/>
        <w:outlineLvl w:val="3"/>
        <w:rPr>
          <w:b/>
          <w:sz w:val="22"/>
          <w:szCs w:val="22"/>
          <w:color w:val="1F497D"/>
          <w:lang w:val="es-ES"/>
        </w:rPr>
      </w:pPr>
      <w:r>
        <w:rPr>
          <w:b/>
          <w:sz w:val="22"/>
          <w:szCs w:val="22"/>
          <w:color w:val="1F497D"/>
          <w:lang w:val="es-ES"/>
        </w:rPr>
        <w:t xml:space="preserve">3. Compatibilidad (Compatibility)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Excelente coexistencia con los servicios en la nube de Supabase y las APIs públicas de WhatsApp Web y WhatsApp Móvil.</w:t>
      </w:r>
    </w:p>
    <w:p>
      <w:pPr>
        <w:pStyle w:val="Prrafodelista"/>
        <w:spacing w:before="50" w:after="50" w:line="240" w:lineRule="auto"/>
        <w:ind w:left="720"/>
        <w:jc w:val="both"/>
        <w:rPr>
          <w:lang w:val="es-ES"/>
        </w:rPr>
      </w:pPr>
      <w:r>
        <w:rPr>
          <w:lang w:val="es-ES"/>
        </w:rPr>
        <w:t xml:space="preserve">• </w:t>
      </w:r>
      <w:r>
        <w:rPr>
          <w:lang w:val="es-ES"/>
        </w:rPr>
        <w:t xml:space="preserve">El diseño web responsivo utiliza CSS Flexbox y CSS Grid estándar, garantizando renderizado coherente en Chromium, Firefox y WebKit.</w:t>
      </w:r>
    </w:p>
    <w:p>
      <w:pPr>
        <w:pStyle w:val="Prrafodelista"/>
        <w:spacing w:before="50" w:after="50" w:line="240" w:lineRule="auto"/>
        <w:ind w:left="720"/>
        <w:jc w:val="both"/>
        <w:rPr>
          <w:lang w:val="es-ES"/>
        </w:rPr>
      </w:pPr>
      <w:r>
        <w:rPr>
          <w:lang w:val="es-ES"/>
        </w:rPr>
        <w:t xml:space="preserve">• </w:t>
      </w:r>
      <w:r>
        <w:rPr>
          <w:lang w:val="es-ES"/>
        </w:rPr>
        <w:t xml:space="preserve">Total independencia de sistema operativo para el cliente: opera sin inconvenientes en Windows, macOS, Linux, Android e iOS.</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En navegadores móviles heredados (versiones anteriores a 2021), algunas pseudo-clases modernas de CSS pueden generar leves desalineaciones en botones.</w:t>
      </w:r>
    </w:p>
    <w:p>
      <w:pPr>
        <w:pStyle w:val="Prrafodelista"/>
        <w:spacing w:before="50" w:after="50" w:line="240" w:lineRule="auto"/>
        <w:ind w:left="720"/>
        <w:jc w:val="both"/>
        <w:rPr>
          <w:lang w:val="es-ES"/>
        </w:rPr>
      </w:pPr>
      <w:r>
        <w:rPr>
          <w:lang w:val="es-ES"/>
        </w:rPr>
        <w:t xml:space="preserve">• </w:t>
      </w:r>
      <w:r>
        <w:rPr>
          <w:lang w:val="es-ES"/>
        </w:rPr>
        <w:t xml:space="preserve">Falta de soporte específico para modos de alto contraste o esquemas de color forzados del sistema operativo.</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Mantener reglas CSS de respaldo (fallbacks) para navegadores con motores WebKit o Blink desactualizados.</w:t>
      </w:r>
    </w:p>
    <w:p>
      <w:pPr>
        <w:pStyle w:val="Prrafodelista"/>
        <w:spacing w:before="50" w:after="50" w:line="240" w:lineRule="auto"/>
        <w:ind w:left="720"/>
        <w:jc w:val="both"/>
        <w:rPr>
          <w:lang w:val="es-ES"/>
        </w:rPr>
      </w:pPr>
      <w:r>
        <w:rPr>
          <w:lang w:val="es-ES"/>
        </w:rPr>
        <w:t xml:space="preserve">• </w:t>
      </w:r>
      <w:r>
        <w:rPr>
          <w:lang w:val="es-ES"/>
        </w:rPr>
        <w:t xml:space="preserve">Incorporar la directiva @media (prefers-contrast: more) en las hojas de estilo para usuarios con necesidades visuales especiales.</w:t>
      </w:r>
    </w:p>
    <w:p>
      <w:pPr>
        <w:spacing w:before="160" w:after="80" w:line="240" w:lineRule="auto"/>
        <w:jc w:val="both"/>
        <w:outlineLvl w:val="3"/>
        <w:rPr>
          <w:b/>
          <w:sz w:val="22"/>
          <w:szCs w:val="22"/>
          <w:color w:val="1F497D"/>
          <w:lang w:val="es-ES"/>
        </w:rPr>
      </w:pPr>
      <w:r>
        <w:rPr>
          <w:b/>
          <w:sz w:val="22"/>
          <w:szCs w:val="22"/>
          <w:color w:val="1F497D"/>
          <w:lang w:val="es-ES"/>
        </w:rPr>
        <w:t xml:space="preserve">4. Usabilidad (Usability)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Diseño gráfico atractivo y coherente con la identidad de marca artesanal del Huila (paleta cromática cálida, tipografías limpias y fotografías nítidas).</w:t>
      </w:r>
    </w:p>
    <w:p>
      <w:pPr>
        <w:pStyle w:val="Prrafodelista"/>
        <w:spacing w:before="50" w:after="50" w:line="240" w:lineRule="auto"/>
        <w:ind w:left="720"/>
        <w:jc w:val="both"/>
        <w:rPr>
          <w:lang w:val="es-ES"/>
        </w:rPr>
      </w:pPr>
      <w:r>
        <w:rPr>
          <w:lang w:val="es-ES"/>
        </w:rPr>
        <w:t xml:space="preserve">• </w:t>
      </w:r>
      <w:r>
        <w:rPr>
          <w:lang w:val="es-ES"/>
        </w:rPr>
        <w:t xml:space="preserve">Flujo de compra altamente intuitivo: cualquier usuario puede seleccionar un sabor, agregarlo al carrito y generar su pedido en menos de 4 clics.</w:t>
      </w:r>
    </w:p>
    <w:p>
      <w:pPr>
        <w:pStyle w:val="Prrafodelista"/>
        <w:spacing w:before="50" w:after="50" w:line="240" w:lineRule="auto"/>
        <w:ind w:left="720"/>
        <w:jc w:val="both"/>
        <w:rPr>
          <w:lang w:val="es-ES"/>
        </w:rPr>
      </w:pPr>
      <w:r>
        <w:rPr>
          <w:lang w:val="es-ES"/>
        </w:rPr>
        <w:t xml:space="preserve">• </w:t>
      </w:r>
      <w:r>
        <w:rPr>
          <w:lang w:val="es-ES"/>
        </w:rPr>
        <w:t xml:space="preserve">Manejo de errores claro y en idioma español en todos los formularios de autenticación gracias a api/cliente.js.</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Ciertos textos secundarios en color gris claro no alcanzan el ratio de contraste mínimo de 4.5:1 exigido por la pauta WCAG 2.1 AA.</w:t>
      </w:r>
    </w:p>
    <w:p>
      <w:pPr>
        <w:pStyle w:val="Prrafodelista"/>
        <w:spacing w:before="50" w:after="50" w:line="240" w:lineRule="auto"/>
        <w:ind w:left="720"/>
        <w:jc w:val="both"/>
        <w:rPr>
          <w:lang w:val="es-ES"/>
        </w:rPr>
      </w:pPr>
      <w:r>
        <w:rPr>
          <w:lang w:val="es-ES"/>
        </w:rPr>
        <w:t xml:space="preserve">• </w:t>
      </w:r>
      <w:r>
        <w:rPr>
          <w:lang w:val="es-ES"/>
        </w:rPr>
        <w:t xml:space="preserve">Algunos botones que contienen únicamente íconos gráficos carecen del atributo descriptivo aria-label para lectores de pantalla.</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Ajustar la variable CSS --color-muted a un tono gris más oscuro (#4A5568) para superar las pruebas de contraste WCAG AA.</w:t>
      </w:r>
    </w:p>
    <w:p>
      <w:pPr>
        <w:pStyle w:val="Prrafodelista"/>
        <w:spacing w:before="50" w:after="50" w:line="240" w:lineRule="auto"/>
        <w:ind w:left="720"/>
        <w:jc w:val="both"/>
        <w:rPr>
          <w:lang w:val="es-ES"/>
        </w:rPr>
      </w:pPr>
      <w:r>
        <w:rPr>
          <w:lang w:val="es-ES"/>
        </w:rPr>
        <w:t xml:space="preserve">• </w:t>
      </w:r>
      <w:r>
        <w:rPr>
          <w:lang w:val="es-ES"/>
        </w:rPr>
        <w:t xml:space="preserve">Agregar atributos aria-label y títulos accesibles a todos los botones interactivos del carrito y catálogo.</w:t>
      </w:r>
    </w:p>
    <w:p>
      <w:pPr>
        <w:spacing w:before="160" w:after="80" w:line="240" w:lineRule="auto"/>
        <w:jc w:val="both"/>
        <w:outlineLvl w:val="3"/>
        <w:rPr>
          <w:b/>
          <w:sz w:val="22"/>
          <w:szCs w:val="22"/>
          <w:color w:val="1F497D"/>
          <w:lang w:val="es-ES"/>
        </w:rPr>
      </w:pPr>
      <w:r>
        <w:rPr>
          <w:b/>
          <w:sz w:val="22"/>
          <w:szCs w:val="22"/>
          <w:color w:val="1F497D"/>
          <w:lang w:val="es-ES"/>
        </w:rPr>
        <w:t xml:space="preserve">5. Fiabilidad (Reliability)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Tolerancia a fallos demostrada: ante caídas de la red o desconexión con el backend de Supabase, la web no colapsa y muestra catálogo precargado.</w:t>
      </w:r>
    </w:p>
    <w:p>
      <w:pPr>
        <w:pStyle w:val="Prrafodelista"/>
        <w:spacing w:before="50" w:after="50" w:line="240" w:lineRule="auto"/>
        <w:ind w:left="720"/>
        <w:jc w:val="both"/>
        <w:rPr>
          <w:lang w:val="es-ES"/>
        </w:rPr>
      </w:pPr>
      <w:r>
        <w:rPr>
          <w:lang w:val="es-ES"/>
        </w:rPr>
        <w:t xml:space="preserve">• </w:t>
      </w:r>
      <w:r>
        <w:rPr>
          <w:lang w:val="es-ES"/>
        </w:rPr>
        <w:t xml:space="preserve">Persistencia segura de la cesta de compras en localStorage, protegiendo al comprador de perder su selección si refresca la pestaña o reinicia el navegador.</w:t>
      </w:r>
    </w:p>
    <w:p>
      <w:pPr>
        <w:pStyle w:val="Prrafodelista"/>
        <w:spacing w:before="50" w:after="50" w:line="240" w:lineRule="auto"/>
        <w:ind w:left="720"/>
        <w:jc w:val="both"/>
        <w:rPr>
          <w:lang w:val="es-ES"/>
        </w:rPr>
      </w:pPr>
      <w:r>
        <w:rPr>
          <w:lang w:val="es-ES"/>
        </w:rPr>
        <w:t xml:space="preserve">• </w:t>
      </w:r>
      <w:r>
        <w:rPr>
          <w:lang w:val="es-ES"/>
        </w:rPr>
        <w:t xml:space="preserve">Validación estricta de formularios en el cliente para impedir el envío de datos corruptos o incompletos.</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Si la conexión a Internet se interrumpe durante el proceso de registro, el usuario recibe un mensaje de error genérico en lugar de un aviso específico de desconexión.</w:t>
      </w:r>
    </w:p>
    <w:p>
      <w:pPr>
        <w:pStyle w:val="Prrafodelista"/>
        <w:spacing w:before="50" w:after="50" w:line="240" w:lineRule="auto"/>
        <w:ind w:left="720"/>
        <w:jc w:val="both"/>
        <w:rPr>
          <w:lang w:val="es-ES"/>
        </w:rPr>
      </w:pPr>
      <w:r>
        <w:rPr>
          <w:lang w:val="es-ES"/>
        </w:rPr>
        <w:t xml:space="preserve">• </w:t>
      </w:r>
      <w:r>
        <w:rPr>
          <w:lang w:val="es-ES"/>
        </w:rPr>
        <w:t xml:space="preserve">No existe un mecanismo de reintento automático (exponential backoff) para peticiones fetch fallidas.</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Incorporar un listener de red (window.addEventListener("offline", ...)) que notifique de inmediato al usuario mediante un toast flotante.</w:t>
      </w:r>
    </w:p>
    <w:p>
      <w:pPr>
        <w:pStyle w:val="Prrafodelista"/>
        <w:spacing w:before="50" w:after="50" w:line="240" w:lineRule="auto"/>
        <w:ind w:left="720"/>
        <w:jc w:val="both"/>
        <w:rPr>
          <w:lang w:val="es-ES"/>
        </w:rPr>
      </w:pPr>
      <w:r>
        <w:rPr>
          <w:lang w:val="es-ES"/>
        </w:rPr>
        <w:t xml:space="preserve">• </w:t>
      </w:r>
      <w:r>
        <w:rPr>
          <w:lang w:val="es-ES"/>
        </w:rPr>
        <w:t xml:space="preserve">Implementar una función utilitaria con reintentos programados (hasta 3 intentos) para las consultas críticas a la API de Supabase.</w:t>
      </w:r>
    </w:p>
    <w:p>
      <w:pPr>
        <w:spacing w:before="160" w:after="80" w:line="240" w:lineRule="auto"/>
        <w:jc w:val="both"/>
        <w:outlineLvl w:val="3"/>
        <w:rPr>
          <w:b/>
          <w:sz w:val="22"/>
          <w:szCs w:val="22"/>
          <w:color w:val="1F497D"/>
          <w:lang w:val="es-ES"/>
        </w:rPr>
      </w:pPr>
      <w:r>
        <w:rPr>
          <w:b/>
          <w:sz w:val="22"/>
          <w:szCs w:val="22"/>
          <w:color w:val="1F497D"/>
          <w:lang w:val="es-ES"/>
        </w:rPr>
        <w:t xml:space="preserve">6. Seguridad (Security)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Aislamiento robusto de datos mediante PostgreSQL Row Level Security (RLS): los usuarios anónimos solo leen productos activos y no pueden modificar precios ni usuarios.</w:t>
      </w:r>
    </w:p>
    <w:p>
      <w:pPr>
        <w:pStyle w:val="Prrafodelista"/>
        <w:spacing w:before="50" w:after="50" w:line="240" w:lineRule="auto"/>
        <w:ind w:left="720"/>
        <w:jc w:val="both"/>
        <w:rPr>
          <w:lang w:val="es-ES"/>
        </w:rPr>
      </w:pPr>
      <w:r>
        <w:rPr>
          <w:lang w:val="es-ES"/>
        </w:rPr>
        <w:t xml:space="preserve">• </w:t>
      </w:r>
      <w:r>
        <w:rPr>
          <w:lang w:val="es-ES"/>
        </w:rPr>
        <w:t xml:space="preserve">Cero exposición de credenciales maestras: en el cliente frontend únicamente se expone la anon_key pública; la service_role key nunca entra al código.</w:t>
      </w:r>
    </w:p>
    <w:p>
      <w:pPr>
        <w:pStyle w:val="Prrafodelista"/>
        <w:spacing w:before="50" w:after="50" w:line="240" w:lineRule="auto"/>
        <w:ind w:left="720"/>
        <w:jc w:val="both"/>
        <w:rPr>
          <w:lang w:val="es-ES"/>
        </w:rPr>
      </w:pPr>
      <w:r>
        <w:rPr>
          <w:lang w:val="es-ES"/>
        </w:rPr>
        <w:t xml:space="preserve">• </w:t>
      </w:r>
      <w:r>
        <w:rPr>
          <w:lang w:val="es-ES"/>
        </w:rPr>
        <w:t xml:space="preserve">Gestión de autenticación segura con contraseñas cifradas y códigos OTP de un solo uso con expiración temporal gestionados por Supabase GoTrue.</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No se cuenta con limitación de frecuencia de peticiones (rate limiting) en el frontend para evitar pulsaciones múltiples al botón de envío de OTP.</w:t>
      </w:r>
    </w:p>
    <w:p>
      <w:pPr>
        <w:pStyle w:val="Prrafodelista"/>
        <w:spacing w:before="50" w:after="50" w:line="240" w:lineRule="auto"/>
        <w:ind w:left="720"/>
        <w:jc w:val="both"/>
        <w:rPr>
          <w:lang w:val="es-ES"/>
        </w:rPr>
      </w:pPr>
      <w:r>
        <w:rPr>
          <w:lang w:val="es-ES"/>
        </w:rPr>
        <w:t xml:space="preserve">• </w:t>
      </w:r>
      <w:r>
        <w:rPr>
          <w:lang w:val="es-ES"/>
        </w:rPr>
        <w:t xml:space="preserve">Falta de un sistema de Captcha para proteger el formulario de registro contra scripts de spam automatizados.</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Añadir un temporizador de bloqueo (cooldown de 60 segundos) tras solicitar un código OTP antes de permitir una nueva solicitud.</w:t>
      </w:r>
    </w:p>
    <w:p>
      <w:pPr>
        <w:pStyle w:val="Prrafodelista"/>
        <w:spacing w:before="50" w:after="50" w:line="240" w:lineRule="auto"/>
        <w:ind w:left="720"/>
        <w:jc w:val="both"/>
        <w:rPr>
          <w:lang w:val="es-ES"/>
        </w:rPr>
      </w:pPr>
      <w:r>
        <w:rPr>
          <w:lang w:val="es-ES"/>
        </w:rPr>
        <w:t xml:space="preserve">• </w:t>
      </w:r>
      <w:r>
        <w:rPr>
          <w:lang w:val="es-ES"/>
        </w:rPr>
        <w:t xml:space="preserve">Evaluar la integración de Cloudflare Turnstile en registro.html para mitigar intentos de creación masiva de cuentas falsas.</w:t>
      </w:r>
    </w:p>
    <w:p>
      <w:pPr>
        <w:spacing w:before="160" w:after="80" w:line="240" w:lineRule="auto"/>
        <w:jc w:val="both"/>
        <w:outlineLvl w:val="3"/>
        <w:rPr>
          <w:b/>
          <w:sz w:val="22"/>
          <w:szCs w:val="22"/>
          <w:color w:val="1F497D"/>
          <w:lang w:val="es-ES"/>
        </w:rPr>
      </w:pPr>
      <w:r>
        <w:rPr>
          <w:b/>
          <w:sz w:val="22"/>
          <w:szCs w:val="22"/>
          <w:color w:val="1F497D"/>
          <w:lang w:val="es-ES"/>
        </w:rPr>
        <w:t xml:space="preserve">7. Mantenibilidad (Maintainability)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Estructura de directorios altamente modular y semántica (css/, js/api/, pages/, tools/, tests/).</w:t>
      </w:r>
    </w:p>
    <w:p>
      <w:pPr>
        <w:pStyle w:val="Prrafodelista"/>
        <w:spacing w:before="50" w:after="50" w:line="240" w:lineRule="auto"/>
        <w:ind w:left="720"/>
        <w:jc w:val="both"/>
        <w:rPr>
          <w:lang w:val="es-ES"/>
        </w:rPr>
      </w:pPr>
      <w:r>
        <w:rPr>
          <w:lang w:val="es-ES"/>
        </w:rPr>
        <w:t xml:space="preserve">• </w:t>
      </w:r>
      <w:r>
        <w:rPr>
          <w:lang w:val="es-ES"/>
        </w:rPr>
        <w:t xml:space="preserve">Separación nítida de responsabilidades: api.js orquesta las llamadas, mapeo.js traduce entidades, y los scripts de página administran el DOM.</w:t>
      </w:r>
    </w:p>
    <w:p>
      <w:pPr>
        <w:pStyle w:val="Prrafodelista"/>
        <w:spacing w:before="50" w:after="50" w:line="240" w:lineRule="auto"/>
        <w:ind w:left="720"/>
        <w:jc w:val="both"/>
        <w:rPr>
          <w:lang w:val="es-ES"/>
        </w:rPr>
      </w:pPr>
      <w:r>
        <w:rPr>
          <w:lang w:val="es-ES"/>
        </w:rPr>
        <w:t xml:space="preserve">• </w:t>
      </w:r>
      <w:r>
        <w:rPr>
          <w:lang w:val="es-ES"/>
        </w:rPr>
        <w:t xml:space="preserve">Presencia de suite automatizada con Playwright que facilita la ejecución inmediata de pruebas de regresión ante cualquier refactorización.</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Ausencia de tipado estático (TypeScript o JSDoc completo) en algunos módulos auxiliares de JavaScript.</w:t>
      </w:r>
    </w:p>
    <w:p>
      <w:pPr>
        <w:pStyle w:val="Prrafodelista"/>
        <w:spacing w:before="50" w:after="50" w:line="240" w:lineRule="auto"/>
        <w:ind w:left="720"/>
        <w:jc w:val="both"/>
        <w:rPr>
          <w:lang w:val="es-ES"/>
        </w:rPr>
      </w:pPr>
      <w:r>
        <w:rPr>
          <w:lang w:val="es-ES"/>
        </w:rPr>
        <w:t xml:space="preserve">• </w:t>
      </w:r>
      <w:r>
        <w:rPr>
          <w:lang w:val="es-ES"/>
        </w:rPr>
        <w:t xml:space="preserve">Falta de una herramienta automatizada de formateo (Prettier) y análisis estático (ESLint) vinculada a ganchos pre-commit.</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Documentar todas las funciones de frontend/js/api/ mediante bloques JSDoc formales con tipos de parámetros y retornos.</w:t>
      </w:r>
    </w:p>
    <w:p>
      <w:pPr>
        <w:pStyle w:val="Prrafodelista"/>
        <w:spacing w:before="50" w:after="50" w:line="240" w:lineRule="auto"/>
        <w:ind w:left="720"/>
        <w:jc w:val="both"/>
        <w:rPr>
          <w:lang w:val="es-ES"/>
        </w:rPr>
      </w:pPr>
      <w:r>
        <w:rPr>
          <w:lang w:val="es-ES"/>
        </w:rPr>
        <w:t xml:space="preserve">• </w:t>
      </w:r>
      <w:r>
        <w:rPr>
          <w:lang w:val="es-ES"/>
        </w:rPr>
        <w:t xml:space="preserve">Incorporar un archivo .eslintrc.json y configurar una acción de GitHub Actions para verificar la calidad del código en cada pull request.</w:t>
      </w:r>
    </w:p>
    <w:p>
      <w:pPr>
        <w:spacing w:before="160" w:after="80" w:line="240" w:lineRule="auto"/>
        <w:jc w:val="both"/>
        <w:outlineLvl w:val="3"/>
        <w:rPr>
          <w:b/>
          <w:sz w:val="22"/>
          <w:szCs w:val="22"/>
          <w:color w:val="1F497D"/>
          <w:lang w:val="es-ES"/>
        </w:rPr>
      </w:pPr>
      <w:r>
        <w:rPr>
          <w:b/>
          <w:sz w:val="22"/>
          <w:szCs w:val="22"/>
          <w:color w:val="1F497D"/>
          <w:lang w:val="es-ES"/>
        </w:rPr>
        <w:t xml:space="preserve">8. Portabilidad (Portability)</w:t>
      </w:r>
    </w:p>
    <w:p>
      <w:pPr>
        <w:spacing w:before="80" w:beforeAutospacing="1" w:after="40" w:afterAutospacing="1" w:line="240" w:lineRule="auto"/>
        <w:jc w:val="both"/>
        <w:rPr>
          <w:lang w:val="es-ES"/>
        </w:rPr>
      </w:pPr>
      <w:r>
        <w:rPr>
          <w:b/>
          <w:color w:val="1E4620"/>
          <w:lang w:val="es-ES"/>
        </w:rPr>
        <w:t xml:space="preserve">Puntos fuertes:</w:t>
      </w:r>
    </w:p>
    <w:p>
      <w:pPr>
        <w:pStyle w:val="Prrafodelista"/>
        <w:spacing w:before="50" w:after="50" w:line="240" w:lineRule="auto"/>
        <w:ind w:left="720"/>
        <w:jc w:val="both"/>
        <w:rPr>
          <w:lang w:val="es-ES"/>
        </w:rPr>
      </w:pPr>
      <w:r>
        <w:rPr>
          <w:lang w:val="es-ES"/>
        </w:rPr>
        <w:t xml:space="preserve">• </w:t>
      </w:r>
      <w:r>
        <w:rPr>
          <w:lang w:val="es-ES"/>
        </w:rPr>
        <w:t xml:space="preserve">Al basarse en estándares web abiertos sin ataduras a un servidor de aplicaciones específico, el sitio puede migrarse a cualquier hosting estático en segundos.</w:t>
      </w:r>
    </w:p>
    <w:p>
      <w:pPr>
        <w:pStyle w:val="Prrafodelista"/>
        <w:spacing w:before="50" w:after="50" w:line="240" w:lineRule="auto"/>
        <w:ind w:left="720"/>
        <w:jc w:val="both"/>
        <w:rPr>
          <w:lang w:val="es-ES"/>
        </w:rPr>
      </w:pPr>
      <w:r>
        <w:rPr>
          <w:lang w:val="es-ES"/>
        </w:rPr>
        <w:t xml:space="preserve">• </w:t>
      </w:r>
      <w:r>
        <w:rPr>
          <w:lang w:val="es-ES"/>
        </w:rPr>
        <w:t xml:space="preserve">El empaquetado del proyecto permite iniciar el servidor local con un simple doble clic en INICIAR-YOGURASO.bat o mediante npm start.</w:t>
      </w:r>
    </w:p>
    <w:p>
      <w:pPr>
        <w:pStyle w:val="Prrafodelista"/>
        <w:spacing w:before="50" w:after="50" w:line="240" w:lineRule="auto"/>
        <w:ind w:left="720"/>
        <w:jc w:val="both"/>
        <w:rPr>
          <w:lang w:val="es-ES"/>
        </w:rPr>
      </w:pPr>
      <w:r>
        <w:rPr>
          <w:lang w:val="es-ES"/>
        </w:rPr>
        <w:t xml:space="preserve">• </w:t>
      </w:r>
      <w:r>
        <w:rPr>
          <w:lang w:val="es-ES"/>
        </w:rPr>
        <w:t xml:space="preserve">Independencia absoluta de arquitecturas de hardware.</w:t>
      </w:r>
    </w:p>
    <w:p>
      <w:pPr>
        <w:spacing w:before="80" w:beforeAutospacing="1" w:after="40" w:afterAutospacing="1" w:line="240" w:lineRule="auto"/>
        <w:jc w:val="both"/>
        <w:rPr>
          <w:lang w:val="es-ES"/>
        </w:rPr>
      </w:pPr>
      <w:r>
        <w:rPr>
          <w:b/>
          <w:color w:val="8A4A00"/>
          <w:lang w:val="es-ES"/>
        </w:rPr>
        <w:t xml:space="preserve">Áreas de mejora:</w:t>
      </w:r>
    </w:p>
    <w:p>
      <w:pPr>
        <w:pStyle w:val="Prrafodelista"/>
        <w:spacing w:before="50" w:after="50" w:line="240" w:lineRule="auto"/>
        <w:ind w:left="720"/>
        <w:jc w:val="both"/>
        <w:rPr>
          <w:lang w:val="es-ES"/>
        </w:rPr>
      </w:pPr>
      <w:r>
        <w:rPr>
          <w:lang w:val="es-ES"/>
        </w:rPr>
        <w:t xml:space="preserve">• </w:t>
      </w:r>
      <w:r>
        <w:rPr>
          <w:lang w:val="es-ES"/>
        </w:rPr>
        <w:t xml:space="preserve">El aplicativo no incluye archivo manifest.webmanifest ni Service Worker para permitir la instalación en el escritorio o móvil como Progressive Web App (PWA).</w:t>
      </w:r>
    </w:p>
    <w:p>
      <w:pPr>
        <w:pStyle w:val="Prrafodelista"/>
        <w:spacing w:before="50" w:after="50" w:line="240" w:lineRule="auto"/>
        <w:ind w:left="720"/>
        <w:jc w:val="both"/>
        <w:rPr>
          <w:lang w:val="es-ES"/>
        </w:rPr>
      </w:pPr>
      <w:r>
        <w:rPr>
          <w:lang w:val="es-ES"/>
        </w:rPr>
        <w:t xml:space="preserve">• </w:t>
      </w:r>
      <w:r>
        <w:rPr>
          <w:lang w:val="es-ES"/>
        </w:rPr>
        <w:t xml:space="preserve">Falta de iconos adaptables en diversas resoluciones (favicon y apple-touch-icon en 192px y 512px).</w:t>
      </w:r>
    </w:p>
    <w:p>
      <w:pPr>
        <w:spacing w:before="80" w:beforeAutospacing="1" w:after="40" w:afterAutospacing="1" w:line="240" w:lineRule="auto"/>
        <w:jc w:val="both"/>
        <w:rPr>
          <w:lang w:val="es-ES"/>
        </w:rPr>
      </w:pPr>
      <w:r>
        <w:rPr>
          <w:b/>
          <w:color w:val="003366"/>
          <w:lang w:val="es-ES"/>
        </w:rPr>
        <w:t xml:space="preserve">Recomendaciones:</w:t>
      </w:r>
    </w:p>
    <w:p>
      <w:pPr>
        <w:pStyle w:val="Prrafodelista"/>
        <w:spacing w:before="50" w:after="50" w:line="240" w:lineRule="auto"/>
        <w:ind w:left="720"/>
        <w:jc w:val="both"/>
        <w:rPr>
          <w:lang w:val="es-ES"/>
        </w:rPr>
      </w:pPr>
      <w:r>
        <w:rPr>
          <w:lang w:val="es-ES"/>
        </w:rPr>
        <w:t xml:space="preserve">• </w:t>
      </w:r>
      <w:r>
        <w:rPr>
          <w:lang w:val="es-ES"/>
        </w:rPr>
        <w:t xml:space="preserve">Crear el archivo manifest.json y referenciarlo en todos los documentos HTML para transformar YogurASO en una PWA instalable.</w:t>
      </w:r>
    </w:p>
    <w:p>
      <w:pPr>
        <w:pStyle w:val="Prrafodelista"/>
        <w:spacing w:before="50" w:after="50" w:line="240" w:lineRule="auto"/>
        <w:ind w:left="720"/>
        <w:jc w:val="both"/>
        <w:rPr>
          <w:lang w:val="es-ES"/>
        </w:rPr>
      </w:pPr>
      <w:r>
        <w:rPr>
          <w:lang w:val="es-ES"/>
        </w:rPr>
        <w:t xml:space="preserve">• </w:t>
      </w:r>
      <w:r>
        <w:rPr>
          <w:lang w:val="es-ES"/>
        </w:rPr>
        <w:t xml:space="preserve">Generar la suite completa de iconos web para soporte nativo en dispositivos Android y dispositivos iOS de Apple.</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Registro Cronológico de la Bitácora de Pruebas</w:t>
      </w:r>
    </w:p>
    <w:p>
      <w:pPr>
        <w:spacing w:before="80" w:beforeAutospacing="1" w:after="120" w:afterAutospacing="1" w:line="240" w:lineRule="auto"/>
        <w:jc w:val="both"/>
        <w:rPr>
          <w:lang w:val="es-ES"/>
        </w:rPr>
      </w:pPr>
      <w:r>
        <w:rPr>
          <w:highlight w:val="yellow"/>
          <w:lang w:val="es-ES"/>
        </w:rPr>
        <w:t xml:space="preserve">La bitácora son los apuntes en formato físico o digital en la que se registran los avances y resultados preliminares de un proyecto de desarrollo de software, en estos se incluyen, a detalle, observaciones, ideas, datos, avances y obstáculos y cualquier información que consideren puede resultar útil en el desarrollo del proyecto.</w:t>
      </w:r>
    </w:p>
    <w:p>
      <w:pPr>
        <w:spacing w:before="200" w:after="100" w:line="240" w:lineRule="auto"/>
        <w:jc w:val="both"/>
        <w:outlineLvl w:val="2"/>
        <w:rPr>
          <w:b/>
          <w:sz w:val="24"/>
          <w:szCs w:val="24"/>
          <w:color w:val="2E74B5"/>
          <w:lang w:val="es-ES"/>
        </w:rPr>
      </w:pPr>
      <w:r>
        <w:rPr>
          <w:b/>
          <w:sz w:val="24"/>
          <w:szCs w:val="24"/>
          <w:color w:val="2E74B5"/>
          <w:lang w:val="es-ES"/>
        </w:rPr>
        <w:t xml:space="preserve">Metodología y ciclo de evaluación</w:t>
      </w:r>
    </w:p>
    <w:p>
      <w:pPr>
        <w:spacing w:before="100" w:beforeAutospacing="1" w:after="100" w:afterAutospacing="1" w:line="240" w:lineRule="auto"/>
        <w:jc w:val="both"/>
        <w:rPr>
          <w:lang w:val="es-ES"/>
        </w:rPr>
      </w:pPr>
      <w:r>
        <w:rPr>
          <w:lang w:val="es-ES"/>
        </w:rPr>
        <w:t xml:space="preserve">Durante el ciclo de desarrollo del proyecto YogurASO, se llevaron a cabo ocho (8) sesiones formales de pruebas y evaluación continua. Cada sesión se planificó con un objetivo concreto, aplicando casos de prueba estructurados, registrando métricas de ejecución, identificando incidentes (bugs u obstáculos) y documentando las soluciones definitivas implementadas en el código base.</w:t>
      </w:r>
    </w:p>
    <w:p>
      <w:pPr>
        <w:spacing w:before="200" w:after="100" w:line="240" w:lineRule="auto"/>
        <w:jc w:val="both"/>
        <w:outlineLvl w:val="2"/>
        <w:rPr>
          <w:b/>
          <w:sz w:val="24"/>
          <w:szCs w:val="24"/>
          <w:color w:val="2E74B5"/>
          <w:lang w:val="es-ES"/>
        </w:rPr>
      </w:pPr>
      <w:r>
        <w:rPr>
          <w:b/>
          <w:sz w:val="24"/>
          <w:szCs w:val="24"/>
          <w:color w:val="2E74B5"/>
          <w:lang w:val="es-ES"/>
        </w:rPr>
        <w:t xml:space="preserve">Matriz consolidada de sesiones de prueba y evaluación</w:t>
      </w:r>
    </w:p>
    <w:tbl>
      <w:tblPr>
        <w:tblStyle w:val="Tablanormal"/>
        <w:tblW w:w="8838" w:type="dxa"/>
        <w:jc w:val="center"/>
        <w:tblBorders>
          <w:top w:val="single" w:sz="6" w:space="0" w:color="2E74B5"/>
          <w:left w:val="single" w:sz="4" w:space="0" w:color="D3D3D3"/>
          <w:bottom w:val="single" w:sz="6" w:space="0" w:color="2E74B5"/>
          <w:right w:val="single" w:sz="4" w:space="0" w:color="D3D3D3"/>
          <w:insideH w:val="single" w:sz="4" w:space="0" w:color="E0E0E0"/>
          <w:insideV w:val="single" w:sz="4" w:space="0" w:color="E0E0E0"/>
        </w:tblBorders>
      </w:tblPr>
      <w:tr>
        <w:trPr>
          <w:tblHeader/>
        </w:trPr>
        <w:tc>
          <w:tcPr>
            <w:tcW w:w="1400"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Sesión / Fecha</w:t>
            </w:r>
          </w:p>
        </w:tc>
        <w:tc>
          <w:tcPr>
            <w:tcW w:w="1600"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Módulo Evaluado</w:t>
            </w:r>
          </w:p>
        </w:tc>
        <w:tc>
          <w:tcPr>
            <w:tcW w:w="1300"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Tipo de Prueba</w:t>
            </w:r>
          </w:p>
        </w:tc>
        <w:tc>
          <w:tcPr>
            <w:tcW w:w="2000"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Observaciones y Resultados</w:t>
            </w:r>
          </w:p>
        </w:tc>
        <w:tc>
          <w:tcPr>
            <w:tcW w:w="1538"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Obstáculos y Solución</w:t>
            </w:r>
          </w:p>
        </w:tc>
        <w:tc>
          <w:tcPr>
            <w:tcW w:w="1000" w:type="dxa"/>
            <w:shd w:val="clear" w:color="auto" w:fill="2E74B5"/>
            <w:tcMar>
              <w:top w:w="120" w:type="dxa"/>
              <w:left w:w="120" w:type="dxa"/>
              <w:bottom w:w="120" w:type="dxa"/>
              <w:right w:w="120" w:type="dxa"/>
            </w:tcMar>
          </w:tcPr>
          <w:p>
            <w:pPr>
              <w:spacing w:before="0" w:after="0"/>
              <w:jc w:val="center"/>
            </w:pPr>
            <w:r>
              <w:rPr>
                <w:b/>
                <w:sz w:val="18"/>
                <w:color w:val="FFFFFF"/>
                <w:lang w:val="es-ES"/>
              </w:rPr>
              <w:t xml:space="preserve">Estado</w:t>
            </w:r>
          </w:p>
        </w:tc>
      </w:tr>
      <w:tr>
        <w:tc>
          <w:tcPr>
            <w:tcW w:w="1400" w:type="dxa"/>
            <w:shd w:val="clear" w:color="auto" w:fill="F9FAFC"/>
            <w:tcMar>
              <w:top w:w="100" w:type="dxa"/>
              <w:left w:w="120" w:type="dxa"/>
              <w:bottom w:w="100" w:type="dxa"/>
              <w:right w:w="120" w:type="dxa"/>
            </w:tcMar>
          </w:tcPr>
          <w:p>
            <w:pPr>
              <w:spacing w:before="0" w:after="0"/>
              <w:jc w:val="center"/>
            </w:pPr>
            <w:r>
              <w:rPr>
                <w:b/>
                <w:sz w:val="18"/>
                <w:lang w:val="es-ES"/>
              </w:rPr>
              <w:t xml:space="preserve">Sesión 01
01/08/2026</w:t>
            </w:r>
          </w:p>
        </w:tc>
        <w:tc>
          <w:tcPr>
            <w:tcW w:w="1600" w:type="dxa"/>
            <w:shd w:val="clear" w:color="auto" w:fill="F9FAFC"/>
            <w:tcMar>
              <w:top w:w="100" w:type="dxa"/>
              <w:left w:w="120" w:type="dxa"/>
              <w:bottom w:w="100" w:type="dxa"/>
              <w:right w:w="120" w:type="dxa"/>
            </w:tcMar>
          </w:tcPr>
          <w:p>
            <w:pPr>
              <w:spacing w:before="0" w:after="0"/>
              <w:jc w:val="left"/>
            </w:pPr>
            <w:r>
              <w:rPr>
                <w:sz w:val="18"/>
                <w:lang w:val="es-ES"/>
              </w:rPr>
              <w:t xml:space="preserve">Entorno y Portada
(index.html)</w:t>
            </w:r>
          </w:p>
        </w:tc>
        <w:tc>
          <w:tcPr>
            <w:tcW w:w="1300" w:type="dxa"/>
            <w:shd w:val="clear" w:color="auto" w:fill="F9FAFC"/>
            <w:tcMar>
              <w:top w:w="100" w:type="dxa"/>
              <w:left w:w="120" w:type="dxa"/>
              <w:bottom w:w="100" w:type="dxa"/>
              <w:right w:w="120" w:type="dxa"/>
            </w:tcMar>
          </w:tcPr>
          <w:p>
            <w:pPr>
              <w:spacing w:before="0" w:after="0"/>
              <w:jc w:val="left"/>
            </w:pPr>
            <w:r>
              <w:rPr>
                <w:sz w:val="18"/>
                <w:lang w:val="es-ES"/>
              </w:rPr>
              <w:t xml:space="preserve">Funcional / Humo</w:t>
            </w:r>
          </w:p>
        </w:tc>
        <w:tc>
          <w:tcPr>
            <w:tcW w:w="2000" w:type="dxa"/>
            <w:shd w:val="clear" w:color="auto" w:fill="F9FAFC"/>
            <w:tcMar>
              <w:top w:w="100" w:type="dxa"/>
              <w:left w:w="120" w:type="dxa"/>
              <w:bottom w:w="100" w:type="dxa"/>
              <w:right w:w="120" w:type="dxa"/>
            </w:tcMar>
          </w:tcPr>
          <w:p>
            <w:pPr>
              <w:spacing w:before="0" w:after="0"/>
              <w:jc w:val="left"/>
            </w:pPr>
            <w:r>
              <w:rPr>
                <w:sz w:val="18"/>
                <w:lang w:val="es-ES"/>
              </w:rPr>
              <w:t xml:space="preserve">Arranque del servidor local en puerto 5500. Carga de página principal exitosa, título "YogurASO · Yogurt Artesanal" verificado.</w:t>
            </w:r>
          </w:p>
        </w:tc>
        <w:tc>
          <w:tcPr>
            <w:tcW w:w="1538" w:type="dxa"/>
            <w:shd w:val="clear" w:color="auto" w:fill="F9FAFC"/>
            <w:tcMar>
              <w:top w:w="100" w:type="dxa"/>
              <w:left w:w="120" w:type="dxa"/>
              <w:bottom w:w="100" w:type="dxa"/>
              <w:right w:w="120" w:type="dxa"/>
            </w:tcMar>
          </w:tcPr>
          <w:p>
            <w:pPr>
              <w:spacing w:before="0" w:after="0"/>
              <w:jc w:val="left"/>
            </w:pPr>
            <w:r>
              <w:rPr>
                <w:sz w:val="18"/>
                <w:lang w:val="es-ES"/>
              </w:rPr>
              <w:t xml:space="preserve">Obstáculo: Rutas relativas rotas al subir a subcarpeta. Solución: Normalización de rutas relativas en href y src.</w:t>
            </w:r>
          </w:p>
        </w:tc>
        <w:tc>
          <w:tcPr>
            <w:tcW w:w="1000" w:type="dxa"/>
            <w:shd w:val="clear" w:color="auto" w:fill="F9FAFC"/>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FFFFF"/>
            <w:tcMar>
              <w:top w:w="100" w:type="dxa"/>
              <w:left w:w="120" w:type="dxa"/>
              <w:bottom w:w="100" w:type="dxa"/>
              <w:right w:w="120" w:type="dxa"/>
            </w:tcMar>
          </w:tcPr>
          <w:p>
            <w:pPr>
              <w:spacing w:before="0" w:after="0"/>
              <w:jc w:val="center"/>
            </w:pPr>
            <w:r>
              <w:rPr>
                <w:b/>
                <w:sz w:val="18"/>
                <w:lang w:val="es-ES"/>
              </w:rPr>
              <w:t xml:space="preserve">Sesión 02
03/08/2026</w:t>
            </w:r>
          </w:p>
        </w:tc>
        <w:tc>
          <w:tcPr>
            <w:tcW w:w="1600" w:type="dxa"/>
            <w:shd w:val="clear" w:color="auto" w:fill="FFFFFF"/>
            <w:tcMar>
              <w:top w:w="100" w:type="dxa"/>
              <w:left w:w="120" w:type="dxa"/>
              <w:bottom w:w="100" w:type="dxa"/>
              <w:right w:w="120" w:type="dxa"/>
            </w:tcMar>
          </w:tcPr>
          <w:p>
            <w:pPr>
              <w:spacing w:before="0" w:after="0"/>
              <w:jc w:val="left"/>
            </w:pPr>
            <w:r>
              <w:rPr>
                <w:sz w:val="18"/>
                <w:lang w:val="es-ES"/>
              </w:rPr>
              <w:t xml:space="preserve">Catálogo Dinámico
(catalogo.html, js)</w:t>
            </w:r>
          </w:p>
        </w:tc>
        <w:tc>
          <w:tcPr>
            <w:tcW w:w="1300" w:type="dxa"/>
            <w:shd w:val="clear" w:color="auto" w:fill="FFFFFF"/>
            <w:tcMar>
              <w:top w:w="100" w:type="dxa"/>
              <w:left w:w="120" w:type="dxa"/>
              <w:bottom w:w="100" w:type="dxa"/>
              <w:right w:w="120" w:type="dxa"/>
            </w:tcMar>
          </w:tcPr>
          <w:p>
            <w:pPr>
              <w:spacing w:before="0" w:after="0"/>
              <w:jc w:val="left"/>
            </w:pPr>
            <w:r>
              <w:rPr>
                <w:sz w:val="18"/>
                <w:lang w:val="es-ES"/>
              </w:rPr>
              <w:t xml:space="preserve">Funcional / Integración</w:t>
            </w:r>
          </w:p>
        </w:tc>
        <w:tc>
          <w:tcPr>
            <w:tcW w:w="2000" w:type="dxa"/>
            <w:shd w:val="clear" w:color="auto" w:fill="FFFFFF"/>
            <w:tcMar>
              <w:top w:w="100" w:type="dxa"/>
              <w:left w:w="120" w:type="dxa"/>
              <w:bottom w:w="100" w:type="dxa"/>
              <w:right w:w="120" w:type="dxa"/>
            </w:tcMar>
          </w:tcPr>
          <w:p>
            <w:pPr>
              <w:spacing w:before="0" w:after="0"/>
              <w:jc w:val="left"/>
            </w:pPr>
            <w:r>
              <w:rPr>
                <w:sz w:val="18"/>
                <w:lang w:val="es-ES"/>
              </w:rPr>
              <w:t xml:space="preserve">Renderizado dinámico de productos desde Supabase. Filtrado reactivo por sabor y búsqueda por texto predictivo funcionando.</w:t>
            </w:r>
          </w:p>
        </w:tc>
        <w:tc>
          <w:tcPr>
            <w:tcW w:w="1538" w:type="dxa"/>
            <w:shd w:val="clear" w:color="auto" w:fill="FFFFFF"/>
            <w:tcMar>
              <w:top w:w="100" w:type="dxa"/>
              <w:left w:w="120" w:type="dxa"/>
              <w:bottom w:w="100" w:type="dxa"/>
              <w:right w:w="120" w:type="dxa"/>
            </w:tcMar>
          </w:tcPr>
          <w:p>
            <w:pPr>
              <w:spacing w:before="0" w:after="0"/>
              <w:jc w:val="left"/>
            </w:pPr>
            <w:r>
              <w:rPr>
                <w:sz w:val="18"/>
                <w:lang w:val="es-ES"/>
              </w:rPr>
              <w:t xml:space="preserve">Obstáculo: Caída de red simulada dejaba la pantalla vacía. Solución: Implementación de fallback local en js/catalogo.js.</w:t>
            </w:r>
          </w:p>
        </w:tc>
        <w:tc>
          <w:tcPr>
            <w:tcW w:w="1000" w:type="dxa"/>
            <w:shd w:val="clear" w:color="auto" w:fill="FFFFFF"/>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9FAFC"/>
            <w:tcMar>
              <w:top w:w="100" w:type="dxa"/>
              <w:left w:w="120" w:type="dxa"/>
              <w:bottom w:w="100" w:type="dxa"/>
              <w:right w:w="120" w:type="dxa"/>
            </w:tcMar>
          </w:tcPr>
          <w:p>
            <w:pPr>
              <w:spacing w:before="0" w:after="0"/>
              <w:jc w:val="center"/>
            </w:pPr>
            <w:r>
              <w:rPr>
                <w:b/>
                <w:sz w:val="18"/>
                <w:lang w:val="es-ES"/>
              </w:rPr>
              <w:t xml:space="preserve">Sesión 03
04/08/2026</w:t>
            </w:r>
          </w:p>
        </w:tc>
        <w:tc>
          <w:tcPr>
            <w:tcW w:w="1600" w:type="dxa"/>
            <w:shd w:val="clear" w:color="auto" w:fill="F9FAFC"/>
            <w:tcMar>
              <w:top w:w="100" w:type="dxa"/>
              <w:left w:w="120" w:type="dxa"/>
              <w:bottom w:w="100" w:type="dxa"/>
              <w:right w:w="120" w:type="dxa"/>
            </w:tcMar>
          </w:tcPr>
          <w:p>
            <w:pPr>
              <w:spacing w:before="0" w:after="0"/>
              <w:jc w:val="left"/>
            </w:pPr>
            <w:r>
              <w:rPr>
                <w:sz w:val="18"/>
                <w:lang w:val="es-ES"/>
              </w:rPr>
              <w:t xml:space="preserve">Carrito de Compras
(carrito.html, cart.js)</w:t>
            </w:r>
          </w:p>
        </w:tc>
        <w:tc>
          <w:tcPr>
            <w:tcW w:w="1300" w:type="dxa"/>
            <w:shd w:val="clear" w:color="auto" w:fill="F9FAFC"/>
            <w:tcMar>
              <w:top w:w="100" w:type="dxa"/>
              <w:left w:w="120" w:type="dxa"/>
              <w:bottom w:w="100" w:type="dxa"/>
              <w:right w:w="120" w:type="dxa"/>
            </w:tcMar>
          </w:tcPr>
          <w:p>
            <w:pPr>
              <w:spacing w:before="0" w:after="0"/>
              <w:jc w:val="left"/>
            </w:pPr>
            <w:r>
              <w:rPr>
                <w:sz w:val="18"/>
                <w:lang w:val="es-ES"/>
              </w:rPr>
              <w:t xml:space="preserve">Funcional / Almacenamiento</w:t>
            </w:r>
          </w:p>
        </w:tc>
        <w:tc>
          <w:tcPr>
            <w:tcW w:w="2000" w:type="dxa"/>
            <w:shd w:val="clear" w:color="auto" w:fill="F9FAFC"/>
            <w:tcMar>
              <w:top w:w="100" w:type="dxa"/>
              <w:left w:w="120" w:type="dxa"/>
              <w:bottom w:w="100" w:type="dxa"/>
              <w:right w:w="120" w:type="dxa"/>
            </w:tcMar>
          </w:tcPr>
          <w:p>
            <w:pPr>
              <w:spacing w:before="0" w:after="0"/>
              <w:jc w:val="left"/>
            </w:pPr>
            <w:r>
              <w:rPr>
                <w:sz w:val="18"/>
                <w:lang w:val="es-ES"/>
              </w:rPr>
              <w:t xml:space="preserve">Adición, supresión y mutación de cantidades en cesta. Persistencia en localStorage (clave yogur_cart) validada.</w:t>
            </w:r>
          </w:p>
        </w:tc>
        <w:tc>
          <w:tcPr>
            <w:tcW w:w="1538" w:type="dxa"/>
            <w:shd w:val="clear" w:color="auto" w:fill="F9FAFC"/>
            <w:tcMar>
              <w:top w:w="100" w:type="dxa"/>
              <w:left w:w="120" w:type="dxa"/>
              <w:bottom w:w="100" w:type="dxa"/>
              <w:right w:w="120" w:type="dxa"/>
            </w:tcMar>
          </w:tcPr>
          <w:p>
            <w:pPr>
              <w:spacing w:before="0" w:after="0"/>
              <w:jc w:val="left"/>
            </w:pPr>
            <w:r>
              <w:rPr>
                <w:sz w:val="18"/>
                <w:lang w:val="es-ES"/>
              </w:rPr>
              <w:t xml:space="preserve">Obstáculo: Concurrencia al abrir dos pestañas. Solución: Escucha del evento storage de Window para refrescar carrito.</w:t>
            </w:r>
          </w:p>
        </w:tc>
        <w:tc>
          <w:tcPr>
            <w:tcW w:w="1000" w:type="dxa"/>
            <w:shd w:val="clear" w:color="auto" w:fill="F9FAFC"/>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FFFFF"/>
            <w:tcMar>
              <w:top w:w="100" w:type="dxa"/>
              <w:left w:w="120" w:type="dxa"/>
              <w:bottom w:w="100" w:type="dxa"/>
              <w:right w:w="120" w:type="dxa"/>
            </w:tcMar>
          </w:tcPr>
          <w:p>
            <w:pPr>
              <w:spacing w:before="0" w:after="0"/>
              <w:jc w:val="center"/>
            </w:pPr>
            <w:r>
              <w:rPr>
                <w:b/>
                <w:sz w:val="18"/>
                <w:lang w:val="es-ES"/>
              </w:rPr>
              <w:t xml:space="preserve">Sesión 04
07/08/2026</w:t>
            </w:r>
          </w:p>
        </w:tc>
        <w:tc>
          <w:tcPr>
            <w:tcW w:w="1600" w:type="dxa"/>
            <w:shd w:val="clear" w:color="auto" w:fill="FFFFFF"/>
            <w:tcMar>
              <w:top w:w="100" w:type="dxa"/>
              <w:left w:w="120" w:type="dxa"/>
              <w:bottom w:w="100" w:type="dxa"/>
              <w:right w:w="120" w:type="dxa"/>
            </w:tcMar>
          </w:tcPr>
          <w:p>
            <w:pPr>
              <w:spacing w:before="0" w:after="0"/>
              <w:jc w:val="left"/>
            </w:pPr>
            <w:r>
              <w:rPr>
                <w:sz w:val="18"/>
                <w:lang w:val="es-ES"/>
              </w:rPr>
              <w:t xml:space="preserve">Autenticación
(login.html, registro)</w:t>
            </w:r>
          </w:p>
        </w:tc>
        <w:tc>
          <w:tcPr>
            <w:tcW w:w="1300" w:type="dxa"/>
            <w:shd w:val="clear" w:color="auto" w:fill="FFFFFF"/>
            <w:tcMar>
              <w:top w:w="100" w:type="dxa"/>
              <w:left w:w="120" w:type="dxa"/>
              <w:bottom w:w="100" w:type="dxa"/>
              <w:right w:w="120" w:type="dxa"/>
            </w:tcMar>
          </w:tcPr>
          <w:p>
            <w:pPr>
              <w:spacing w:before="0" w:after="0"/>
              <w:jc w:val="left"/>
            </w:pPr>
            <w:r>
              <w:rPr>
                <w:sz w:val="18"/>
                <w:lang w:val="es-ES"/>
              </w:rPr>
              <w:t xml:space="preserve">Funcional / Seguridad</w:t>
            </w:r>
          </w:p>
        </w:tc>
        <w:tc>
          <w:tcPr>
            <w:tcW w:w="2000" w:type="dxa"/>
            <w:shd w:val="clear" w:color="auto" w:fill="FFFFFF"/>
            <w:tcMar>
              <w:top w:w="100" w:type="dxa"/>
              <w:left w:w="120" w:type="dxa"/>
              <w:bottom w:w="100" w:type="dxa"/>
              <w:right w:w="120" w:type="dxa"/>
            </w:tcMar>
          </w:tcPr>
          <w:p>
            <w:pPr>
              <w:spacing w:before="0" w:after="0"/>
              <w:jc w:val="left"/>
            </w:pPr>
            <w:r>
              <w:rPr>
                <w:sz w:val="18"/>
                <w:lang w:val="es-ES"/>
              </w:rPr>
              <w:t xml:space="preserve">Validación de contraseñas (mínimo 8 caracteres). Envío de código OTP de 6 dígitos para activación y recuperación de clave.</w:t>
            </w:r>
          </w:p>
        </w:tc>
        <w:tc>
          <w:tcPr>
            <w:tcW w:w="1538" w:type="dxa"/>
            <w:shd w:val="clear" w:color="auto" w:fill="FFFFFF"/>
            <w:tcMar>
              <w:top w:w="100" w:type="dxa"/>
              <w:left w:w="120" w:type="dxa"/>
              <w:bottom w:w="100" w:type="dxa"/>
              <w:right w:w="120" w:type="dxa"/>
            </w:tcMar>
          </w:tcPr>
          <w:p>
            <w:pPr>
              <w:spacing w:before="0" w:after="0"/>
              <w:jc w:val="left"/>
            </w:pPr>
            <w:r>
              <w:rPr>
                <w:sz w:val="18"/>
                <w:lang w:val="es-ES"/>
              </w:rPr>
              <w:t xml:space="preserve">Obstáculo: Mensajes de error en inglés de Supabase. Solución: Módulo api/cliente.js traduce errores a español claro.</w:t>
            </w:r>
          </w:p>
        </w:tc>
        <w:tc>
          <w:tcPr>
            <w:tcW w:w="1000" w:type="dxa"/>
            <w:shd w:val="clear" w:color="auto" w:fill="FFFFFF"/>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9FAFC"/>
            <w:tcMar>
              <w:top w:w="100" w:type="dxa"/>
              <w:left w:w="120" w:type="dxa"/>
              <w:bottom w:w="100" w:type="dxa"/>
              <w:right w:w="120" w:type="dxa"/>
            </w:tcMar>
          </w:tcPr>
          <w:p>
            <w:pPr>
              <w:spacing w:before="0" w:after="0"/>
              <w:jc w:val="center"/>
            </w:pPr>
            <w:r>
              <w:rPr>
                <w:b/>
                <w:sz w:val="18"/>
                <w:lang w:val="es-ES"/>
              </w:rPr>
              <w:t xml:space="preserve">Sesión 05
10/08/2026</w:t>
            </w:r>
          </w:p>
        </w:tc>
        <w:tc>
          <w:tcPr>
            <w:tcW w:w="1600" w:type="dxa"/>
            <w:shd w:val="clear" w:color="auto" w:fill="F9FAFC"/>
            <w:tcMar>
              <w:top w:w="100" w:type="dxa"/>
              <w:left w:w="120" w:type="dxa"/>
              <w:bottom w:w="100" w:type="dxa"/>
              <w:right w:w="120" w:type="dxa"/>
            </w:tcMar>
          </w:tcPr>
          <w:p>
            <w:pPr>
              <w:spacing w:before="0" w:after="0"/>
              <w:jc w:val="left"/>
            </w:pPr>
            <w:r>
              <w:rPr>
                <w:sz w:val="18"/>
                <w:lang w:val="es-ES"/>
              </w:rPr>
              <w:t xml:space="preserve">Despacho y Pedido
(cart.js, pedidos.js)</w:t>
            </w:r>
          </w:p>
        </w:tc>
        <w:tc>
          <w:tcPr>
            <w:tcW w:w="1300" w:type="dxa"/>
            <w:shd w:val="clear" w:color="auto" w:fill="F9FAFC"/>
            <w:tcMar>
              <w:top w:w="100" w:type="dxa"/>
              <w:left w:w="120" w:type="dxa"/>
              <w:bottom w:w="100" w:type="dxa"/>
              <w:right w:w="120" w:type="dxa"/>
            </w:tcMar>
          </w:tcPr>
          <w:p>
            <w:pPr>
              <w:spacing w:before="0" w:after="0"/>
              <w:jc w:val="left"/>
            </w:pPr>
            <w:r>
              <w:rPr>
                <w:sz w:val="18"/>
                <w:lang w:val="es-ES"/>
              </w:rPr>
              <w:t xml:space="preserve">Integración / E2E</w:t>
            </w:r>
          </w:p>
        </w:tc>
        <w:tc>
          <w:tcPr>
            <w:tcW w:w="2000" w:type="dxa"/>
            <w:shd w:val="clear" w:color="auto" w:fill="F9FAFC"/>
            <w:tcMar>
              <w:top w:w="100" w:type="dxa"/>
              <w:left w:w="120" w:type="dxa"/>
              <w:bottom w:w="100" w:type="dxa"/>
              <w:right w:w="120" w:type="dxa"/>
            </w:tcMar>
          </w:tcPr>
          <w:p>
            <w:pPr>
              <w:spacing w:before="0" w:after="0"/>
              <w:jc w:val="left"/>
            </w:pPr>
            <w:r>
              <w:rPr>
                <w:sz w:val="18"/>
                <w:lang w:val="es-ES"/>
              </w:rPr>
              <w:t xml:space="preserve">Generación automática de enlace URI hacia la API de WhatsApp con desglose de productos, cantidades, precios y total general.</w:t>
            </w:r>
          </w:p>
        </w:tc>
        <w:tc>
          <w:tcPr>
            <w:tcW w:w="1538" w:type="dxa"/>
            <w:shd w:val="clear" w:color="auto" w:fill="F9FAFC"/>
            <w:tcMar>
              <w:top w:w="100" w:type="dxa"/>
              <w:left w:w="120" w:type="dxa"/>
              <w:bottom w:w="100" w:type="dxa"/>
              <w:right w:w="120" w:type="dxa"/>
            </w:tcMar>
          </w:tcPr>
          <w:p>
            <w:pPr>
              <w:spacing w:before="0" w:after="0"/>
              <w:jc w:val="left"/>
            </w:pPr>
            <w:r>
              <w:rPr>
                <w:sz w:val="18"/>
                <w:lang w:val="es-ES"/>
              </w:rPr>
              <w:t xml:space="preserve">Obstáculo: Caracteres especiales (tildes, saltos de línea) rompían enlace. Solución: Codificación robusta con encodeURIComponent.</w:t>
            </w:r>
          </w:p>
        </w:tc>
        <w:tc>
          <w:tcPr>
            <w:tcW w:w="1000" w:type="dxa"/>
            <w:shd w:val="clear" w:color="auto" w:fill="F9FAFC"/>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FFFFF"/>
            <w:tcMar>
              <w:top w:w="100" w:type="dxa"/>
              <w:left w:w="120" w:type="dxa"/>
              <w:bottom w:w="100" w:type="dxa"/>
              <w:right w:w="120" w:type="dxa"/>
            </w:tcMar>
          </w:tcPr>
          <w:p>
            <w:pPr>
              <w:spacing w:before="0" w:after="0"/>
              <w:jc w:val="center"/>
            </w:pPr>
            <w:r>
              <w:rPr>
                <w:b/>
                <w:sz w:val="18"/>
                <w:lang w:val="es-ES"/>
              </w:rPr>
              <w:t xml:space="preserve">Sesión 06
14/08/2026</w:t>
            </w:r>
          </w:p>
        </w:tc>
        <w:tc>
          <w:tcPr>
            <w:tcW w:w="1600" w:type="dxa"/>
            <w:shd w:val="clear" w:color="auto" w:fill="FFFFFF"/>
            <w:tcMar>
              <w:top w:w="100" w:type="dxa"/>
              <w:left w:w="120" w:type="dxa"/>
              <w:bottom w:w="100" w:type="dxa"/>
              <w:right w:w="120" w:type="dxa"/>
            </w:tcMar>
          </w:tcPr>
          <w:p>
            <w:pPr>
              <w:spacing w:before="0" w:after="0"/>
              <w:jc w:val="left"/>
            </w:pPr>
            <w:r>
              <w:rPr>
                <w:sz w:val="18"/>
                <w:lang w:val="es-ES"/>
              </w:rPr>
              <w:t xml:space="preserve">Panel Administrador
(admin.html, api/admin)</w:t>
            </w:r>
          </w:p>
        </w:tc>
        <w:tc>
          <w:tcPr>
            <w:tcW w:w="1300" w:type="dxa"/>
            <w:shd w:val="clear" w:color="auto" w:fill="FFFFFF"/>
            <w:tcMar>
              <w:top w:w="100" w:type="dxa"/>
              <w:left w:w="120" w:type="dxa"/>
              <w:bottom w:w="100" w:type="dxa"/>
              <w:right w:w="120" w:type="dxa"/>
            </w:tcMar>
          </w:tcPr>
          <w:p>
            <w:pPr>
              <w:spacing w:before="0" w:after="0"/>
              <w:jc w:val="left"/>
            </w:pPr>
            <w:r>
              <w:rPr>
                <w:sz w:val="18"/>
                <w:lang w:val="es-ES"/>
              </w:rPr>
              <w:t xml:space="preserve">Seguridad / RLS</w:t>
            </w:r>
          </w:p>
        </w:tc>
        <w:tc>
          <w:tcPr>
            <w:tcW w:w="2000" w:type="dxa"/>
            <w:shd w:val="clear" w:color="auto" w:fill="FFFFFF"/>
            <w:tcMar>
              <w:top w:w="100" w:type="dxa"/>
              <w:left w:w="120" w:type="dxa"/>
              <w:bottom w:w="100" w:type="dxa"/>
              <w:right w:w="120" w:type="dxa"/>
            </w:tcMar>
          </w:tcPr>
          <w:p>
            <w:pPr>
              <w:spacing w:before="0" w:after="0"/>
              <w:jc w:val="left"/>
            </w:pPr>
            <w:r>
              <w:rPr>
                <w:sz w:val="18"/>
                <w:lang w:val="es-ES"/>
              </w:rPr>
              <w:t xml:space="preserve">Verificación de control de acceso por roles. Usuarios normales rebotados; usuarios con rol admin habilitados para CRUD.</w:t>
            </w:r>
          </w:p>
        </w:tc>
        <w:tc>
          <w:tcPr>
            <w:tcW w:w="1538" w:type="dxa"/>
            <w:shd w:val="clear" w:color="auto" w:fill="FFFFFF"/>
            <w:tcMar>
              <w:top w:w="100" w:type="dxa"/>
              <w:left w:w="120" w:type="dxa"/>
              <w:bottom w:w="100" w:type="dxa"/>
              <w:right w:w="120" w:type="dxa"/>
            </w:tcMar>
          </w:tcPr>
          <w:p>
            <w:pPr>
              <w:spacing w:before="0" w:after="0"/>
              <w:jc w:val="left"/>
            </w:pPr>
            <w:r>
              <w:rPr>
                <w:sz w:val="18"/>
                <w:lang w:val="es-ES"/>
              </w:rPr>
              <w:t xml:space="preserve">Obstáculo: Botones ocultos en DOM eran vulnerables si se forzaba visualización. Solución: Políticas RLS en PostgreSQL.</w:t>
            </w:r>
          </w:p>
        </w:tc>
        <w:tc>
          <w:tcPr>
            <w:tcW w:w="1000" w:type="dxa"/>
            <w:shd w:val="clear" w:color="auto" w:fill="FFFFFF"/>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9FAFC"/>
            <w:tcMar>
              <w:top w:w="100" w:type="dxa"/>
              <w:left w:w="120" w:type="dxa"/>
              <w:bottom w:w="100" w:type="dxa"/>
              <w:right w:w="120" w:type="dxa"/>
            </w:tcMar>
          </w:tcPr>
          <w:p>
            <w:pPr>
              <w:spacing w:before="0" w:after="0"/>
              <w:jc w:val="center"/>
            </w:pPr>
            <w:r>
              <w:rPr>
                <w:b/>
                <w:sz w:val="18"/>
                <w:lang w:val="es-ES"/>
              </w:rPr>
              <w:t xml:space="preserve">Sesión 07
18/08/2026</w:t>
            </w:r>
          </w:p>
        </w:tc>
        <w:tc>
          <w:tcPr>
            <w:tcW w:w="1600" w:type="dxa"/>
            <w:shd w:val="clear" w:color="auto" w:fill="F9FAFC"/>
            <w:tcMar>
              <w:top w:w="100" w:type="dxa"/>
              <w:left w:w="120" w:type="dxa"/>
              <w:bottom w:w="100" w:type="dxa"/>
              <w:right w:w="120" w:type="dxa"/>
            </w:tcMar>
          </w:tcPr>
          <w:p>
            <w:pPr>
              <w:spacing w:before="0" w:after="0"/>
              <w:jc w:val="left"/>
            </w:pPr>
            <w:r>
              <w:rPr>
                <w:sz w:val="18"/>
                <w:lang w:val="es-ES"/>
              </w:rPr>
              <w:t xml:space="preserve">Compatibilidad y Responsive
(CSS, Playwright)</w:t>
            </w:r>
          </w:p>
        </w:tc>
        <w:tc>
          <w:tcPr>
            <w:tcW w:w="1300" w:type="dxa"/>
            <w:shd w:val="clear" w:color="auto" w:fill="F9FAFC"/>
            <w:tcMar>
              <w:top w:w="100" w:type="dxa"/>
              <w:left w:w="120" w:type="dxa"/>
              <w:bottom w:w="100" w:type="dxa"/>
              <w:right w:w="120" w:type="dxa"/>
            </w:tcMar>
          </w:tcPr>
          <w:p>
            <w:pPr>
              <w:spacing w:before="0" w:after="0"/>
              <w:jc w:val="left"/>
            </w:pPr>
            <w:r>
              <w:rPr>
                <w:sz w:val="18"/>
                <w:lang w:val="es-ES"/>
              </w:rPr>
              <w:t xml:space="preserve">Compatibilidad / Visual</w:t>
            </w:r>
          </w:p>
        </w:tc>
        <w:tc>
          <w:tcPr>
            <w:tcW w:w="2000" w:type="dxa"/>
            <w:shd w:val="clear" w:color="auto" w:fill="F9FAFC"/>
            <w:tcMar>
              <w:top w:w="100" w:type="dxa"/>
              <w:left w:w="120" w:type="dxa"/>
              <w:bottom w:w="100" w:type="dxa"/>
              <w:right w:w="120" w:type="dxa"/>
            </w:tcMar>
          </w:tcPr>
          <w:p>
            <w:pPr>
              <w:spacing w:before="0" w:after="0"/>
              <w:jc w:val="left"/>
            </w:pPr>
            <w:r>
              <w:rPr>
                <w:sz w:val="18"/>
                <w:lang w:val="es-ES"/>
              </w:rPr>
              <w:t xml:space="preserve">Inspección en Chromium, Firefox, WebKit y resoluciones móviles (360px a 1920px). Menú hamburguesa y grillas adaptadas.</w:t>
            </w:r>
          </w:p>
        </w:tc>
        <w:tc>
          <w:tcPr>
            <w:tcW w:w="1538" w:type="dxa"/>
            <w:shd w:val="clear" w:color="auto" w:fill="F9FAFC"/>
            <w:tcMar>
              <w:top w:w="100" w:type="dxa"/>
              <w:left w:w="120" w:type="dxa"/>
              <w:bottom w:w="100" w:type="dxa"/>
              <w:right w:w="120" w:type="dxa"/>
            </w:tcMar>
          </w:tcPr>
          <w:p>
            <w:pPr>
              <w:spacing w:before="0" w:after="0"/>
              <w:jc w:val="left"/>
            </w:pPr>
            <w:r>
              <w:rPr>
                <w:sz w:val="18"/>
                <w:lang w:val="es-ES"/>
              </w:rPr>
              <w:t xml:space="preserve">Obstáculo: Desborde horizontal de tarjetas en pantallas muy angostas (360px). Solución: Ajuste de minmax en grid-template-columns.</w:t>
            </w:r>
          </w:p>
        </w:tc>
        <w:tc>
          <w:tcPr>
            <w:tcW w:w="1000" w:type="dxa"/>
            <w:shd w:val="clear" w:color="auto" w:fill="F9FAFC"/>
            <w:tcMar>
              <w:top w:w="100" w:type="dxa"/>
              <w:left w:w="120" w:type="dxa"/>
              <w:bottom w:w="100" w:type="dxa"/>
              <w:right w:w="120" w:type="dxa"/>
            </w:tcMar>
          </w:tcPr>
          <w:p>
            <w:pPr>
              <w:spacing w:before="0" w:after="0"/>
              <w:jc w:val="left"/>
            </w:pPr>
            <w:r>
              <w:rPr>
                <w:sz w:val="18"/>
                <w:lang w:val="es-ES"/>
              </w:rPr>
              <w:t xml:space="preserve">Superado
(100%)</w:t>
            </w:r>
          </w:p>
        </w:tc>
      </w:tr>
      <w:tr>
        <w:tc>
          <w:tcPr>
            <w:tcW w:w="1400" w:type="dxa"/>
            <w:shd w:val="clear" w:color="auto" w:fill="FFFFFF"/>
            <w:tcMar>
              <w:top w:w="100" w:type="dxa"/>
              <w:left w:w="120" w:type="dxa"/>
              <w:bottom w:w="100" w:type="dxa"/>
              <w:right w:w="120" w:type="dxa"/>
            </w:tcMar>
          </w:tcPr>
          <w:p>
            <w:pPr>
              <w:spacing w:before="0" w:after="0"/>
              <w:jc w:val="center"/>
            </w:pPr>
            <w:r>
              <w:rPr>
                <w:b/>
                <w:sz w:val="18"/>
                <w:lang w:val="es-ES"/>
              </w:rPr>
              <w:t xml:space="preserve">Sesión 08
22/08/2026</w:t>
            </w:r>
          </w:p>
        </w:tc>
        <w:tc>
          <w:tcPr>
            <w:tcW w:w="1600" w:type="dxa"/>
            <w:shd w:val="clear" w:color="auto" w:fill="FFFFFF"/>
            <w:tcMar>
              <w:top w:w="100" w:type="dxa"/>
              <w:left w:w="120" w:type="dxa"/>
              <w:bottom w:w="100" w:type="dxa"/>
              <w:right w:w="120" w:type="dxa"/>
            </w:tcMar>
          </w:tcPr>
          <w:p>
            <w:pPr>
              <w:spacing w:before="0" w:after="0"/>
              <w:jc w:val="left"/>
            </w:pPr>
            <w:r>
              <w:rPr>
                <w:sz w:val="18"/>
                <w:lang w:val="es-ES"/>
              </w:rPr>
              <w:t xml:space="preserve">Rendimiento y Accesibilidad
(Lighthouse, Axe)</w:t>
            </w:r>
          </w:p>
        </w:tc>
        <w:tc>
          <w:tcPr>
            <w:tcW w:w="1300" w:type="dxa"/>
            <w:shd w:val="clear" w:color="auto" w:fill="FFFFFF"/>
            <w:tcMar>
              <w:top w:w="100" w:type="dxa"/>
              <w:left w:w="120" w:type="dxa"/>
              <w:bottom w:w="100" w:type="dxa"/>
              <w:right w:w="120" w:type="dxa"/>
            </w:tcMar>
          </w:tcPr>
          <w:p>
            <w:pPr>
              <w:spacing w:before="0" w:after="0"/>
              <w:jc w:val="left"/>
            </w:pPr>
            <w:r>
              <w:rPr>
                <w:sz w:val="18"/>
                <w:lang w:val="es-ES"/>
              </w:rPr>
              <w:t xml:space="preserve">No Funcional / Calidad</w:t>
            </w:r>
          </w:p>
        </w:tc>
        <w:tc>
          <w:tcPr>
            <w:tcW w:w="2000" w:type="dxa"/>
            <w:shd w:val="clear" w:color="auto" w:fill="FFFFFF"/>
            <w:tcMar>
              <w:top w:w="100" w:type="dxa"/>
              <w:left w:w="120" w:type="dxa"/>
              <w:bottom w:w="100" w:type="dxa"/>
              <w:right w:w="120" w:type="dxa"/>
            </w:tcMar>
          </w:tcPr>
          <w:p>
            <w:pPr>
              <w:spacing w:before="0" w:after="0"/>
              <w:jc w:val="left"/>
            </w:pPr>
            <w:r>
              <w:rPr>
                <w:sz w:val="18"/>
                <w:lang w:val="es-ES"/>
              </w:rPr>
              <w:t xml:space="preserve">Lighthouse: Performance 96/100, SEO 100/100, Best Practices 95/100. Puntuación WCAG 2.1 AA en usabilidad global.</w:t>
            </w:r>
          </w:p>
        </w:tc>
        <w:tc>
          <w:tcPr>
            <w:tcW w:w="1538" w:type="dxa"/>
            <w:shd w:val="clear" w:color="auto" w:fill="FFFFFF"/>
            <w:tcMar>
              <w:top w:w="100" w:type="dxa"/>
              <w:left w:w="120" w:type="dxa"/>
              <w:bottom w:w="100" w:type="dxa"/>
              <w:right w:w="120" w:type="dxa"/>
            </w:tcMar>
          </w:tcPr>
          <w:p>
            <w:pPr>
              <w:spacing w:before="0" w:after="0"/>
              <w:jc w:val="left"/>
            </w:pPr>
            <w:r>
              <w:rPr>
                <w:sz w:val="18"/>
                <w:lang w:val="es-ES"/>
              </w:rPr>
              <w:t xml:space="preserve">Obstáculo: Contraste insuficiente en textos secundarios. Solución: Oscurecimiento de variables de color de fuentes secundarias.</w:t>
            </w:r>
          </w:p>
        </w:tc>
        <w:tc>
          <w:tcPr>
            <w:tcW w:w="1000" w:type="dxa"/>
            <w:shd w:val="clear" w:color="auto" w:fill="FFFFFF"/>
            <w:tcMar>
              <w:top w:w="100" w:type="dxa"/>
              <w:left w:w="120" w:type="dxa"/>
              <w:bottom w:w="100" w:type="dxa"/>
              <w:right w:w="120" w:type="dxa"/>
            </w:tcMar>
          </w:tcPr>
          <w:p>
            <w:pPr>
              <w:spacing w:before="0" w:after="0"/>
              <w:jc w:val="left"/>
            </w:pPr>
            <w:r>
              <w:rPr>
                <w:sz w:val="18"/>
                <w:lang w:val="es-ES"/>
              </w:rPr>
              <w:t xml:space="preserve">Superado
(100%)</w:t>
            </w:r>
          </w:p>
        </w:tc>
      </w:tr>
    </w:tbl>
    <w:p>
      <w:pPr>
        <w:spacing w:before="60" w:after="60" w:line="240" w:lineRule="auto"/>
        <w:rPr>
          <w:lang w:val="es-ES"/>
        </w:rPr>
      </w:pPr>
    </w:p>
    <w:p>
      <w:pPr>
        <w:spacing w:before="100" w:beforeAutospacing="1" w:after="100" w:afterAutospacing="1" w:line="240" w:lineRule="auto"/>
        <w:jc w:val="both"/>
        <w:rPr>
          <w:lang w:val="es-ES"/>
        </w:rPr>
      </w:pPr>
      <w:r>
        <w:rPr>
          <w:i/>
          <w:color w:val="555555"/>
          <w:lang w:val="es-ES"/>
        </w:rPr>
        <w:t xml:space="preserve">Nota de trazabilidad técnica: La suite automatizada de Playwright registró un total de 8/8 pruebas exitosas (100% Ok), con un tiempo de ejecución total de 3.42 segundos en entorno headless, comprobando la estabilidad integral de los flujos de usuario más críticos.</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Conclusiones y Recomendaciones</w:t>
      </w:r>
    </w:p>
    <w:p>
      <w:pPr>
        <w:spacing w:before="200" w:after="100" w:line="240" w:lineRule="auto"/>
        <w:jc w:val="both"/>
        <w:outlineLvl w:val="2"/>
        <w:rPr>
          <w:b/>
          <w:sz w:val="24"/>
          <w:szCs w:val="24"/>
          <w:color w:val="2E74B5"/>
          <w:lang w:val="es-ES"/>
        </w:rPr>
      </w:pPr>
      <w:r>
        <w:rPr>
          <w:b/>
          <w:sz w:val="24"/>
          <w:szCs w:val="24"/>
          <w:color w:val="2E74B5"/>
          <w:lang w:val="es-ES"/>
        </w:rPr>
        <w:t xml:space="preserve">Estado final del software en términos de calidad (¿cumple los estándares? ¿necesita mejoras?).</w:t>
      </w:r>
    </w:p>
    <w:p>
      <w:pPr>
        <w:spacing w:before="100" w:beforeAutospacing="1" w:after="100" w:afterAutospacing="1" w:line="240" w:lineRule="auto"/>
        <w:jc w:val="both"/>
        <w:rPr>
          <w:lang w:val="es-ES"/>
        </w:rPr>
      </w:pPr>
      <w:r>
        <w:rPr>
          <w:lang w:val="es-ES"/>
        </w:rPr>
        <w:t xml:space="preserve">Tras la culminación de las sesiones de prueba planificadas y el análisis comparativo respecto al modelo de calidad ISO/IEC 25010, se concluye formalmente que el aplicativo web YogurASO se encuentra en un estado SATISFACTORIO Y APTO PARA DESPLIEGUE OPERATIVO (Versión 1.0 Estable).</w:t>
      </w:r>
    </w:p>
    <w:p>
      <w:pPr>
        <w:spacing w:before="100" w:beforeAutospacing="1" w:after="100" w:afterAutospacing="1" w:line="240" w:lineRule="auto"/>
        <w:jc w:val="both"/>
        <w:rPr>
          <w:lang w:val="es-ES"/>
        </w:rPr>
      </w:pPr>
      <w:r>
        <w:rPr>
          <w:lang w:val="es-ES"/>
        </w:rPr>
        <w:t xml:space="preserve">El software cumple a cabalidad con los estándares exigidos para soluciones de comercio electrónico de su categoría, destacándose de manera sobresaliente en los siguientes aspectos:</w:t>
      </w:r>
    </w:p>
    <w:p>
      <w:pPr>
        <w:pStyle w:val="Prrafodelista"/>
        <w:spacing w:before="50" w:after="50" w:line="240" w:lineRule="auto"/>
        <w:ind w:left="720"/>
        <w:jc w:val="both"/>
        <w:rPr>
          <w:lang w:val="es-ES"/>
        </w:rPr>
      </w:pPr>
      <w:r>
        <w:rPr>
          <w:lang w:val="es-ES"/>
        </w:rPr>
        <w:t xml:space="preserve">• </w:t>
      </w:r>
      <w:r>
        <w:rPr>
          <w:lang w:val="es-ES"/>
        </w:rPr>
        <w:t xml:space="preserve">Adecuación funcional: Todos los casos de uso definidos (consulta de catálogo, gestión de carrito, integración transaccional y derivación a WhatsApp) operan sin fallas lógicas.</w:t>
      </w:r>
    </w:p>
    <w:p>
      <w:pPr>
        <w:pStyle w:val="Prrafodelista"/>
        <w:spacing w:before="50" w:after="50" w:line="240" w:lineRule="auto"/>
        <w:ind w:left="720"/>
        <w:jc w:val="both"/>
        <w:rPr>
          <w:lang w:val="es-ES"/>
        </w:rPr>
      </w:pPr>
      <w:r>
        <w:rPr>
          <w:lang w:val="es-ES"/>
        </w:rPr>
        <w:t xml:space="preserve">• </w:t>
      </w:r>
      <w:r>
        <w:rPr>
          <w:lang w:val="es-ES"/>
        </w:rPr>
        <w:t xml:space="preserve">Eficiencia y velocidad: La arquitectura estática Jamstack garantiza tiempos de respuesta instantáneos, obteniendo una calificación de 96/100 en Google Lighthouse.</w:t>
      </w:r>
    </w:p>
    <w:p>
      <w:pPr>
        <w:pStyle w:val="Prrafodelista"/>
        <w:spacing w:before="50" w:after="50" w:line="240" w:lineRule="auto"/>
        <w:ind w:left="720"/>
        <w:jc w:val="both"/>
        <w:rPr>
          <w:lang w:val="es-ES"/>
        </w:rPr>
      </w:pPr>
      <w:r>
        <w:rPr>
          <w:lang w:val="es-ES"/>
        </w:rPr>
        <w:t xml:space="preserve">• </w:t>
      </w:r>
      <w:r>
        <w:rPr>
          <w:lang w:val="es-ES"/>
        </w:rPr>
        <w:t xml:space="preserve">Seguridad de la información: El modelo de datos está blindado mediante políticas RLS en la base de datos PostgreSQL, impidiendo cualquier escalamiento de privilegios o alteración no autorizada de precios y catálogos.</w:t>
      </w:r>
    </w:p>
    <w:p>
      <w:pPr>
        <w:spacing w:before="100" w:beforeAutospacing="1" w:after="100" w:afterAutospacing="1" w:line="240" w:lineRule="auto"/>
        <w:jc w:val="both"/>
        <w:rPr>
          <w:lang w:val="es-ES"/>
        </w:rPr>
      </w:pPr>
      <w:r>
        <w:rPr>
          <w:lang w:val="es-ES"/>
        </w:rPr>
        <w:t xml:space="preserve">Si bien el software cumple los estándares de producción, se identifican oportunidades de perfeccionamiento que han sido incorporadas en el plan de mejora continua para futuras versiones incrementales.</w:t>
      </w:r>
    </w:p>
    <w:p>
      <w:pPr>
        <w:spacing w:before="200" w:after="100" w:line="240" w:lineRule="auto"/>
        <w:jc w:val="both"/>
        <w:outlineLvl w:val="2"/>
        <w:rPr>
          <w:b/>
          <w:sz w:val="24"/>
          <w:szCs w:val="24"/>
          <w:color w:val="2E74B5"/>
          <w:lang w:val="es-ES"/>
        </w:rPr>
      </w:pPr>
      <w:r>
        <w:rPr>
          <w:b/>
          <w:sz w:val="24"/>
          <w:szCs w:val="24"/>
          <w:color w:val="2E74B5"/>
          <w:lang w:val="es-ES"/>
        </w:rPr>
        <w:t xml:space="preserve">Recomendaciones: acciones a tomar para corregir errores o mejorar la calidad del software.</w:t>
      </w:r>
    </w:p>
    <w:p>
      <w:pPr>
        <w:spacing w:before="100" w:beforeAutospacing="1" w:after="100" w:afterAutospacing="1" w:line="240" w:lineRule="auto"/>
        <w:jc w:val="both"/>
        <w:rPr>
          <w:lang w:val="es-ES"/>
        </w:rPr>
      </w:pPr>
      <w:r>
        <w:rPr>
          <w:lang w:val="es-ES"/>
        </w:rPr>
        <w:t xml:space="preserve">Con el fin de consolidar la excelencia técnica y operativa de la plataforma YogurASO, se formulan las siguientes acciones prioritarias:</w:t>
      </w:r>
    </w:p>
    <w:p>
      <w:pPr>
        <w:pStyle w:val="Prrafodelista"/>
        <w:spacing w:before="50" w:after="50" w:line="240" w:lineRule="auto"/>
        <w:ind w:left="720"/>
        <w:jc w:val="both"/>
        <w:rPr>
          <w:lang w:val="es-ES"/>
        </w:rPr>
      </w:pPr>
      <w:r>
        <w:rPr>
          <w:lang w:val="es-ES"/>
        </w:rPr>
        <w:t xml:space="preserve">• </w:t>
      </w:r>
      <w:r>
        <w:rPr>
          <w:lang w:val="es-ES"/>
        </w:rPr>
        <w:t xml:space="preserve">Historial de pedidos en interfaz de usuario: Conectar la pantalla perfil.html con la tabla orders de Supabase para que los compradores puedan consultar el estado y la fecha de sus pedidos pasados.</w:t>
      </w:r>
    </w:p>
    <w:p>
      <w:pPr>
        <w:pStyle w:val="Prrafodelista"/>
        <w:spacing w:before="50" w:after="50" w:line="240" w:lineRule="auto"/>
        <w:ind w:left="720"/>
        <w:jc w:val="both"/>
        <w:rPr>
          <w:lang w:val="es-ES"/>
        </w:rPr>
      </w:pPr>
      <w:r>
        <w:rPr>
          <w:lang w:val="es-ES"/>
        </w:rPr>
        <w:t xml:space="preserve">• </w:t>
      </w:r>
      <w:r>
        <w:rPr>
          <w:lang w:val="es-ES"/>
        </w:rPr>
        <w:t xml:space="preserve">Perfeccionamiento de accesibilidad web: Completar la incorporación de etiquetas aria-label en botones iconográficos y mantener los contrastes de color en conformidad estricta con WCAG 2.1 AA.</w:t>
      </w:r>
    </w:p>
    <w:p>
      <w:pPr>
        <w:pStyle w:val="Prrafodelista"/>
        <w:spacing w:before="50" w:after="50" w:line="240" w:lineRule="auto"/>
        <w:ind w:left="720"/>
        <w:jc w:val="both"/>
        <w:rPr>
          <w:lang w:val="es-ES"/>
        </w:rPr>
      </w:pPr>
      <w:r>
        <w:rPr>
          <w:lang w:val="es-ES"/>
        </w:rPr>
        <w:t xml:space="preserve">• </w:t>
      </w:r>
      <w:r>
        <w:rPr>
          <w:lang w:val="es-ES"/>
        </w:rPr>
        <w:t xml:space="preserve">Control de solicitudes OTP: Implementar un temporizador de bloqueo temporal (cooldown de 60 segundos) en el frontend para evitar que un usuario envíe múltiples solicitudes sucesivas de código de verificación.</w:t>
      </w:r>
    </w:p>
    <w:p>
      <w:pPr>
        <w:pStyle w:val="Prrafodelista"/>
        <w:spacing w:before="50" w:after="50" w:line="240" w:lineRule="auto"/>
        <w:ind w:left="720"/>
        <w:jc w:val="both"/>
        <w:rPr>
          <w:lang w:val="es-ES"/>
        </w:rPr>
      </w:pPr>
      <w:r>
        <w:rPr>
          <w:lang w:val="es-ES"/>
        </w:rPr>
        <w:t xml:space="preserve">• </w:t>
      </w:r>
      <w:r>
        <w:rPr>
          <w:lang w:val="es-ES"/>
        </w:rPr>
        <w:t xml:space="preserve">Optimización de medios multimedia: Procesar las imágenes de los productos para servirlas en formato comprimido WebP desde Supabase Storage, reduciendo aún más el consumo de ancho de banda.</w:t>
      </w:r>
    </w:p>
    <w:p>
      <w:pPr>
        <w:spacing w:before="200" w:after="100" w:line="240" w:lineRule="auto"/>
        <w:jc w:val="both"/>
        <w:outlineLvl w:val="2"/>
        <w:rPr>
          <w:b/>
          <w:sz w:val="24"/>
          <w:szCs w:val="24"/>
          <w:color w:val="2E74B5"/>
          <w:lang w:val="es-ES"/>
        </w:rPr>
      </w:pPr>
      <w:r>
        <w:rPr>
          <w:b/>
          <w:sz w:val="24"/>
          <w:szCs w:val="24"/>
          <w:color w:val="2E74B5"/>
          <w:lang w:val="es-ES"/>
        </w:rPr>
        <w:t xml:space="preserve">Plan de mejora: sugerencias para próximas evaluaciones o áreas que requieren mayor atención en el futuro.</w:t>
      </w:r>
    </w:p>
    <w:p>
      <w:pPr>
        <w:spacing w:before="100" w:beforeAutospacing="1" w:after="100" w:afterAutospacing="1" w:line="240" w:lineRule="auto"/>
        <w:jc w:val="both"/>
        <w:rPr>
          <w:lang w:val="es-ES"/>
        </w:rPr>
      </w:pPr>
      <w:r>
        <w:rPr>
          <w:lang w:val="es-ES"/>
        </w:rPr>
        <w:t xml:space="preserve">Se estructura la hoja de ruta evolutiva para el proyecto YogurASO organizada en tres fases cronológicas:</w:t>
      </w:r>
    </w:p>
    <w:p>
      <w:pPr>
        <w:spacing w:before="160" w:after="80" w:line="240" w:lineRule="auto"/>
        <w:jc w:val="both"/>
        <w:outlineLvl w:val="3"/>
        <w:rPr>
          <w:b/>
          <w:sz w:val="22"/>
          <w:szCs w:val="22"/>
          <w:color w:val="1F497D"/>
          <w:lang w:val="es-ES"/>
        </w:rPr>
      </w:pPr>
      <w:r>
        <w:rPr>
          <w:b/>
          <w:sz w:val="22"/>
          <w:szCs w:val="22"/>
          <w:color w:val="1F497D"/>
          <w:lang w:val="es-ES"/>
        </w:rPr>
        <w:t xml:space="preserve">Fase 1: Mejoras de Accesibilidad y Experiencia de Usuario (Corto plazo - 30 días)</w:t>
      </w:r>
    </w:p>
    <w:p>
      <w:pPr>
        <w:pStyle w:val="Prrafodelista"/>
        <w:spacing w:before="50" w:after="50" w:line="240" w:lineRule="auto"/>
        <w:ind w:left="720"/>
        <w:jc w:val="both"/>
        <w:rPr>
          <w:lang w:val="es-ES"/>
        </w:rPr>
      </w:pPr>
      <w:r>
        <w:rPr>
          <w:lang w:val="es-ES"/>
        </w:rPr>
        <w:t xml:space="preserve">• </w:t>
      </w:r>
      <w:r>
        <w:rPr>
          <w:lang w:val="es-ES"/>
        </w:rPr>
        <w:t xml:space="preserve">Auditoría exhaustiva de accesibilidad con usuarios reales y herramientas de lectura de pantalla (NVDA / TalkBack).</w:t>
      </w:r>
    </w:p>
    <w:p>
      <w:pPr>
        <w:pStyle w:val="Prrafodelista"/>
        <w:spacing w:before="50" w:after="50" w:line="240" w:lineRule="auto"/>
        <w:ind w:left="720"/>
        <w:jc w:val="both"/>
        <w:rPr>
          <w:lang w:val="es-ES"/>
        </w:rPr>
      </w:pPr>
      <w:r>
        <w:rPr>
          <w:lang w:val="es-ES"/>
        </w:rPr>
        <w:t xml:space="preserve">• </w:t>
      </w:r>
      <w:r>
        <w:rPr>
          <w:lang w:val="es-ES"/>
        </w:rPr>
        <w:t xml:space="preserve">Ajustes finales de contraste cromático y estados focus visibles en todos los elementos interactivos del sitio.</w:t>
      </w:r>
    </w:p>
    <w:p>
      <w:pPr>
        <w:pStyle w:val="Prrafodelista"/>
        <w:spacing w:before="50" w:after="50" w:line="240" w:lineRule="auto"/>
        <w:ind w:left="720"/>
        <w:jc w:val="both"/>
        <w:rPr>
          <w:lang w:val="es-ES"/>
        </w:rPr>
      </w:pPr>
      <w:r>
        <w:rPr>
          <w:lang w:val="es-ES"/>
        </w:rPr>
        <w:t xml:space="preserve">• </w:t>
      </w:r>
      <w:r>
        <w:rPr>
          <w:lang w:val="es-ES"/>
        </w:rPr>
        <w:t xml:space="preserve">Incorporación de micro-interacciones visuales y confirmaciones tipo toast para notificar el agregado de productos a la cesta.</w:t>
      </w:r>
    </w:p>
    <w:p>
      <w:pPr>
        <w:spacing w:before="160" w:after="80" w:line="240" w:lineRule="auto"/>
        <w:jc w:val="both"/>
        <w:outlineLvl w:val="3"/>
        <w:rPr>
          <w:b/>
          <w:sz w:val="22"/>
          <w:szCs w:val="22"/>
          <w:color w:val="1F497D"/>
          <w:lang w:val="es-ES"/>
        </w:rPr>
      </w:pPr>
      <w:r>
        <w:rPr>
          <w:b/>
          <w:sz w:val="22"/>
          <w:szCs w:val="22"/>
          <w:color w:val="1F497D"/>
          <w:lang w:val="es-ES"/>
        </w:rPr>
        <w:t xml:space="preserve">Fase 2: Capacidades PWA y Resiliencia Offline (Mediano plazo - 60 días)</w:t>
      </w:r>
    </w:p>
    <w:p>
      <w:pPr>
        <w:pStyle w:val="Prrafodelista"/>
        <w:spacing w:before="50" w:after="50" w:line="240" w:lineRule="auto"/>
        <w:ind w:left="720"/>
        <w:jc w:val="both"/>
        <w:rPr>
          <w:lang w:val="es-ES"/>
        </w:rPr>
      </w:pPr>
      <w:r>
        <w:rPr>
          <w:lang w:val="es-ES"/>
        </w:rPr>
        <w:t xml:space="preserve">• </w:t>
      </w:r>
      <w:r>
        <w:rPr>
          <w:lang w:val="es-ES"/>
        </w:rPr>
        <w:t xml:space="preserve">Creación del manifiesto de aplicación web (manifest.json) e iconos multipantalla para habilitar la instalación de YogurASO como aplicación nativa en dispositivos móviles.</w:t>
      </w:r>
    </w:p>
    <w:p>
      <w:pPr>
        <w:pStyle w:val="Prrafodelista"/>
        <w:spacing w:before="50" w:after="50" w:line="240" w:lineRule="auto"/>
        <w:ind w:left="720"/>
        <w:jc w:val="both"/>
        <w:rPr>
          <w:lang w:val="es-ES"/>
        </w:rPr>
      </w:pPr>
      <w:r>
        <w:rPr>
          <w:lang w:val="es-ES"/>
        </w:rPr>
        <w:t xml:space="preserve">• </w:t>
      </w:r>
      <w:r>
        <w:rPr>
          <w:lang w:val="es-ES"/>
        </w:rPr>
        <w:t xml:space="preserve">Configuración de un Service Worker con estrategia de almacenamiento en caché para permitir la navegación completa del catálogo en situaciones de pérdida total de señal.</w:t>
      </w:r>
    </w:p>
    <w:p>
      <w:pPr>
        <w:spacing w:before="160" w:after="80" w:line="240" w:lineRule="auto"/>
        <w:jc w:val="both"/>
        <w:outlineLvl w:val="3"/>
        <w:rPr>
          <w:b/>
          <w:sz w:val="22"/>
          <w:szCs w:val="22"/>
          <w:color w:val="1F497D"/>
          <w:lang w:val="es-ES"/>
        </w:rPr>
      </w:pPr>
      <w:r>
        <w:rPr>
          <w:b/>
          <w:sz w:val="22"/>
          <w:szCs w:val="22"/>
          <w:color w:val="1F497D"/>
          <w:lang w:val="es-ES"/>
        </w:rPr>
        <w:t xml:space="preserve">Fase 3: Pasarela de Pagos Alternativa y Analítica Comercial (Largo plazo - 120 días)</w:t>
      </w:r>
    </w:p>
    <w:p>
      <w:pPr>
        <w:pStyle w:val="Prrafodelista"/>
        <w:spacing w:before="50" w:after="50" w:line="240" w:lineRule="auto"/>
        <w:ind w:left="720"/>
        <w:jc w:val="both"/>
        <w:rPr>
          <w:lang w:val="es-ES"/>
        </w:rPr>
      </w:pPr>
      <w:r>
        <w:rPr>
          <w:lang w:val="es-ES"/>
        </w:rPr>
        <w:t xml:space="preserve">• </w:t>
      </w:r>
      <w:r>
        <w:rPr>
          <w:lang w:val="es-ES"/>
        </w:rPr>
        <w:t xml:space="preserve">Integración optativa de pasarelas de pago electrónico nacionales (Wompi, PSE o Nequi API), preservando siempre la opción tradicional de WhatsApp para los clientes que prefieren trato personalizado.</w:t>
      </w:r>
    </w:p>
    <w:p>
      <w:pPr>
        <w:pStyle w:val="Prrafodelista"/>
        <w:spacing w:before="50" w:after="50" w:line="240" w:lineRule="auto"/>
        <w:ind w:left="720"/>
        <w:jc w:val="both"/>
        <w:rPr>
          <w:lang w:val="es-ES"/>
        </w:rPr>
      </w:pPr>
      <w:r>
        <w:rPr>
          <w:lang w:val="es-ES"/>
        </w:rPr>
        <w:t xml:space="preserve">• </w:t>
      </w:r>
      <w:r>
        <w:rPr>
          <w:lang w:val="es-ES"/>
        </w:rPr>
        <w:t xml:space="preserve">Implementación de un tablero analítico para el administrador con métricas de ventas mensuales, productos más populares y recurrencia de compradores.</w:t>
      </w:r>
    </w:p>
    <w:p>
      <w:pPr>
        <w:spacing w:before="0" w:after="0"/>
      </w:pPr>
      <w:r>
        <w:br w:type="page"/>
      </w:r>
    </w:p>
    <w:p>
      <w:pPr>
        <w:spacing w:before="260" w:after="120" w:line="240" w:lineRule="auto"/>
        <w:jc w:val="both"/>
        <w:outlineLvl w:val="1"/>
        <w:rPr>
          <w:b/>
          <w:sz w:val="28"/>
          <w:szCs w:val="28"/>
          <w:color w:val="1F497D"/>
          <w:lang w:val="es-ES"/>
        </w:rPr>
      </w:pPr>
      <w:r>
        <w:rPr>
          <w:b/>
          <w:sz w:val="28"/>
          <w:szCs w:val="28"/>
          <w:color w:val="1F497D"/>
          <w:lang w:val="es-ES"/>
        </w:rPr>
        <w:t xml:space="preserve">Referencias</w:t>
      </w:r>
    </w:p>
    <w:p>
      <w:pPr>
        <w:spacing w:before="80" w:beforeAutospacing="1" w:after="80" w:afterAutospacing="1" w:line="240" w:lineRule="auto"/>
        <w:jc w:val="both"/>
        <w:ind w:left="720"/>
        <w:rPr>
          <w:lang w:val="es-ES"/>
        </w:rPr>
      </w:pPr>
      <w:r>
        <w:rPr>
          <w:lang w:val="es-ES"/>
        </w:rPr>
        <w:t xml:space="preserve">International Organization for Standardization. (2011). Systems and software engineering — Systems and software Quality Requirements and Evaluation (SQuaRE) — System and software quality models (ISO/IEC Standard No. 25010:2011). https://www.iso.org/standard/35733.html</w:t>
      </w:r>
    </w:p>
    <w:p>
      <w:pPr>
        <w:spacing w:before="80" w:beforeAutospacing="1" w:after="80" w:afterAutospacing="1" w:line="240" w:lineRule="auto"/>
        <w:jc w:val="both"/>
        <w:ind w:left="720"/>
        <w:rPr>
          <w:lang w:val="es-ES"/>
        </w:rPr>
      </w:pPr>
      <w:r>
        <w:rPr>
          <w:lang w:val="es-ES"/>
        </w:rPr>
        <w:t xml:space="preserve">Microsoft Corporation. (2024). Playwright: Fast and reliable end-to-end testing for modern web apps. Microsoft Open Source. https://playwright.dev/</w:t>
      </w:r>
    </w:p>
    <w:p>
      <w:pPr>
        <w:spacing w:before="80" w:beforeAutospacing="1" w:after="80" w:afterAutospacing="1" w:line="240" w:lineRule="auto"/>
        <w:jc w:val="both"/>
        <w:ind w:left="720"/>
        <w:rPr>
          <w:lang w:val="es-ES"/>
        </w:rPr>
      </w:pPr>
      <w:r>
        <w:rPr>
          <w:lang w:val="es-ES"/>
        </w:rPr>
        <w:t xml:space="preserve">Nielsen, J. (1994). Enhancing the explanatory power of usability heuristics. Proceedings of the SIGCHI Conference on Human Factors in Computing Systems (CHI '94), 152–158. https://doi.org/10.1145/191666.191729</w:t>
      </w:r>
    </w:p>
    <w:p>
      <w:pPr>
        <w:spacing w:before="80" w:beforeAutospacing="1" w:after="80" w:afterAutospacing="1" w:line="240" w:lineRule="auto"/>
        <w:jc w:val="both"/>
        <w:ind w:left="720"/>
        <w:rPr>
          <w:lang w:val="es-ES"/>
        </w:rPr>
      </w:pPr>
      <w:r>
        <w:rPr>
          <w:lang w:val="es-ES"/>
        </w:rPr>
        <w:t xml:space="preserve">Servicio Nacional de Aprendizaje [SENA]. (2024). Guía de aprendizaje e instrumentos de evaluación para el desarrollo y aseguramiento de la calidad de software. Dirección de Formación Profesional Integral.</w:t>
      </w:r>
    </w:p>
    <w:p>
      <w:pPr>
        <w:spacing w:before="80" w:beforeAutospacing="1" w:after="80" w:afterAutospacing="1" w:line="240" w:lineRule="auto"/>
        <w:jc w:val="both"/>
        <w:ind w:left="720"/>
        <w:rPr>
          <w:lang w:val="es-ES"/>
        </w:rPr>
      </w:pPr>
      <w:r>
        <w:rPr>
          <w:lang w:val="es-ES"/>
        </w:rPr>
        <w:t xml:space="preserve">Supabase Inc. (2024). PostgreSQL Row Level Security (RLS) and Authorization Documentation. https://supabase.com/docs/guides/database/postgres/row-level-security</w:t>
      </w:r>
    </w:p>
    <w:p>
      <w:pPr>
        <w:spacing w:before="80" w:beforeAutospacing="1" w:after="80" w:afterAutospacing="1" w:line="240" w:lineRule="auto"/>
        <w:jc w:val="both"/>
        <w:ind w:left="720"/>
        <w:rPr>
          <w:lang w:val="es-ES"/>
        </w:rPr>
      </w:pPr>
      <w:r>
        <w:rPr>
          <w:lang w:val="es-ES"/>
        </w:rPr>
        <w:t xml:space="preserve">World Wide Web Consortium [W3C]. (2018). Web Content Accessibility Guidelines (WCAG) 2.1. W3C Recommendation. https://www.w3.org/TR/WCAG21/</w:t>
      </w:r>
    </w:p>
    <w:sectPr w:rsidR="00286EF1" w:rsidRPr="00286E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447E"/>
    <w:multiLevelType w:val="hybridMultilevel"/>
    <w:tmpl w:val="CC66E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923055"/>
    <w:multiLevelType w:val="multilevel"/>
    <w:tmpl w:val="B7A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63D1"/>
    <w:multiLevelType w:val="multilevel"/>
    <w:tmpl w:val="10B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D72A7"/>
    <w:multiLevelType w:val="multilevel"/>
    <w:tmpl w:val="6CBE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077A9"/>
    <w:multiLevelType w:val="multilevel"/>
    <w:tmpl w:val="A64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738AF"/>
    <w:multiLevelType w:val="multilevel"/>
    <w:tmpl w:val="7FD2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625B7"/>
    <w:multiLevelType w:val="multilevel"/>
    <w:tmpl w:val="1084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B76C2"/>
    <w:multiLevelType w:val="multilevel"/>
    <w:tmpl w:val="992A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752FB"/>
    <w:multiLevelType w:val="multilevel"/>
    <w:tmpl w:val="803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E4B5A"/>
    <w:multiLevelType w:val="multilevel"/>
    <w:tmpl w:val="E11E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63CFE"/>
    <w:multiLevelType w:val="multilevel"/>
    <w:tmpl w:val="3B9A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E414B"/>
    <w:multiLevelType w:val="multilevel"/>
    <w:tmpl w:val="4AB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07A65"/>
    <w:multiLevelType w:val="multilevel"/>
    <w:tmpl w:val="707C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2C3F9D"/>
    <w:multiLevelType w:val="multilevel"/>
    <w:tmpl w:val="5C80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E760D"/>
    <w:multiLevelType w:val="multilevel"/>
    <w:tmpl w:val="5342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45A97"/>
    <w:multiLevelType w:val="hybridMultilevel"/>
    <w:tmpl w:val="1C985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C4E73CE"/>
    <w:multiLevelType w:val="multilevel"/>
    <w:tmpl w:val="F7F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E71C0"/>
    <w:multiLevelType w:val="multilevel"/>
    <w:tmpl w:val="28F6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A7E77"/>
    <w:multiLevelType w:val="hybridMultilevel"/>
    <w:tmpl w:val="F67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55446574">
    <w:abstractNumId w:val="9"/>
  </w:num>
  <w:num w:numId="2" w16cid:durableId="1796412255">
    <w:abstractNumId w:val="3"/>
  </w:num>
  <w:num w:numId="3" w16cid:durableId="1716469868">
    <w:abstractNumId w:val="2"/>
  </w:num>
  <w:num w:numId="4" w16cid:durableId="1106193309">
    <w:abstractNumId w:val="14"/>
  </w:num>
  <w:num w:numId="5" w16cid:durableId="1748728755">
    <w:abstractNumId w:val="6"/>
  </w:num>
  <w:num w:numId="6" w16cid:durableId="1600943121">
    <w:abstractNumId w:val="13"/>
  </w:num>
  <w:num w:numId="7" w16cid:durableId="121002436">
    <w:abstractNumId w:val="8"/>
  </w:num>
  <w:num w:numId="8" w16cid:durableId="2031180649">
    <w:abstractNumId w:val="5"/>
  </w:num>
  <w:num w:numId="9" w16cid:durableId="430206165">
    <w:abstractNumId w:val="1"/>
  </w:num>
  <w:num w:numId="10" w16cid:durableId="29308846">
    <w:abstractNumId w:val="10"/>
  </w:num>
  <w:num w:numId="11" w16cid:durableId="1016883548">
    <w:abstractNumId w:val="11"/>
  </w:num>
  <w:num w:numId="12" w16cid:durableId="1098141899">
    <w:abstractNumId w:val="12"/>
  </w:num>
  <w:num w:numId="13" w16cid:durableId="972828198">
    <w:abstractNumId w:val="4"/>
  </w:num>
  <w:num w:numId="14" w16cid:durableId="2004888664">
    <w:abstractNumId w:val="18"/>
  </w:num>
  <w:num w:numId="15" w16cid:durableId="1802262258">
    <w:abstractNumId w:val="15"/>
  </w:num>
  <w:num w:numId="16" w16cid:durableId="470753795">
    <w:abstractNumId w:val="7"/>
  </w:num>
  <w:num w:numId="17" w16cid:durableId="1979676378">
    <w:abstractNumId w:val="17"/>
  </w:num>
  <w:num w:numId="18" w16cid:durableId="1135871500">
    <w:abstractNumId w:val="16"/>
  </w:num>
  <w:num w:numId="19" w16cid:durableId="80419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4F"/>
    <w:rsid w:val="00286EF1"/>
    <w:rsid w:val="00650295"/>
    <w:rsid w:val="00734AAA"/>
    <w:rsid w:val="00BE3702"/>
    <w:rsid w:val="00C33C79"/>
    <w:rsid w:val="00D40E26"/>
    <w:rsid w:val="00DE184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533F"/>
  <w15:chartTrackingRefBased/>
  <w15:docId w15:val="{2B8FD242-2362-4D91-B8A0-998AD6BA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E18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DE18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DE184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E184F"/>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E184F"/>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DE184F"/>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DE184F"/>
    <w:rPr>
      <w:b/>
      <w:bCs/>
    </w:rPr>
  </w:style>
  <w:style w:type="paragraph" w:styleId="NormalWeb">
    <w:name w:val="Normal (Web)"/>
    <w:basedOn w:val="Normal"/>
    <w:uiPriority w:val="99"/>
    <w:semiHidden/>
    <w:unhideWhenUsed/>
    <w:rsid w:val="00DE184F"/>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DE1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288784">
      <w:bodyDiv w:val="1"/>
      <w:marLeft w:val="0"/>
      <w:marRight w:val="0"/>
      <w:marTop w:val="0"/>
      <w:marBottom w:val="0"/>
      <w:divBdr>
        <w:top w:val="none" w:sz="0" w:space="0" w:color="auto"/>
        <w:left w:val="none" w:sz="0" w:space="0" w:color="auto"/>
        <w:bottom w:val="none" w:sz="0" w:space="0" w:color="auto"/>
        <w:right w:val="none" w:sz="0" w:space="0" w:color="auto"/>
      </w:divBdr>
    </w:div>
    <w:div w:id="1689284850">
      <w:bodyDiv w:val="1"/>
      <w:marLeft w:val="0"/>
      <w:marRight w:val="0"/>
      <w:marTop w:val="0"/>
      <w:marBottom w:val="0"/>
      <w:divBdr>
        <w:top w:val="none" w:sz="0" w:space="0" w:color="auto"/>
        <w:left w:val="none" w:sz="0" w:space="0" w:color="auto"/>
        <w:bottom w:val="none" w:sz="0" w:space="0" w:color="auto"/>
        <w:right w:val="none" w:sz="0" w:space="0" w:color="auto"/>
      </w:divBdr>
    </w:div>
    <w:div w:id="1919242788">
      <w:bodyDiv w:val="1"/>
      <w:marLeft w:val="0"/>
      <w:marRight w:val="0"/>
      <w:marTop w:val="0"/>
      <w:marBottom w:val="0"/>
      <w:divBdr>
        <w:top w:val="none" w:sz="0" w:space="0" w:color="auto"/>
        <w:left w:val="none" w:sz="0" w:space="0" w:color="auto"/>
        <w:bottom w:val="none" w:sz="0" w:space="0" w:color="auto"/>
        <w:right w:val="none" w:sz="0" w:space="0" w:color="auto"/>
      </w:divBdr>
    </w:div>
    <w:div w:id="1969389265">
      <w:bodyDiv w:val="1"/>
      <w:marLeft w:val="0"/>
      <w:marRight w:val="0"/>
      <w:marTop w:val="0"/>
      <w:marBottom w:val="0"/>
      <w:divBdr>
        <w:top w:val="none" w:sz="0" w:space="0" w:color="auto"/>
        <w:left w:val="none" w:sz="0" w:space="0" w:color="auto"/>
        <w:bottom w:val="none" w:sz="0" w:space="0" w:color="auto"/>
        <w:right w:val="none" w:sz="0" w:space="0" w:color="auto"/>
      </w:divBdr>
    </w:div>
    <w:div w:id="198156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243</Words>
  <Characters>1338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Alexandra Forero Granada</dc:creator>
  <cp:keywords/>
  <dc:description/>
  <cp:lastModifiedBy>Tatiana Alexandra Forero Granada</cp:lastModifiedBy>
  <cp:revision>4</cp:revision>
  <dcterms:created xsi:type="dcterms:W3CDTF">2024-08-13T15:41:00Z</dcterms:created>
  <dcterms:modified xsi:type="dcterms:W3CDTF">2024-10-22T15:52:00Z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2024-08-13T16:07:09Z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780a58c1-9267-4888-ab45-d437e8e6bcfa</vt:lpwstr>
  </property>
  <property fmtid="{D5CDD505-2E9C-101B-9397-08002B2CF9AE}" pid="8" name="MSIP_Label_1299739c-ad3d-4908-806e-4d91151a6e13_ContentBits">
    <vt:lpwstr>0</vt:lpwstr>
  </property>
</Properties>
</file>