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441" w:rsidRDefault="00E60441" w:rsidP="00E60441">
      <w:pPr>
        <w:pStyle w:val="HeadingRunIn"/>
        <w:spacing w:before="340" w:line="380" w:lineRule="atLeast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Worksheet for configuring biometric authentication</w:t>
      </w:r>
      <w:bookmarkStart w:id="0" w:name="_GoBack"/>
      <w:bookmarkEnd w:id="0"/>
    </w:p>
    <w:p w:rsidR="002E52B9" w:rsidRDefault="002E52B9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This </w:t>
      </w:r>
      <w:r>
        <w:rPr>
          <w:rFonts w:ascii="Syntax" w:hAnsi="Syntax"/>
          <w:b w:val="0"/>
          <w:bCs w:val="0"/>
          <w:sz w:val="20"/>
          <w:szCs w:val="20"/>
        </w:rPr>
        <w:t xml:space="preserve">worksheet describes </w:t>
      </w:r>
      <w:r>
        <w:rPr>
          <w:rFonts w:ascii="Syntax" w:hAnsi="Syntax"/>
          <w:b w:val="0"/>
          <w:bCs w:val="0"/>
          <w:sz w:val="20"/>
          <w:szCs w:val="20"/>
        </w:rPr>
        <w:t>the</w:t>
      </w:r>
      <w:r>
        <w:rPr>
          <w:rFonts w:ascii="Syntax" w:hAnsi="Syntax"/>
          <w:b w:val="0"/>
          <w:bCs w:val="0"/>
          <w:sz w:val="20"/>
          <w:szCs w:val="20"/>
        </w:rPr>
        <w:t xml:space="preserve"> tasks involved in configuring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to support fingerprint biometric authentication</w:t>
      </w:r>
      <w:r>
        <w:rPr>
          <w:rFonts w:ascii="Syntax" w:hAnsi="Syntax"/>
          <w:b w:val="0"/>
          <w:bCs w:val="0"/>
          <w:sz w:val="20"/>
          <w:szCs w:val="20"/>
        </w:rPr>
        <w:t xml:space="preserve"> with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Desktop for Microsoft Windows</w:t>
      </w:r>
      <w:r>
        <w:rPr>
          <w:rFonts w:ascii="Syntax" w:hAnsi="Syntax"/>
          <w:b w:val="0"/>
          <w:bCs w:val="0"/>
          <w:sz w:val="20"/>
          <w:szCs w:val="20"/>
        </w:rPr>
        <w:t xml:space="preserve">. Tasks are performed in various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components, as indicated.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>This</w:t>
      </w:r>
      <w:r>
        <w:rPr>
          <w:rFonts w:ascii="Syntax" w:hAnsi="Syntax"/>
          <w:b w:val="0"/>
          <w:bCs w:val="0"/>
          <w:sz w:val="20"/>
          <w:szCs w:val="20"/>
        </w:rPr>
        <w:t xml:space="preserve"> worksheet uses these abbreviations: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IG—Server that hosts the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Server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IG Ad—Entrust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Server Administration interface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PE—Entrust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Properties Editor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SSM—Server that hosts the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Self-Service Module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SSM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Config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—Entrust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Self-Service Module Configuration interface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>SSA—Self-Service application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ind w:left="1080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5077"/>
        <w:gridCol w:w="540"/>
        <w:gridCol w:w="2965"/>
      </w:tblGrid>
      <w:tr w:rsidR="00E60441" w:rsidTr="00D16438">
        <w:trPr>
          <w:trHeight w:val="358"/>
          <w:tblHeader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2E52B9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Use</w:t>
            </w:r>
          </w:p>
        </w:tc>
        <w:tc>
          <w:tcPr>
            <w:tcW w:w="5077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Task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E5E5E5"/>
          </w:tcPr>
          <w:p w:rsidR="00E60441" w:rsidRDefault="002E52B9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Done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E5E5E5"/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Details</w:t>
            </w:r>
          </w:p>
        </w:tc>
      </w:tr>
      <w:tr w:rsidR="00E60441" w:rsidTr="002E52B9">
        <w:trPr>
          <w:trHeight w:val="58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IG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1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Install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10.2 Feature Pack 1.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For installation instructions, see the release notes.</w:t>
            </w:r>
          </w:p>
        </w:tc>
      </w:tr>
      <w:tr w:rsidR="00E60441" w:rsidTr="002E52B9">
        <w:trPr>
          <w:trHeight w:val="1115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SSM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2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Install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Module 10.2 Patch 184895 or later. Ensure the Transaction component is enabled. (It is selected by default in the Self-Service Module installer.)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For installation instructions, see the release notes.</w:t>
            </w:r>
          </w:p>
        </w:tc>
      </w:tr>
      <w:tr w:rsidR="00E60441" w:rsidTr="002E52B9">
        <w:trPr>
          <w:trHeight w:val="106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IG Ad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3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Ensure that your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implementation has licenses for the biometric authentication feature.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To check, 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“To display license information”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. For more information, 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“License auditing”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2E52B9">
        <w:trPr>
          <w:trHeight w:val="1322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IG Ad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4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Ensure that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administrators have the required permissions to complete biometric-related tasks and manage biometrics. The built-in roles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superuser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useradmin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, auditor, and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transactionadmin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have biometric-related permissions.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“Biometric permissions” 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and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“Initial roles”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r w:rsidRPr="00E60441">
              <w:rPr>
                <w:rFonts w:ascii="Syntax" w:hAnsi="Syntax"/>
                <w:b w:val="0"/>
                <w:bCs w:val="0"/>
                <w:color w:val="FF0000"/>
                <w:sz w:val="20"/>
                <w:szCs w:val="20"/>
              </w:rPr>
              <w:t>???CHECK TITLE</w:t>
            </w:r>
            <w:r w:rsidRPr="00E60441">
              <w:rPr>
                <w:rFonts w:ascii="Syntax" w:hAnsi="Syntax"/>
                <w:b w:val="0"/>
                <w:bCs w:val="0"/>
                <w:color w:val="FF0000"/>
                <w:sz w:val="20"/>
                <w:szCs w:val="20"/>
              </w:rPr>
              <w:t xml:space="preserve">: I MAY HAVE CHANGED IT.  </w:t>
            </w:r>
          </w:p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</w:tr>
      <w:tr w:rsidR="00E60441" w:rsidTr="002E52B9">
        <w:trPr>
          <w:trHeight w:val="1547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SSM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5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Ensure that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administrators have the required permissions. If the Self-Service administrator uses the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superuser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role and the transaction administration service account uses the default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transactionadmin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role, they will have all the required permissions.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7E2176" w:rsidP="007E2176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“Biometric permissions” 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and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“Initial roles”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r w:rsidRPr="00E60441">
              <w:rPr>
                <w:rFonts w:ascii="Syntax" w:hAnsi="Syntax"/>
                <w:b w:val="0"/>
                <w:bCs w:val="0"/>
                <w:color w:val="FF0000"/>
                <w:sz w:val="20"/>
                <w:szCs w:val="20"/>
              </w:rPr>
              <w:t xml:space="preserve">???CHECK TITLE: I MAY HAVE CHANGED IT.  </w:t>
            </w:r>
          </w:p>
        </w:tc>
      </w:tr>
      <w:tr w:rsidR="00E60441" w:rsidTr="002E52B9">
        <w:trPr>
          <w:trHeight w:val="58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PE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7E2176">
            <w:pPr>
              <w:pStyle w:val="HeadingRunIn"/>
              <w:keepNext w:val="0"/>
              <w:numPr>
                <w:ilvl w:val="0"/>
                <w:numId w:val="6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 the Properties Editor to configure the biometric vendor.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7E2176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“Configuring a biometric vendor”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D16438">
        <w:trPr>
          <w:trHeight w:val="60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lastRenderedPageBreak/>
              <w:t>IG Ad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7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 the Administration interface to configure policies for biometric authentication.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D16438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“Configuring biometrics policies”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D16438">
        <w:trPr>
          <w:trHeight w:val="1257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SSM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8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Use Self-Service Module Configuration to configure biometric self-administration actions that allow end-users to launch the fingerprint enrollment client and enroll their fingerprints in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For more information, see "Configuring biometric self-administration" in the </w:t>
            </w:r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Entrust </w:t>
            </w:r>
            <w:proofErr w:type="spellStart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Module Administration Guide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2E52B9">
        <w:trPr>
          <w:trHeight w:val="58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User PCs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9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Deploy fingerprint scanners to users.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</w:tr>
      <w:tr w:rsidR="00E60441" w:rsidTr="00D16438">
        <w:trPr>
          <w:trHeight w:val="1293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User PCs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10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Deploy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Desktop for Microsoft Windows and the Fingerprint Enrollment Client to end users.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For more information, see the </w:t>
            </w:r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Entrust </w:t>
            </w:r>
            <w:proofErr w:type="spellStart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 Desktop for Microsoft Windows Administration Guide for Windows Login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D16438">
        <w:trPr>
          <w:trHeight w:val="1563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SSA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11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Have users install the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Desktop for Microsoft Windows and the Fingerprint Enrollment Client. As part of the installation of the Fingerprint Enrollment Client, users are directed to your self-service module where they select </w:t>
            </w:r>
            <w:r>
              <w:rPr>
                <w:rFonts w:ascii="Syntax" w:hAnsi="Syntax"/>
                <w:sz w:val="20"/>
                <w:szCs w:val="20"/>
              </w:rPr>
              <w:t>I’d like to enroll for biometric authentication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For end-user instructions, see the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Module User Guide.</w:t>
            </w:r>
          </w:p>
        </w:tc>
      </w:tr>
    </w:tbl>
    <w:p w:rsidR="00E60441" w:rsidRDefault="00E60441" w:rsidP="00E60441">
      <w:pPr>
        <w:pStyle w:val="HeadingRunIn"/>
        <w:keepNext w:val="0"/>
        <w:spacing w:before="0" w:after="80" w:line="240" w:lineRule="atLeast"/>
        <w:ind w:left="1080"/>
        <w:rPr>
          <w:rFonts w:ascii="Syntax" w:hAnsi="Syntax"/>
          <w:b w:val="0"/>
          <w:bCs w:val="0"/>
          <w:sz w:val="20"/>
          <w:szCs w:val="20"/>
        </w:rPr>
      </w:pPr>
    </w:p>
    <w:p w:rsidR="00E60441" w:rsidRDefault="00E60441" w:rsidP="00E60441"/>
    <w:p w:rsidR="00BC3270" w:rsidRDefault="00BC3270"/>
    <w:sectPr w:rsidR="00BC3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ntax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B16E4446"/>
    <w:lvl w:ilvl="0">
      <w:numFmt w:val="bullet"/>
      <w:lvlText w:val="*"/>
      <w:lvlJc w:val="left"/>
      <w:pPr>
        <w:ind w:left="0" w:firstLine="0"/>
      </w:pPr>
    </w:lvl>
  </w:abstractNum>
  <w:num w:numId="1">
    <w:abstractNumId w:val="0"/>
    <w:lvlOverride w:ilvl="0">
      <w:lvl w:ilvl="0">
        <w:numFmt w:val="bullet"/>
        <w:lvlText w:val="1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2">
    <w:abstractNumId w:val="0"/>
    <w:lvlOverride w:ilvl="0">
      <w:lvl w:ilvl="0">
        <w:numFmt w:val="bullet"/>
        <w:lvlText w:val="2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3">
    <w:abstractNumId w:val="0"/>
    <w:lvlOverride w:ilvl="0">
      <w:lvl w:ilvl="0">
        <w:numFmt w:val="bullet"/>
        <w:lvlText w:val="3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4">
    <w:abstractNumId w:val="0"/>
    <w:lvlOverride w:ilvl="0">
      <w:lvl w:ilvl="0">
        <w:numFmt w:val="bullet"/>
        <w:lvlText w:val="4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5">
    <w:abstractNumId w:val="0"/>
    <w:lvlOverride w:ilvl="0">
      <w:lvl w:ilvl="0">
        <w:numFmt w:val="bullet"/>
        <w:lvlText w:val="5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6">
    <w:abstractNumId w:val="0"/>
    <w:lvlOverride w:ilvl="0">
      <w:lvl w:ilvl="0">
        <w:numFmt w:val="bullet"/>
        <w:lvlText w:val="6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7">
    <w:abstractNumId w:val="0"/>
    <w:lvlOverride w:ilvl="0">
      <w:lvl w:ilvl="0">
        <w:numFmt w:val="bullet"/>
        <w:lvlText w:val="7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8">
    <w:abstractNumId w:val="0"/>
    <w:lvlOverride w:ilvl="0">
      <w:lvl w:ilvl="0">
        <w:numFmt w:val="bullet"/>
        <w:lvlText w:val="8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9">
    <w:abstractNumId w:val="0"/>
    <w:lvlOverride w:ilvl="0">
      <w:lvl w:ilvl="0">
        <w:numFmt w:val="bullet"/>
        <w:lvlText w:val="9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10">
    <w:abstractNumId w:val="0"/>
    <w:lvlOverride w:ilvl="0">
      <w:lvl w:ilvl="0">
        <w:numFmt w:val="bullet"/>
        <w:lvlText w:val="10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11">
    <w:abstractNumId w:val="0"/>
    <w:lvlOverride w:ilvl="0">
      <w:lvl w:ilvl="0">
        <w:numFmt w:val="bullet"/>
        <w:lvlText w:val="11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060"/>
    <w:rsid w:val="0022028D"/>
    <w:rsid w:val="002E52B9"/>
    <w:rsid w:val="007E2176"/>
    <w:rsid w:val="00BC3270"/>
    <w:rsid w:val="00CD2060"/>
    <w:rsid w:val="00D16438"/>
    <w:rsid w:val="00E6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62B75-F1B3-4865-B25A-72C803D3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44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RunIn">
    <w:name w:val="HeadingRunIn"/>
    <w:basedOn w:val="Normal"/>
    <w:rsid w:val="00E60441"/>
    <w:pPr>
      <w:keepNext/>
      <w:autoSpaceDE w:val="0"/>
      <w:autoSpaceDN w:val="0"/>
      <w:spacing w:before="120" w:line="280" w:lineRule="atLeast"/>
    </w:pPr>
    <w:rPr>
      <w:rFonts w:ascii="Times New Roman" w:hAnsi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604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Entrust, Inc.</Company>
  <LinksUpToDate>false</LinksUpToDate>
  <CharactersWithSpaces>3284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Hofstetter</dc:creator>
  <cp:keywords/>
  <dc:description/>
  <cp:lastModifiedBy>Janet Hofstetter</cp:lastModifiedBy>
  <cp:revision>2</cp:revision>
  <dcterms:created xsi:type="dcterms:W3CDTF">2015-07-02T19:40:00Z</dcterms:created>
  <dcterms:modified xsi:type="dcterms:W3CDTF">2015-07-02T19:40:00Z</dcterms:modified>
</cp:coreProperties>
</file>