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441" w:rsidRDefault="00E60441" w:rsidP="00E60441">
      <w:pPr>
        <w:pStyle w:val="HeadingRunIn"/>
        <w:spacing w:before="340" w:line="380" w:lineRule="atLeast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Worksheet for configuring biometric authentication</w:t>
      </w:r>
    </w:p>
    <w:p w:rsidR="002E52B9" w:rsidRDefault="002E52B9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This worksheet describes the tasks involved in configuring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to support fingerprint biometric authentication with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Desktop for Microsoft Windows. Tasks are performed in various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components, as indicated.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>This worksheet uses these abbreviations: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IG—Server that hosts the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Server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IG Ad—Entrust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Server Administration interface</w:t>
      </w:r>
      <w:bookmarkStart w:id="0" w:name="_GoBack"/>
      <w:bookmarkEnd w:id="0"/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PE—Entrust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Properties Editor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SSM—Server that hosts the 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Self-Service Module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 xml:space="preserve">SSM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Config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—Entrust </w:t>
      </w:r>
      <w:proofErr w:type="spellStart"/>
      <w:r>
        <w:rPr>
          <w:rFonts w:ascii="Syntax" w:hAnsi="Syntax"/>
          <w:b w:val="0"/>
          <w:bCs w:val="0"/>
          <w:sz w:val="20"/>
          <w:szCs w:val="20"/>
        </w:rPr>
        <w:t>IdentityGuard</w:t>
      </w:r>
      <w:proofErr w:type="spellEnd"/>
      <w:r>
        <w:rPr>
          <w:rFonts w:ascii="Syntax" w:hAnsi="Syntax"/>
          <w:b w:val="0"/>
          <w:bCs w:val="0"/>
          <w:sz w:val="20"/>
          <w:szCs w:val="20"/>
        </w:rPr>
        <w:t xml:space="preserve"> Self-Service Module Configuration interface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>SSA—Self-Service application</w:t>
      </w:r>
    </w:p>
    <w:p w:rsidR="00E60441" w:rsidRDefault="00E60441" w:rsidP="00E60441">
      <w:pPr>
        <w:pStyle w:val="HeadingRunIn"/>
        <w:keepNext w:val="0"/>
        <w:spacing w:before="0" w:after="80" w:line="240" w:lineRule="atLeast"/>
        <w:ind w:left="1080"/>
        <w:rPr>
          <w:rFonts w:ascii="Syntax" w:hAnsi="Syntax"/>
          <w:b w:val="0"/>
          <w:bCs w:val="0"/>
          <w:sz w:val="20"/>
          <w:szCs w:val="20"/>
        </w:rPr>
      </w:pPr>
      <w:r>
        <w:rPr>
          <w:rFonts w:ascii="Syntax" w:hAnsi="Syntax"/>
          <w:b w:val="0"/>
          <w:bCs w:val="0"/>
          <w:sz w:val="20"/>
          <w:szCs w:val="20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5077"/>
        <w:gridCol w:w="540"/>
        <w:gridCol w:w="2965"/>
      </w:tblGrid>
      <w:tr w:rsidR="00E60441" w:rsidTr="00D16438">
        <w:trPr>
          <w:trHeight w:val="358"/>
          <w:tblHeader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2E52B9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Use</w:t>
            </w:r>
          </w:p>
        </w:tc>
        <w:tc>
          <w:tcPr>
            <w:tcW w:w="5077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Task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E5E5E5"/>
          </w:tcPr>
          <w:p w:rsidR="00E60441" w:rsidRDefault="002E52B9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Done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E5E5E5"/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line="240" w:lineRule="atLeast"/>
              <w:rPr>
                <w:rFonts w:ascii="Syntax" w:hAnsi="Syntax"/>
                <w:sz w:val="20"/>
                <w:szCs w:val="20"/>
              </w:rPr>
            </w:pPr>
            <w:r>
              <w:rPr>
                <w:rFonts w:ascii="Syntax" w:hAnsi="Syntax"/>
                <w:sz w:val="20"/>
                <w:szCs w:val="20"/>
              </w:rPr>
              <w:t>Details</w:t>
            </w:r>
          </w:p>
        </w:tc>
      </w:tr>
      <w:tr w:rsidR="00E60441" w:rsidTr="002E52B9">
        <w:trPr>
          <w:trHeight w:val="58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IG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1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Install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10.2 Feature Pack 1.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For installation instructions, see the release notes.</w:t>
            </w:r>
          </w:p>
        </w:tc>
      </w:tr>
      <w:tr w:rsidR="00E60441" w:rsidTr="002E52B9">
        <w:trPr>
          <w:trHeight w:val="1115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SSM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2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Install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Module 10.2 Patch 184895 or later. Ensure the Transaction component is enabled. (It is selected by default in the Self-Service Module installer.)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For installation instructions, see the release notes.</w:t>
            </w:r>
          </w:p>
        </w:tc>
      </w:tr>
      <w:tr w:rsidR="00E60441" w:rsidTr="002E52B9">
        <w:trPr>
          <w:trHeight w:val="106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IG Ad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3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Ensure that your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implementation has licenses for the biometric authentication feature.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To check, 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“To display license information”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. For more information, 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“License auditing”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2E52B9">
        <w:trPr>
          <w:trHeight w:val="1322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IG Ad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4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Ensure that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administrators have the required permissions to complete biometric-related tasks and manage biometrics. The built-in roles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superuser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useradmin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, auditor, and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transactionadmin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have biometric-related permissions.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“Biometric permissions” 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and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</w:t>
            </w:r>
            <w:r w:rsidR="002A2E99"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Built-in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 roles”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</w:p>
        </w:tc>
      </w:tr>
      <w:tr w:rsidR="00E60441" w:rsidTr="002E52B9">
        <w:trPr>
          <w:trHeight w:val="1547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SSM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5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Ensure that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administrators have the required permissions. If the Self-Service administrator uses the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superuser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role and the transaction administration service account uses the default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transactionadmin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role, they will have all the required permissions.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2A2E99" w:rsidP="007E2176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“Biometric permissions” 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and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“Built-in roles”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 xml:space="preserve"> </w:t>
            </w:r>
          </w:p>
        </w:tc>
      </w:tr>
      <w:tr w:rsidR="00E60441" w:rsidTr="002E52B9">
        <w:trPr>
          <w:trHeight w:val="58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PE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7E2176">
            <w:pPr>
              <w:pStyle w:val="HeadingRunIn"/>
              <w:keepNext w:val="0"/>
              <w:numPr>
                <w:ilvl w:val="0"/>
                <w:numId w:val="6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 the Properties Editor to configure the biometric vendor.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7E2176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“Configuring a biometric vendor”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D16438">
        <w:trPr>
          <w:trHeight w:val="60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lastRenderedPageBreak/>
              <w:t>IG Ad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7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 the Administration interface to configure policies for biometric authentication.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D16438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See </w:t>
            </w:r>
            <w:r>
              <w:rPr>
                <w:rFonts w:ascii="Syntax" w:hAnsi="Syntax"/>
                <w:b w:val="0"/>
                <w:bCs w:val="0"/>
                <w:color w:val="0000FF"/>
                <w:sz w:val="20"/>
                <w:szCs w:val="20"/>
              </w:rPr>
              <w:t>“Configuring biometrics policies”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D16438">
        <w:trPr>
          <w:trHeight w:val="1257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SSM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8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Use Self-Service Module Configuration to configure biometric self-administration actions that allow end-users to launch the fingerprint enrollment client and enroll their fingerprints in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For more information, see "Configuring biometric self-administration" in the </w:t>
            </w:r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Entrust </w:t>
            </w:r>
            <w:proofErr w:type="spellStart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Module Administration Guide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2E52B9">
        <w:trPr>
          <w:trHeight w:val="580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User PCs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9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Deploy fingerprint scanners to users.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</w:tr>
      <w:tr w:rsidR="00E60441" w:rsidTr="00D16438">
        <w:trPr>
          <w:trHeight w:val="1293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User PCs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10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Deploy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Desktop for Microsoft Windows and the Fingerprint Enrollment Client to end users.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For more information, see the </w:t>
            </w:r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Entrust </w:t>
            </w:r>
            <w:proofErr w:type="spellStart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Style w:val="Emphasis"/>
                <w:rFonts w:ascii="Syntax" w:hAnsi="Syntax"/>
                <w:b w:val="0"/>
                <w:bCs w:val="0"/>
                <w:sz w:val="20"/>
                <w:szCs w:val="20"/>
              </w:rPr>
              <w:t xml:space="preserve"> Desktop for Microsoft Windows Administration Guide for Windows Login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60441" w:rsidTr="00D16438">
        <w:trPr>
          <w:trHeight w:val="1563"/>
        </w:trPr>
        <w:tc>
          <w:tcPr>
            <w:tcW w:w="7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SSA</w:t>
            </w:r>
          </w:p>
        </w:tc>
        <w:tc>
          <w:tcPr>
            <w:tcW w:w="50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 w:rsidP="00043ECC">
            <w:pPr>
              <w:pStyle w:val="HeadingRunIn"/>
              <w:keepNext w:val="0"/>
              <w:numPr>
                <w:ilvl w:val="0"/>
                <w:numId w:val="11"/>
              </w:numPr>
              <w:spacing w:before="0" w:after="80" w:line="240" w:lineRule="atLeast"/>
              <w:ind w:left="280" w:hanging="280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Have users install the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Desktop for Microsoft Windows and the Fingerprint Enrollment Client. As part of the installation of the Fingerprint Enrollment Client, users are directed to your self-service module where they select </w:t>
            </w:r>
            <w:r>
              <w:rPr>
                <w:rFonts w:ascii="Syntax" w:hAnsi="Syntax"/>
                <w:sz w:val="20"/>
                <w:szCs w:val="20"/>
              </w:rPr>
              <w:t>I’d like to enroll for biometric authentication</w:t>
            </w: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80" w:type="dxa"/>
              <w:bottom w:w="60" w:type="dxa"/>
              <w:right w:w="60" w:type="dxa"/>
            </w:tcMar>
            <w:hideMark/>
          </w:tcPr>
          <w:p w:rsidR="00E60441" w:rsidRDefault="00E60441">
            <w:pPr>
              <w:pStyle w:val="HeadingRunIn"/>
              <w:keepNext w:val="0"/>
              <w:spacing w:before="0" w:after="100" w:line="220" w:lineRule="atLeast"/>
              <w:rPr>
                <w:rFonts w:ascii="Syntax" w:hAnsi="Syntax"/>
                <w:b w:val="0"/>
                <w:bCs w:val="0"/>
                <w:sz w:val="20"/>
                <w:szCs w:val="20"/>
              </w:rPr>
            </w:pPr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For end-user instructions, see the Entrust </w:t>
            </w:r>
            <w:proofErr w:type="spellStart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>IdentityGuard</w:t>
            </w:r>
            <w:proofErr w:type="spellEnd"/>
            <w:r>
              <w:rPr>
                <w:rFonts w:ascii="Syntax" w:hAnsi="Syntax"/>
                <w:b w:val="0"/>
                <w:bCs w:val="0"/>
                <w:sz w:val="20"/>
                <w:szCs w:val="20"/>
              </w:rPr>
              <w:t xml:space="preserve"> Self-Service Module User Guide.</w:t>
            </w:r>
          </w:p>
        </w:tc>
      </w:tr>
    </w:tbl>
    <w:p w:rsidR="00E60441" w:rsidRDefault="00E60441" w:rsidP="00E60441">
      <w:pPr>
        <w:pStyle w:val="HeadingRunIn"/>
        <w:keepNext w:val="0"/>
        <w:spacing w:before="0" w:after="80" w:line="240" w:lineRule="atLeast"/>
        <w:ind w:left="1080"/>
        <w:rPr>
          <w:rFonts w:ascii="Syntax" w:hAnsi="Syntax"/>
          <w:b w:val="0"/>
          <w:bCs w:val="0"/>
          <w:sz w:val="20"/>
          <w:szCs w:val="20"/>
        </w:rPr>
      </w:pPr>
    </w:p>
    <w:p w:rsidR="00E60441" w:rsidRDefault="00E60441" w:rsidP="00E60441"/>
    <w:p w:rsidR="00BC3270" w:rsidRDefault="00BC3270"/>
    <w:sectPr w:rsidR="00BC3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ntax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B16E4446"/>
    <w:lvl w:ilvl="0">
      <w:numFmt w:val="bullet"/>
      <w:lvlText w:val="*"/>
      <w:lvlJc w:val="left"/>
      <w:pPr>
        <w:ind w:left="0" w:firstLine="0"/>
      </w:pPr>
    </w:lvl>
  </w:abstractNum>
  <w:num w:numId="1">
    <w:abstractNumId w:val="0"/>
    <w:lvlOverride w:ilvl="0">
      <w:lvl w:ilvl="0">
        <w:numFmt w:val="bullet"/>
        <w:lvlText w:val="1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2">
    <w:abstractNumId w:val="0"/>
    <w:lvlOverride w:ilvl="0">
      <w:lvl w:ilvl="0">
        <w:numFmt w:val="bullet"/>
        <w:lvlText w:val="2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3">
    <w:abstractNumId w:val="0"/>
    <w:lvlOverride w:ilvl="0">
      <w:lvl w:ilvl="0">
        <w:numFmt w:val="bullet"/>
        <w:lvlText w:val="3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4">
    <w:abstractNumId w:val="0"/>
    <w:lvlOverride w:ilvl="0">
      <w:lvl w:ilvl="0">
        <w:numFmt w:val="bullet"/>
        <w:lvlText w:val="4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5">
    <w:abstractNumId w:val="0"/>
    <w:lvlOverride w:ilvl="0">
      <w:lvl w:ilvl="0">
        <w:numFmt w:val="bullet"/>
        <w:lvlText w:val="5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6">
    <w:abstractNumId w:val="0"/>
    <w:lvlOverride w:ilvl="0">
      <w:lvl w:ilvl="0">
        <w:numFmt w:val="bullet"/>
        <w:lvlText w:val="6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7">
    <w:abstractNumId w:val="0"/>
    <w:lvlOverride w:ilvl="0">
      <w:lvl w:ilvl="0">
        <w:numFmt w:val="bullet"/>
        <w:lvlText w:val="7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8">
    <w:abstractNumId w:val="0"/>
    <w:lvlOverride w:ilvl="0">
      <w:lvl w:ilvl="0">
        <w:numFmt w:val="bullet"/>
        <w:lvlText w:val="8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9">
    <w:abstractNumId w:val="0"/>
    <w:lvlOverride w:ilvl="0">
      <w:lvl w:ilvl="0">
        <w:numFmt w:val="bullet"/>
        <w:lvlText w:val="9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10">
    <w:abstractNumId w:val="0"/>
    <w:lvlOverride w:ilvl="0">
      <w:lvl w:ilvl="0">
        <w:numFmt w:val="bullet"/>
        <w:lvlText w:val="10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  <w:num w:numId="11">
    <w:abstractNumId w:val="0"/>
    <w:lvlOverride w:ilvl="0">
      <w:lvl w:ilvl="0">
        <w:numFmt w:val="bullet"/>
        <w:lvlText w:val="11 "/>
        <w:legacy w:legacy="1" w:legacySpace="0" w:legacyIndent="0"/>
        <w:lvlJc w:val="left"/>
        <w:pPr>
          <w:ind w:left="0" w:firstLine="0"/>
        </w:pPr>
        <w:rPr>
          <w:rFonts w:ascii="Syntax" w:hAnsi="Syntax" w:hint="default"/>
          <w:b w:val="0"/>
          <w:i w:val="0"/>
          <w:strike w:val="0"/>
          <w:dstrike w:val="0"/>
          <w:color w:val="000000"/>
          <w:sz w:val="20"/>
          <w:u w:val="none"/>
          <w:effect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060"/>
    <w:rsid w:val="0022028D"/>
    <w:rsid w:val="002A2E99"/>
    <w:rsid w:val="002E52B9"/>
    <w:rsid w:val="007E2176"/>
    <w:rsid w:val="00BC3270"/>
    <w:rsid w:val="00CD2060"/>
    <w:rsid w:val="00D16438"/>
    <w:rsid w:val="00E6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62B75-F1B3-4865-B25A-72C803D3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44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RunIn">
    <w:name w:val="HeadingRunIn"/>
    <w:basedOn w:val="Normal"/>
    <w:rsid w:val="00E60441"/>
    <w:pPr>
      <w:keepNext/>
      <w:autoSpaceDE w:val="0"/>
      <w:autoSpaceDN w:val="0"/>
      <w:spacing w:before="120" w:line="280" w:lineRule="atLeast"/>
    </w:pPr>
    <w:rPr>
      <w:rFonts w:ascii="Times New Roman" w:hAnsi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604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Entrust, Inc.</Company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Hofstetter</dc:creator>
  <cp:keywords/>
  <dc:description/>
  <cp:lastModifiedBy>Janet Hofstetter</cp:lastModifiedBy>
  <cp:revision>3</cp:revision>
  <dcterms:created xsi:type="dcterms:W3CDTF">2015-07-02T19:40:00Z</dcterms:created>
  <dcterms:modified xsi:type="dcterms:W3CDTF">2015-07-14T18:12:00Z</dcterms:modified>
</cp:coreProperties>
</file>