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before="400" w:lineRule="auto"/>
        <w:rPr/>
      </w:pPr>
      <w:r w:rsidDel="00000000" w:rsidR="00000000" w:rsidRPr="00000000">
        <w:rPr>
          <w:sz w:val="22"/>
          <w:szCs w:val="22"/>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114300</wp:posOffset>
            </wp:positionV>
            <wp:extent cx="5731200" cy="1460500"/>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460500"/>
                    </a:xfrm>
                    <a:prstGeom prst="rect"/>
                    <a:ln/>
                  </pic:spPr>
                </pic:pic>
              </a:graphicData>
            </a:graphic>
          </wp:anchor>
        </w:drawing>
      </w:r>
    </w:p>
    <w:p w:rsidR="00000000" w:rsidDel="00000000" w:rsidP="00000000" w:rsidRDefault="00000000" w:rsidRPr="00000000" w14:paraId="00000002">
      <w:pPr>
        <w:spacing w:after="80" w:before="0" w:lineRule="auto"/>
        <w:jc w:val="center"/>
        <w:rPr>
          <w:b w:val="1"/>
          <w:bCs w:val="1"/>
          <w:color w:val="1f5c9e"/>
          <w:sz w:val="32"/>
          <w:szCs w:val="32"/>
        </w:rPr>
      </w:pPr>
      <w:r w:rsidDel="00000000" w:rsidR="00000000" w:rsidRPr="00000000">
        <w:rPr>
          <w:rtl w:val="0"/>
        </w:rPr>
      </w:r>
    </w:p>
    <w:p w:rsidR="00000000" w:rsidDel="00000000" w:rsidP="00000000" w:rsidRDefault="00000000" w:rsidRPr="00000000" w14:paraId="00000003">
      <w:pPr>
        <w:spacing w:after="80" w:before="0" w:lineRule="auto"/>
        <w:jc w:val="center"/>
        <w:rPr>
          <w:b w:val="1"/>
          <w:bCs w:val="1"/>
          <w:color w:val="1f5c9e"/>
          <w:sz w:val="32"/>
          <w:szCs w:val="32"/>
        </w:rPr>
      </w:pPr>
      <w:r w:rsidDel="00000000" w:rsidR="00000000" w:rsidRPr="00000000">
        <w:rPr>
          <w:rtl w:val="0"/>
        </w:rPr>
      </w:r>
    </w:p>
    <w:p w:rsidR="00000000" w:rsidDel="00000000" w:rsidP="00000000" w:rsidRDefault="00000000" w:rsidRPr="00000000" w14:paraId="00000004">
      <w:pPr>
        <w:spacing w:after="400" w:before="0" w:lineRule="auto"/>
        <w:jc w:val="left"/>
        <w:rPr>
          <w:b w:val="1"/>
          <w:bCs w:val="1"/>
          <w:color w:val="1f5c9e"/>
          <w:sz w:val="32"/>
          <w:szCs w:val="32"/>
        </w:rPr>
      </w:pPr>
      <w:r w:rsidDel="00000000" w:rsidR="00000000" w:rsidRPr="00000000">
        <w:rPr>
          <w:rtl w:val="0"/>
        </w:rPr>
      </w:r>
    </w:p>
    <w:p w:rsidR="00000000" w:rsidDel="00000000" w:rsidP="00000000" w:rsidRDefault="00000000" w:rsidRPr="00000000" w14:paraId="00000005">
      <w:pPr>
        <w:spacing w:after="400" w:before="0" w:lineRule="auto"/>
        <w:jc w:val="left"/>
        <w:rPr>
          <w:b w:val="1"/>
          <w:bCs w:val="1"/>
          <w:color w:val="000000"/>
          <w:sz w:val="32"/>
          <w:szCs w:val="32"/>
        </w:rPr>
      </w:pPr>
      <w:r w:rsidDel="00000000" w:rsidR="00000000" w:rsidRPr="00000000">
        <w:rPr>
          <w:rtl w:val="0"/>
        </w:rPr>
      </w:r>
    </w:p>
    <w:p w:rsidR="00000000" w:rsidDel="00000000" w:rsidP="00000000" w:rsidRDefault="00000000" w:rsidRPr="00000000" w14:paraId="00000006">
      <w:pPr>
        <w:spacing w:after="400" w:before="0" w:lineRule="auto"/>
        <w:jc w:val="center"/>
        <w:rPr>
          <w:color w:val="000000"/>
        </w:rPr>
      </w:pPr>
      <w:r w:rsidDel="00000000" w:rsidR="00000000" w:rsidRPr="00000000">
        <w:rPr>
          <w:rFonts w:ascii="Arial" w:cs="Arial" w:eastAsia="Arial" w:hAnsi="Arial"/>
          <w:b w:val="1"/>
          <w:bCs w:val="1"/>
          <w:color w:val="000000"/>
          <w:sz w:val="24"/>
          <w:szCs w:val="24"/>
          <w:rtl w:val="0"/>
        </w:rPr>
        <w:t xml:space="preserve">Alumno:</w:t>
      </w:r>
      <w:r w:rsidDel="00000000" w:rsidR="00000000" w:rsidRPr="00000000">
        <w:rPr>
          <w:rtl w:val="0"/>
        </w:rPr>
      </w:r>
    </w:p>
    <w:p w:rsidR="00000000" w:rsidDel="00000000" w:rsidP="00000000" w:rsidRDefault="00000000" w:rsidRPr="00000000" w14:paraId="00000007">
      <w:pPr>
        <w:spacing w:after="160" w:before="0" w:lineRule="auto"/>
        <w:jc w:val="center"/>
        <w:rPr>
          <w:color w:val="000000"/>
        </w:rPr>
      </w:pPr>
      <w:r w:rsidDel="00000000" w:rsidR="00000000" w:rsidRPr="00000000">
        <w:rPr>
          <w:rFonts w:ascii="Arial" w:cs="Arial" w:eastAsia="Arial" w:hAnsi="Arial"/>
          <w:color w:val="000000"/>
          <w:sz w:val="24"/>
          <w:szCs w:val="24"/>
          <w:rtl w:val="0"/>
        </w:rPr>
        <w:t xml:space="preserve">Acosta Álvarez Sebastián</w:t>
      </w:r>
      <w:r w:rsidDel="00000000" w:rsidR="00000000" w:rsidRPr="00000000">
        <w:rPr>
          <w:rtl w:val="0"/>
        </w:rPr>
      </w:r>
    </w:p>
    <w:p w:rsidR="00000000" w:rsidDel="00000000" w:rsidP="00000000" w:rsidRDefault="00000000" w:rsidRPr="00000000" w14:paraId="00000008">
      <w:pPr>
        <w:spacing w:after="60" w:before="0" w:lineRule="auto"/>
        <w:jc w:val="center"/>
        <w:rPr>
          <w:color w:val="000000"/>
        </w:rPr>
      </w:pPr>
      <w:r w:rsidDel="00000000" w:rsidR="00000000" w:rsidRPr="00000000">
        <w:rPr>
          <w:rFonts w:ascii="Arial" w:cs="Arial" w:eastAsia="Arial" w:hAnsi="Arial"/>
          <w:b w:val="1"/>
          <w:bCs w:val="1"/>
          <w:color w:val="000000"/>
          <w:sz w:val="24"/>
          <w:szCs w:val="24"/>
          <w:rtl w:val="0"/>
        </w:rPr>
        <w:t xml:space="preserve">Grupo:</w:t>
      </w:r>
      <w:r w:rsidDel="00000000" w:rsidR="00000000" w:rsidRPr="00000000">
        <w:rPr>
          <w:rtl w:val="0"/>
        </w:rPr>
      </w:r>
    </w:p>
    <w:p w:rsidR="00000000" w:rsidDel="00000000" w:rsidP="00000000" w:rsidRDefault="00000000" w:rsidRPr="00000000" w14:paraId="00000009">
      <w:pPr>
        <w:spacing w:after="160" w:before="0" w:lineRule="auto"/>
        <w:jc w:val="center"/>
        <w:rPr>
          <w:color w:val="000000"/>
        </w:rPr>
      </w:pPr>
      <w:r w:rsidDel="00000000" w:rsidR="00000000" w:rsidRPr="00000000">
        <w:rPr>
          <w:rFonts w:ascii="Arial" w:cs="Arial" w:eastAsia="Arial" w:hAnsi="Arial"/>
          <w:color w:val="000000"/>
          <w:sz w:val="24"/>
          <w:szCs w:val="24"/>
          <w:rtl w:val="0"/>
        </w:rPr>
        <w:t xml:space="preserve">602</w:t>
      </w:r>
      <w:r w:rsidDel="00000000" w:rsidR="00000000" w:rsidRPr="00000000">
        <w:rPr>
          <w:rtl w:val="0"/>
        </w:rPr>
      </w:r>
    </w:p>
    <w:p w:rsidR="00000000" w:rsidDel="00000000" w:rsidP="00000000" w:rsidRDefault="00000000" w:rsidRPr="00000000" w14:paraId="0000000A">
      <w:pPr>
        <w:spacing w:after="60" w:before="0" w:lineRule="auto"/>
        <w:jc w:val="center"/>
        <w:rPr>
          <w:color w:val="000000"/>
        </w:rPr>
      </w:pPr>
      <w:r w:rsidDel="00000000" w:rsidR="00000000" w:rsidRPr="00000000">
        <w:rPr>
          <w:rFonts w:ascii="Arial" w:cs="Arial" w:eastAsia="Arial" w:hAnsi="Arial"/>
          <w:b w:val="1"/>
          <w:bCs w:val="1"/>
          <w:color w:val="000000"/>
          <w:sz w:val="24"/>
          <w:szCs w:val="24"/>
          <w:rtl w:val="0"/>
        </w:rPr>
        <w:t xml:space="preserve">Asignatura:</w:t>
      </w:r>
      <w:r w:rsidDel="00000000" w:rsidR="00000000" w:rsidRPr="00000000">
        <w:rPr>
          <w:rtl w:val="0"/>
        </w:rPr>
      </w:r>
    </w:p>
    <w:p w:rsidR="00000000" w:rsidDel="00000000" w:rsidP="00000000" w:rsidRDefault="00000000" w:rsidRPr="00000000" w14:paraId="0000000B">
      <w:pPr>
        <w:spacing w:after="160" w:before="0" w:lineRule="auto"/>
        <w:jc w:val="center"/>
        <w:rPr>
          <w:color w:val="000000"/>
        </w:rPr>
      </w:pPr>
      <w:r w:rsidDel="00000000" w:rsidR="00000000" w:rsidRPr="00000000">
        <w:rPr>
          <w:color w:val="000000"/>
          <w:sz w:val="24"/>
          <w:szCs w:val="24"/>
          <w:rtl w:val="0"/>
        </w:rPr>
        <w:t xml:space="preserve">Páginas Web</w:t>
      </w:r>
      <w:r w:rsidDel="00000000" w:rsidR="00000000" w:rsidRPr="00000000">
        <w:rPr>
          <w:rtl w:val="0"/>
        </w:rPr>
      </w:r>
    </w:p>
    <w:p w:rsidR="00000000" w:rsidDel="00000000" w:rsidP="00000000" w:rsidRDefault="00000000" w:rsidRPr="00000000" w14:paraId="0000000C">
      <w:pPr>
        <w:spacing w:after="60" w:before="0" w:lineRule="auto"/>
        <w:jc w:val="center"/>
        <w:rPr>
          <w:color w:val="000000"/>
        </w:rPr>
      </w:pPr>
      <w:r w:rsidDel="00000000" w:rsidR="00000000" w:rsidRPr="00000000">
        <w:rPr>
          <w:rFonts w:ascii="Arial" w:cs="Arial" w:eastAsia="Arial" w:hAnsi="Arial"/>
          <w:b w:val="1"/>
          <w:bCs w:val="1"/>
          <w:color w:val="000000"/>
          <w:sz w:val="24"/>
          <w:szCs w:val="24"/>
          <w:rtl w:val="0"/>
        </w:rPr>
        <w:t xml:space="preserve">Docente:</w:t>
      </w:r>
      <w:r w:rsidDel="00000000" w:rsidR="00000000" w:rsidRPr="00000000">
        <w:rPr>
          <w:rtl w:val="0"/>
        </w:rPr>
      </w:r>
    </w:p>
    <w:p w:rsidR="00000000" w:rsidDel="00000000" w:rsidP="00000000" w:rsidRDefault="00000000" w:rsidRPr="00000000" w14:paraId="0000000D">
      <w:pPr>
        <w:spacing w:after="200" w:before="0" w:lineRule="auto"/>
        <w:jc w:val="center"/>
        <w:rPr>
          <w:color w:val="000000"/>
        </w:rPr>
      </w:pPr>
      <w:r w:rsidDel="00000000" w:rsidR="00000000" w:rsidRPr="00000000">
        <w:rPr>
          <w:rFonts w:ascii="Arial" w:cs="Arial" w:eastAsia="Arial" w:hAnsi="Arial"/>
          <w:color w:val="000000"/>
          <w:sz w:val="24"/>
          <w:szCs w:val="24"/>
          <w:rtl w:val="0"/>
        </w:rPr>
        <w:t xml:space="preserve">Ing. Aragón Toledo Emanuel</w:t>
      </w:r>
      <w:r w:rsidDel="00000000" w:rsidR="00000000" w:rsidRPr="00000000">
        <w:rPr>
          <w:rtl w:val="0"/>
        </w:rPr>
      </w:r>
    </w:p>
    <w:p w:rsidR="00000000" w:rsidDel="00000000" w:rsidP="00000000" w:rsidRDefault="00000000" w:rsidRPr="00000000" w14:paraId="0000000E">
      <w:pPr>
        <w:spacing w:after="40" w:before="80" w:lineRule="auto"/>
        <w:jc w:val="center"/>
        <w:rPr>
          <w:color w:val="000000"/>
        </w:rPr>
      </w:pPr>
      <w:r w:rsidDel="00000000" w:rsidR="00000000" w:rsidRPr="00000000">
        <w:rPr>
          <w:rtl w:val="0"/>
        </w:rPr>
      </w:r>
    </w:p>
    <w:p w:rsidR="00000000" w:rsidDel="00000000" w:rsidP="00000000" w:rsidRDefault="00000000" w:rsidRPr="00000000" w14:paraId="0000000F">
      <w:pPr>
        <w:spacing w:after="40" w:before="80" w:lineRule="auto"/>
        <w:jc w:val="center"/>
        <w:rPr>
          <w:color w:val="000000"/>
        </w:rPr>
      </w:pPr>
      <w:r w:rsidDel="00000000" w:rsidR="00000000" w:rsidRPr="00000000">
        <w:rPr>
          <w:rFonts w:ascii="Arial" w:cs="Arial" w:eastAsia="Arial" w:hAnsi="Arial"/>
          <w:color w:val="000000"/>
          <w:sz w:val="22"/>
          <w:szCs w:val="22"/>
          <w:rtl w:val="0"/>
        </w:rPr>
        <w:t xml:space="preserve">Tijuana, Baja California.</w:t>
      </w:r>
      <w:r w:rsidDel="00000000" w:rsidR="00000000" w:rsidRPr="00000000">
        <w:rPr>
          <w:rtl w:val="0"/>
        </w:rPr>
      </w:r>
    </w:p>
    <w:p w:rsidR="00000000" w:rsidDel="00000000" w:rsidP="00000000" w:rsidRDefault="00000000" w:rsidRPr="00000000" w14:paraId="00000010">
      <w:pPr>
        <w:spacing w:after="80" w:before="0" w:lineRule="auto"/>
        <w:jc w:val="center"/>
        <w:rPr>
          <w:color w:val="000000"/>
        </w:rPr>
      </w:pPr>
      <w:r w:rsidDel="00000000" w:rsidR="00000000" w:rsidRPr="00000000">
        <w:rPr>
          <w:rFonts w:ascii="Arial" w:cs="Arial" w:eastAsia="Arial" w:hAnsi="Arial"/>
          <w:color w:val="000000"/>
          <w:sz w:val="22"/>
          <w:szCs w:val="22"/>
          <w:rtl w:val="0"/>
        </w:rPr>
        <w:t xml:space="preserve">Mayo, 2026</w:t>
      </w:r>
      <w:r w:rsidDel="00000000" w:rsidR="00000000" w:rsidRPr="00000000">
        <w:rPr>
          <w:rtl w:val="0"/>
        </w:rPr>
      </w:r>
    </w:p>
    <w:p w:rsidR="00000000" w:rsidDel="00000000" w:rsidP="00000000" w:rsidRDefault="00000000" w:rsidRPr="00000000" w14:paraId="00000011">
      <w:pPr>
        <w:jc w:val="center"/>
        <w:rPr>
          <w:color w:val="000000"/>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after="160" w:before="320" w:lineRule="auto"/>
        <w:rPr>
          <w:color w:val="000000"/>
        </w:rPr>
      </w:pPr>
      <w:r w:rsidDel="00000000" w:rsidR="00000000" w:rsidRPr="00000000">
        <w:rPr>
          <w:rFonts w:ascii="Arial" w:cs="Arial" w:eastAsia="Arial" w:hAnsi="Arial"/>
          <w:b w:val="1"/>
          <w:bCs w:val="1"/>
          <w:color w:val="000000"/>
          <w:sz w:val="28"/>
          <w:szCs w:val="28"/>
          <w:rtl w:val="0"/>
        </w:rPr>
        <w:t xml:space="preserve">¿Qué es el Hosting?</w:t>
      </w:r>
      <w:r w:rsidDel="00000000" w:rsidR="00000000" w:rsidRPr="00000000">
        <w:rPr>
          <w:rtl w:val="0"/>
        </w:rPr>
      </w:r>
    </w:p>
    <w:p w:rsidR="00000000" w:rsidDel="00000000" w:rsidP="00000000" w:rsidRDefault="00000000" w:rsidRPr="00000000" w14:paraId="00000013">
      <w:pPr>
        <w:spacing w:after="160" w:before="0" w:lineRule="auto"/>
        <w:jc w:val="both"/>
        <w:rPr>
          <w:color w:val="000000"/>
        </w:rPr>
      </w:pPr>
      <w:r w:rsidDel="00000000" w:rsidR="00000000" w:rsidRPr="00000000">
        <w:rPr>
          <w:rFonts w:ascii="Arial" w:cs="Arial" w:eastAsia="Arial" w:hAnsi="Arial"/>
          <w:color w:val="000000"/>
          <w:sz w:val="22"/>
          <w:szCs w:val="22"/>
          <w:rtl w:val="0"/>
        </w:rPr>
        <w:t xml:space="preserve">El hosting, también denominado alojamiento web, es un servicio que permite a personas y organizaciones alojar un sitio web, aplicación o archivo en un servidor conectado a internet. Un servidor es una computadora de alto rendimiento que se mantiene encendida de forma continua, con la capacidad de almacenar datos y distribuirlos a los usuarios que los soliciten a través de la red.</w:t>
      </w:r>
      <w:r w:rsidDel="00000000" w:rsidR="00000000" w:rsidRPr="00000000">
        <w:rPr>
          <w:rtl w:val="0"/>
        </w:rPr>
      </w:r>
    </w:p>
    <w:p w:rsidR="00000000" w:rsidDel="00000000" w:rsidP="00000000" w:rsidRDefault="00000000" w:rsidRPr="00000000" w14:paraId="00000014">
      <w:pPr>
        <w:spacing w:after="160" w:before="0" w:lineRule="auto"/>
        <w:jc w:val="both"/>
        <w:rPr>
          <w:color w:val="000000"/>
        </w:rPr>
      </w:pPr>
      <w:r w:rsidDel="00000000" w:rsidR="00000000" w:rsidRPr="00000000">
        <w:rPr>
          <w:rFonts w:ascii="Arial" w:cs="Arial" w:eastAsia="Arial" w:hAnsi="Arial"/>
          <w:color w:val="000000"/>
          <w:sz w:val="22"/>
          <w:szCs w:val="22"/>
          <w:rtl w:val="0"/>
        </w:rPr>
        <w:t xml:space="preserve">De acuerdo con Luján Mora (2002), el alojamiento web consiste en proporcionar los recursos tecnológicos necesarios (espacio en disco, ancho de banda, dirección IP, entre otros) para que un sitio web sea visible y accesible en la World Wide Web. Sin un servicio de hosting, un sitio web sólo existiría de forma local, sin posibilidad de ser consultado por otros usuarios desde distintos puntos del mundo.</w:t>
      </w:r>
      <w:r w:rsidDel="00000000" w:rsidR="00000000" w:rsidRPr="00000000">
        <w:rPr>
          <w:rtl w:val="0"/>
        </w:rPr>
      </w:r>
    </w:p>
    <w:p w:rsidR="00000000" w:rsidDel="00000000" w:rsidP="00000000" w:rsidRDefault="00000000" w:rsidRPr="00000000" w14:paraId="00000015">
      <w:pPr>
        <w:pStyle w:val="Heading2"/>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2.1. Tipos de Hosting</w:t>
      </w:r>
      <w:r w:rsidDel="00000000" w:rsidR="00000000" w:rsidRPr="00000000">
        <w:rPr>
          <w:rtl w:val="0"/>
        </w:rPr>
      </w:r>
    </w:p>
    <w:p w:rsidR="00000000" w:rsidDel="00000000" w:rsidP="00000000" w:rsidRDefault="00000000" w:rsidRPr="00000000" w14:paraId="00000016">
      <w:pPr>
        <w:spacing w:after="160" w:before="0" w:lineRule="auto"/>
        <w:jc w:val="both"/>
        <w:rPr>
          <w:color w:val="000000"/>
        </w:rPr>
      </w:pPr>
      <w:r w:rsidDel="00000000" w:rsidR="00000000" w:rsidRPr="00000000">
        <w:rPr>
          <w:rFonts w:ascii="Arial" w:cs="Arial" w:eastAsia="Arial" w:hAnsi="Arial"/>
          <w:color w:val="000000"/>
          <w:sz w:val="22"/>
          <w:szCs w:val="22"/>
          <w:rtl w:val="0"/>
        </w:rPr>
        <w:t xml:space="preserve">Existen diferentes modalidades de alojamiento web según las necesidades del usuario:</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Hosting compartido: varios sitios web comparten los recursos de un mismo servidor. Es la opción más económica y adecuada para sitios web de tráfico moderado.</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Hosting VPS (Virtual Private Server): simula un servidor dedicado dentro de un servidor físico compartido. Ofrece mayor control y recursos garantizados.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Hosting dedicado: el cliente dispone de un servidor físico completo para su uso exclusivo. Recomendado para sitios de alto tráfico y requerimientos de seguridad elevados.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Hosting en la nube (Cloud Hosting): el sitio web se aloja en una red de servidores virtuales interconectados. Permite escalar recursos de forma dinámica.</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Hosting administrado: el proveedor se encarga de la gestión técnica del servidor, incluyendo actualizaciones, seguridad y copias de seguridad.</w:t>
      </w:r>
    </w:p>
    <w:p w:rsidR="00000000" w:rsidDel="00000000" w:rsidP="00000000" w:rsidRDefault="00000000" w:rsidRPr="00000000" w14:paraId="0000001C">
      <w:pPr>
        <w:pStyle w:val="Heading1"/>
        <w:spacing w:after="160" w:before="320" w:lineRule="auto"/>
        <w:rPr>
          <w:color w:val="000000"/>
        </w:rPr>
      </w:pPr>
      <w:r w:rsidDel="00000000" w:rsidR="00000000" w:rsidRPr="00000000">
        <w:rPr>
          <w:rFonts w:ascii="Arial" w:cs="Arial" w:eastAsia="Arial" w:hAnsi="Arial"/>
          <w:b w:val="1"/>
          <w:bCs w:val="1"/>
          <w:color w:val="000000"/>
          <w:sz w:val="28"/>
          <w:szCs w:val="28"/>
          <w:rtl w:val="0"/>
        </w:rPr>
        <w:t xml:space="preserve">Proceso para Llevar a Cabo el Hosting</w:t>
      </w:r>
      <w:r w:rsidDel="00000000" w:rsidR="00000000" w:rsidRPr="00000000">
        <w:rPr>
          <w:rtl w:val="0"/>
        </w:rPr>
      </w:r>
    </w:p>
    <w:p w:rsidR="00000000" w:rsidDel="00000000" w:rsidP="00000000" w:rsidRDefault="00000000" w:rsidRPr="00000000" w14:paraId="0000001D">
      <w:pPr>
        <w:spacing w:after="160" w:before="0" w:lineRule="auto"/>
        <w:jc w:val="both"/>
        <w:rPr>
          <w:color w:val="000000"/>
        </w:rPr>
      </w:pPr>
      <w:r w:rsidDel="00000000" w:rsidR="00000000" w:rsidRPr="00000000">
        <w:rPr>
          <w:rFonts w:ascii="Arial" w:cs="Arial" w:eastAsia="Arial" w:hAnsi="Arial"/>
          <w:color w:val="000000"/>
          <w:sz w:val="22"/>
          <w:szCs w:val="22"/>
          <w:rtl w:val="0"/>
        </w:rPr>
        <w:t xml:space="preserve">La contratación e implementación de un servicio de hosting conlleva una serie de pasos ordenados que permiten poner en marcha un sitio web de manera correcta y segura. A continuación se describen las etapas principales:</w:t>
      </w:r>
      <w:r w:rsidDel="00000000" w:rsidR="00000000" w:rsidRPr="00000000">
        <w:rPr>
          <w:rtl w:val="0"/>
        </w:rPr>
      </w:r>
    </w:p>
    <w:p w:rsidR="00000000" w:rsidDel="00000000" w:rsidP="00000000" w:rsidRDefault="00000000" w:rsidRPr="00000000" w14:paraId="0000001E">
      <w:pPr>
        <w:pStyle w:val="Heading2"/>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1. Elección del plan de hosting</w:t>
      </w:r>
      <w:r w:rsidDel="00000000" w:rsidR="00000000" w:rsidRPr="00000000">
        <w:rPr>
          <w:rtl w:val="0"/>
        </w:rPr>
      </w:r>
    </w:p>
    <w:p w:rsidR="00000000" w:rsidDel="00000000" w:rsidP="00000000" w:rsidRDefault="00000000" w:rsidRPr="00000000" w14:paraId="0000001F">
      <w:pPr>
        <w:spacing w:after="160" w:before="0" w:lineRule="auto"/>
        <w:jc w:val="both"/>
        <w:rPr>
          <w:color w:val="000000"/>
        </w:rPr>
      </w:pPr>
      <w:r w:rsidDel="00000000" w:rsidR="00000000" w:rsidRPr="00000000">
        <w:rPr>
          <w:rFonts w:ascii="Arial" w:cs="Arial" w:eastAsia="Arial" w:hAnsi="Arial"/>
          <w:color w:val="000000"/>
          <w:sz w:val="22"/>
          <w:szCs w:val="22"/>
          <w:rtl w:val="0"/>
        </w:rPr>
        <w:t xml:space="preserve">El primer paso consiste en seleccionar el tipo de hosting adecuado según el propósito del sitio (informativo, comercial, educativo), el volumen de tráfico esperado, el presupuesto disponible y los requerimientos técnicos del proyecto.</w:t>
      </w:r>
      <w:r w:rsidDel="00000000" w:rsidR="00000000" w:rsidRPr="00000000">
        <w:rPr>
          <w:rtl w:val="0"/>
        </w:rPr>
      </w:r>
    </w:p>
    <w:p w:rsidR="00000000" w:rsidDel="00000000" w:rsidP="00000000" w:rsidRDefault="00000000" w:rsidRPr="00000000" w14:paraId="00000020">
      <w:pPr>
        <w:pStyle w:val="Heading2"/>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2. Registro del dominio</w:t>
      </w:r>
      <w:r w:rsidDel="00000000" w:rsidR="00000000" w:rsidRPr="00000000">
        <w:rPr>
          <w:rtl w:val="0"/>
        </w:rPr>
      </w:r>
    </w:p>
    <w:p w:rsidR="00000000" w:rsidDel="00000000" w:rsidP="00000000" w:rsidRDefault="00000000" w:rsidRPr="00000000" w14:paraId="00000021">
      <w:pPr>
        <w:spacing w:after="160" w:before="0" w:lineRule="auto"/>
        <w:jc w:val="both"/>
        <w:rPr>
          <w:color w:val="000000"/>
        </w:rPr>
      </w:pPr>
      <w:r w:rsidDel="00000000" w:rsidR="00000000" w:rsidRPr="00000000">
        <w:rPr>
          <w:rFonts w:ascii="Arial" w:cs="Arial" w:eastAsia="Arial" w:hAnsi="Arial"/>
          <w:color w:val="000000"/>
          <w:sz w:val="22"/>
          <w:szCs w:val="22"/>
          <w:rtl w:val="0"/>
        </w:rPr>
        <w:t xml:space="preserve">El dominio es la dirección única mediante la cual los usuarios acceden al sitio web (por ejemplo, www.ejemplo.com). Puede registrarse junto con el plan de hosting o adquirirse en forma independiente a través de un registrador de dominios acreditado.</w:t>
      </w:r>
      <w:r w:rsidDel="00000000" w:rsidR="00000000" w:rsidRPr="00000000">
        <w:rPr>
          <w:rtl w:val="0"/>
        </w:rPr>
      </w:r>
    </w:p>
    <w:p w:rsidR="00000000" w:rsidDel="00000000" w:rsidP="00000000" w:rsidRDefault="00000000" w:rsidRPr="00000000" w14:paraId="00000022">
      <w:pPr>
        <w:pStyle w:val="Heading2"/>
        <w:spacing w:after="120" w:before="240" w:lineRule="auto"/>
        <w:rPr>
          <w:color w:val="000000"/>
        </w:rPr>
      </w:pPr>
      <w:r w:rsidDel="00000000" w:rsidR="00000000" w:rsidRPr="00000000">
        <w:rPr>
          <w:rtl w:val="0"/>
        </w:rPr>
      </w:r>
    </w:p>
    <w:p w:rsidR="00000000" w:rsidDel="00000000" w:rsidP="00000000" w:rsidRDefault="00000000" w:rsidRPr="00000000" w14:paraId="00000023">
      <w:pPr>
        <w:pStyle w:val="Heading2"/>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3. Contratación del servicio</w:t>
      </w:r>
      <w:r w:rsidDel="00000000" w:rsidR="00000000" w:rsidRPr="00000000">
        <w:rPr>
          <w:rtl w:val="0"/>
        </w:rPr>
      </w:r>
    </w:p>
    <w:p w:rsidR="00000000" w:rsidDel="00000000" w:rsidP="00000000" w:rsidRDefault="00000000" w:rsidRPr="00000000" w14:paraId="00000024">
      <w:pPr>
        <w:pStyle w:val="Heading2"/>
        <w:spacing w:after="120" w:before="240" w:lineRule="auto"/>
        <w:rPr>
          <w:b w:val="0"/>
          <w:bCs w:val="0"/>
          <w:color w:val="000000"/>
        </w:rPr>
      </w:pPr>
      <w:r w:rsidDel="00000000" w:rsidR="00000000" w:rsidRPr="00000000">
        <w:rPr>
          <w:b w:val="0"/>
          <w:bCs w:val="0"/>
          <w:color w:val="000000"/>
          <w:sz w:val="22"/>
          <w:szCs w:val="22"/>
          <w:rtl w:val="0"/>
        </w:rPr>
        <w:t xml:space="preserve">Una vez elegido el proveedor y el plan, se procede a la contratación formal del servicio. El proveedor proporciona las credenciales de acceso al panel de control (generalmente cPanel, Plesk o un panel propio), así como los servidores de nombres (DNS) que vincularán el dominio con el alojamiento.</w:t>
      </w:r>
      <w:r w:rsidDel="00000000" w:rsidR="00000000" w:rsidRPr="00000000">
        <w:rPr>
          <w:rtl w:val="0"/>
        </w:rPr>
      </w:r>
    </w:p>
    <w:p w:rsidR="00000000" w:rsidDel="00000000" w:rsidP="00000000" w:rsidRDefault="00000000" w:rsidRPr="00000000" w14:paraId="00000025">
      <w:pPr>
        <w:pStyle w:val="Heading2"/>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4. Configuración del servidor de nombres (DNS)</w:t>
      </w:r>
      <w:r w:rsidDel="00000000" w:rsidR="00000000" w:rsidRPr="00000000">
        <w:rPr>
          <w:rtl w:val="0"/>
        </w:rPr>
      </w:r>
    </w:p>
    <w:p w:rsidR="00000000" w:rsidDel="00000000" w:rsidP="00000000" w:rsidRDefault="00000000" w:rsidRPr="00000000" w14:paraId="00000026">
      <w:pPr>
        <w:spacing w:after="160" w:before="0" w:lineRule="auto"/>
        <w:jc w:val="both"/>
        <w:rPr>
          <w:color w:val="000000"/>
        </w:rPr>
      </w:pPr>
      <w:r w:rsidDel="00000000" w:rsidR="00000000" w:rsidRPr="00000000">
        <w:rPr>
          <w:rFonts w:ascii="Arial" w:cs="Arial" w:eastAsia="Arial" w:hAnsi="Arial"/>
          <w:color w:val="000000"/>
          <w:sz w:val="22"/>
          <w:szCs w:val="22"/>
          <w:rtl w:val="0"/>
        </w:rPr>
        <w:t xml:space="preserve">Los registros DNS deben actualizarse para que el dominio apunte a los servidores del proveedor de hosting. Este proceso puede tardar entre algunas horas y 48 horas (tiempo de propagación DNS).</w:t>
      </w:r>
      <w:r w:rsidDel="00000000" w:rsidR="00000000" w:rsidRPr="00000000">
        <w:rPr>
          <w:rtl w:val="0"/>
        </w:rPr>
      </w:r>
    </w:p>
    <w:p w:rsidR="00000000" w:rsidDel="00000000" w:rsidP="00000000" w:rsidRDefault="00000000" w:rsidRPr="00000000" w14:paraId="00000027">
      <w:pPr>
        <w:pStyle w:val="Heading2"/>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5. Subida de archivos y configuración del sitio</w:t>
      </w:r>
      <w:r w:rsidDel="00000000" w:rsidR="00000000" w:rsidRPr="00000000">
        <w:rPr>
          <w:rtl w:val="0"/>
        </w:rPr>
      </w:r>
    </w:p>
    <w:p w:rsidR="00000000" w:rsidDel="00000000" w:rsidP="00000000" w:rsidRDefault="00000000" w:rsidRPr="00000000" w14:paraId="00000028">
      <w:pPr>
        <w:spacing w:after="160" w:before="0" w:lineRule="auto"/>
        <w:jc w:val="both"/>
        <w:rPr>
          <w:color w:val="000000"/>
        </w:rPr>
      </w:pPr>
      <w:r w:rsidDel="00000000" w:rsidR="00000000" w:rsidRPr="00000000">
        <w:rPr>
          <w:rFonts w:ascii="Arial" w:cs="Arial" w:eastAsia="Arial" w:hAnsi="Arial"/>
          <w:color w:val="000000"/>
          <w:sz w:val="22"/>
          <w:szCs w:val="22"/>
          <w:rtl w:val="0"/>
        </w:rPr>
        <w:t xml:space="preserve">Mediante el protocolo FTP/SFTP o el administrador de archivos del panel de control, se cargan los archivos del sitio web al servidor. En esta etapa también se configuran bases de datos, cuentas de correo electrónico y certificados SSL/TLS para habilitar conexiones seguras (HTTPS).</w:t>
      </w:r>
      <w:r w:rsidDel="00000000" w:rsidR="00000000" w:rsidRPr="00000000">
        <w:rPr>
          <w:rtl w:val="0"/>
        </w:rPr>
      </w:r>
    </w:p>
    <w:p w:rsidR="00000000" w:rsidDel="00000000" w:rsidP="00000000" w:rsidRDefault="00000000" w:rsidRPr="00000000" w14:paraId="00000029">
      <w:pPr>
        <w:pStyle w:val="Heading2"/>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6. Pruebas y lanzamiento</w:t>
      </w:r>
      <w:r w:rsidDel="00000000" w:rsidR="00000000" w:rsidRPr="00000000">
        <w:rPr>
          <w:rtl w:val="0"/>
        </w:rPr>
      </w:r>
    </w:p>
    <w:p w:rsidR="00000000" w:rsidDel="00000000" w:rsidP="00000000" w:rsidRDefault="00000000" w:rsidRPr="00000000" w14:paraId="0000002A">
      <w:pPr>
        <w:spacing w:after="160" w:before="0" w:lineRule="auto"/>
        <w:jc w:val="both"/>
        <w:rPr>
          <w:color w:val="000000"/>
        </w:rPr>
      </w:pPr>
      <w:r w:rsidDel="00000000" w:rsidR="00000000" w:rsidRPr="00000000">
        <w:rPr>
          <w:rFonts w:ascii="Arial" w:cs="Arial" w:eastAsia="Arial" w:hAnsi="Arial"/>
          <w:color w:val="000000"/>
          <w:sz w:val="22"/>
          <w:szCs w:val="22"/>
          <w:rtl w:val="0"/>
        </w:rPr>
        <w:t xml:space="preserve">Antes del lanzamiento oficial, se realizan pruebas de funcionamiento, velocidad, compatibilidad con diferentes navegadores y dispositivos, y seguridad. Una vez verificado el correcto funcionamiento, el sitio queda disponible para el público.</w:t>
      </w:r>
      <w:r w:rsidDel="00000000" w:rsidR="00000000" w:rsidRPr="00000000">
        <w:rPr>
          <w:rtl w:val="0"/>
        </w:rPr>
      </w:r>
    </w:p>
    <w:p w:rsidR="00000000" w:rsidDel="00000000" w:rsidP="00000000" w:rsidRDefault="00000000" w:rsidRPr="00000000" w14:paraId="0000002B">
      <w:pPr>
        <w:pStyle w:val="Heading2"/>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7. Mantenimiento continuo</w:t>
      </w:r>
      <w:r w:rsidDel="00000000" w:rsidR="00000000" w:rsidRPr="00000000">
        <w:rPr>
          <w:rtl w:val="0"/>
        </w:rPr>
      </w:r>
    </w:p>
    <w:p w:rsidR="00000000" w:rsidDel="00000000" w:rsidP="00000000" w:rsidRDefault="00000000" w:rsidRPr="00000000" w14:paraId="0000002C">
      <w:pPr>
        <w:spacing w:after="160" w:before="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hosting requiere mantenimiento periódico: actualizaciones del CMS o software instalado, revisión de copias de seguridad, monitoreo del rendimiento y renovación del plan contratado.</w:t>
      </w:r>
    </w:p>
    <w:p w:rsidR="00000000" w:rsidDel="00000000" w:rsidP="00000000" w:rsidRDefault="00000000" w:rsidRPr="00000000" w14:paraId="0000002D">
      <w:pPr>
        <w:spacing w:after="160" w:before="0" w:lineRule="auto"/>
        <w:jc w:val="both"/>
        <w:rPr>
          <w:color w:val="000000"/>
        </w:rPr>
      </w:pPr>
      <w:r w:rsidDel="00000000" w:rsidR="00000000" w:rsidRPr="00000000">
        <w:rPr>
          <w:rtl w:val="0"/>
        </w:rPr>
      </w:r>
    </w:p>
    <w:p w:rsidR="00000000" w:rsidDel="00000000" w:rsidP="00000000" w:rsidRDefault="00000000" w:rsidRPr="00000000" w14:paraId="0000002E">
      <w:pPr>
        <w:pStyle w:val="Heading1"/>
        <w:spacing w:after="160" w:before="320" w:lineRule="auto"/>
        <w:rPr>
          <w:color w:val="000000"/>
        </w:rPr>
      </w:pPr>
      <w:r w:rsidDel="00000000" w:rsidR="00000000" w:rsidRPr="00000000">
        <w:rPr>
          <w:rFonts w:ascii="Arial" w:cs="Arial" w:eastAsia="Arial" w:hAnsi="Arial"/>
          <w:b w:val="1"/>
          <w:bCs w:val="1"/>
          <w:color w:val="000000"/>
          <w:sz w:val="28"/>
          <w:szCs w:val="28"/>
          <w:rtl w:val="0"/>
        </w:rPr>
        <w:t xml:space="preserve">Servicios que Ofrecen Hosting</w:t>
      </w:r>
      <w:r w:rsidDel="00000000" w:rsidR="00000000" w:rsidRPr="00000000">
        <w:rPr>
          <w:rtl w:val="0"/>
        </w:rPr>
      </w:r>
    </w:p>
    <w:p w:rsidR="00000000" w:rsidDel="00000000" w:rsidP="00000000" w:rsidRDefault="00000000" w:rsidRPr="00000000" w14:paraId="0000002F">
      <w:pPr>
        <w:spacing w:after="160" w:before="0" w:lineRule="auto"/>
        <w:jc w:val="both"/>
        <w:rPr>
          <w:color w:val="000000"/>
        </w:rPr>
      </w:pPr>
      <w:r w:rsidDel="00000000" w:rsidR="00000000" w:rsidRPr="00000000">
        <w:rPr>
          <w:rFonts w:ascii="Arial" w:cs="Arial" w:eastAsia="Arial" w:hAnsi="Arial"/>
          <w:color w:val="000000"/>
          <w:sz w:val="22"/>
          <w:szCs w:val="22"/>
          <w:rtl w:val="0"/>
        </w:rPr>
        <w:t xml:space="preserve">En el mercado existe una amplia variedad de proveedores de servicios de hosting. A continuación se presentan algunos de los más reconocidos a nivel mundial y en América Latina:</w:t>
      </w:r>
      <w:r w:rsidDel="00000000" w:rsidR="00000000" w:rsidRPr="00000000">
        <w:rPr>
          <w:rtl w:val="0"/>
        </w:rPr>
      </w:r>
    </w:p>
    <w:p w:rsidR="00000000" w:rsidDel="00000000" w:rsidP="00000000" w:rsidRDefault="00000000" w:rsidRPr="00000000" w14:paraId="00000030">
      <w:pPr>
        <w:pStyle w:val="Heading2"/>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1. GoDaddy</w:t>
      </w:r>
      <w:r w:rsidDel="00000000" w:rsidR="00000000" w:rsidRPr="00000000">
        <w:rPr>
          <w:rtl w:val="0"/>
        </w:rPr>
      </w:r>
    </w:p>
    <w:p w:rsidR="00000000" w:rsidDel="00000000" w:rsidP="00000000" w:rsidRDefault="00000000" w:rsidRPr="00000000" w14:paraId="00000031">
      <w:pPr>
        <w:spacing w:after="160" w:before="0" w:lineRule="auto"/>
        <w:jc w:val="both"/>
        <w:rPr>
          <w:color w:val="000000"/>
        </w:rPr>
      </w:pPr>
      <w:r w:rsidDel="00000000" w:rsidR="00000000" w:rsidRPr="00000000">
        <w:rPr>
          <w:rFonts w:ascii="Arial" w:cs="Arial" w:eastAsia="Arial" w:hAnsi="Arial"/>
          <w:color w:val="000000"/>
          <w:sz w:val="22"/>
          <w:szCs w:val="22"/>
          <w:rtl w:val="0"/>
        </w:rPr>
        <w:t xml:space="preserve">GoDaddy es uno de los registradores de dominios y proveedores de hosting más grandes del mundo. Ofrece planes de hosting compartido, VPS, dedicado y WordPress administrado. Destaca por su interfaz amigable y soporte técnico disponible las 24 horas. Su sede se encuentra en Scottsdale, Arizona, EE. UU.</w:t>
      </w:r>
      <w:r w:rsidDel="00000000" w:rsidR="00000000" w:rsidRPr="00000000">
        <w:rPr>
          <w:rtl w:val="0"/>
        </w:rPr>
      </w:r>
    </w:p>
    <w:p w:rsidR="00000000" w:rsidDel="00000000" w:rsidP="00000000" w:rsidRDefault="00000000" w:rsidRPr="00000000" w14:paraId="00000032">
      <w:pPr>
        <w:pStyle w:val="Heading2"/>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2. Hostinger</w:t>
      </w:r>
      <w:r w:rsidDel="00000000" w:rsidR="00000000" w:rsidRPr="00000000">
        <w:rPr>
          <w:rtl w:val="0"/>
        </w:rPr>
      </w:r>
    </w:p>
    <w:p w:rsidR="00000000" w:rsidDel="00000000" w:rsidP="00000000" w:rsidRDefault="00000000" w:rsidRPr="00000000" w14:paraId="00000033">
      <w:pPr>
        <w:spacing w:after="160" w:before="0" w:lineRule="auto"/>
        <w:jc w:val="both"/>
        <w:rPr/>
      </w:pPr>
      <w:r w:rsidDel="00000000" w:rsidR="00000000" w:rsidRPr="00000000">
        <w:rPr>
          <w:rFonts w:ascii="Arial" w:cs="Arial" w:eastAsia="Arial" w:hAnsi="Arial"/>
          <w:color w:val="000000"/>
          <w:sz w:val="22"/>
          <w:szCs w:val="22"/>
          <w:rtl w:val="0"/>
        </w:rPr>
        <w:t xml:space="preserve">Hostinger es reconocido por ofrecer planes de hosting a precios muy accesibles sin sacrificar rendimiento. Cuenta con servidores en múltiples regiones, incluyendo América Latina. Su panel hPanel es intuitivo y está orientado a usuarios sin experiencia técnica a</w:t>
      </w:r>
      <w:r w:rsidDel="00000000" w:rsidR="00000000" w:rsidRPr="00000000">
        <w:rPr>
          <w:rtl w:val="0"/>
        </w:rPr>
      </w:r>
    </w:p>
    <w:p w:rsidR="00000000" w:rsidDel="00000000" w:rsidP="00000000" w:rsidRDefault="00000000" w:rsidRPr="00000000" w14:paraId="00000034">
      <w:pPr>
        <w:spacing w:after="160" w:before="0" w:lineRule="auto"/>
        <w:jc w:val="both"/>
        <w:rPr>
          <w:color w:val="000000"/>
        </w:rPr>
      </w:pPr>
      <w:r w:rsidDel="00000000" w:rsidR="00000000" w:rsidRPr="00000000">
        <w:rPr>
          <w:rFonts w:ascii="Arial" w:cs="Arial" w:eastAsia="Arial" w:hAnsi="Arial"/>
          <w:color w:val="000000"/>
          <w:sz w:val="22"/>
          <w:szCs w:val="22"/>
          <w:rtl w:val="0"/>
        </w:rPr>
        <w:t xml:space="preserve">vanzada.</w:t>
      </w:r>
      <w:r w:rsidDel="00000000" w:rsidR="00000000" w:rsidRPr="00000000">
        <w:rPr>
          <w:rtl w:val="0"/>
        </w:rPr>
      </w:r>
    </w:p>
    <w:p w:rsidR="00000000" w:rsidDel="00000000" w:rsidP="00000000" w:rsidRDefault="00000000" w:rsidRPr="00000000" w14:paraId="00000035">
      <w:pPr>
        <w:pStyle w:val="Heading2"/>
        <w:spacing w:after="120" w:before="240" w:lineRule="auto"/>
        <w:rPr>
          <w:color w:val="000000"/>
        </w:rPr>
      </w:pPr>
      <w:r w:rsidDel="00000000" w:rsidR="00000000" w:rsidRPr="00000000">
        <w:rPr>
          <w:rtl w:val="0"/>
        </w:rPr>
      </w:r>
    </w:p>
    <w:p w:rsidR="00000000" w:rsidDel="00000000" w:rsidP="00000000" w:rsidRDefault="00000000" w:rsidRPr="00000000" w14:paraId="00000036">
      <w:pPr>
        <w:pStyle w:val="Heading2"/>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3. Bluehost</w:t>
      </w:r>
      <w:r w:rsidDel="00000000" w:rsidR="00000000" w:rsidRPr="00000000">
        <w:rPr>
          <w:rtl w:val="0"/>
        </w:rPr>
      </w:r>
    </w:p>
    <w:p w:rsidR="00000000" w:rsidDel="00000000" w:rsidP="00000000" w:rsidRDefault="00000000" w:rsidRPr="00000000" w14:paraId="00000037">
      <w:pPr>
        <w:spacing w:after="160" w:before="0" w:lineRule="auto"/>
        <w:jc w:val="both"/>
        <w:rPr>
          <w:color w:val="000000"/>
        </w:rPr>
      </w:pPr>
      <w:r w:rsidDel="00000000" w:rsidR="00000000" w:rsidRPr="00000000">
        <w:rPr>
          <w:rFonts w:ascii="Arial" w:cs="Arial" w:eastAsia="Arial" w:hAnsi="Arial"/>
          <w:color w:val="000000"/>
          <w:sz w:val="22"/>
          <w:szCs w:val="22"/>
          <w:rtl w:val="0"/>
        </w:rPr>
        <w:t xml:space="preserve">Bluehost es uno de los proveedores recomendados oficialmente por WordPress.org. Ofrece hosting compartido, VPS y dedicado, con herramientas de instalación automática de CMS populares. Es ampliamente utilizado por bloggers y pequeñas empresas.</w:t>
      </w:r>
      <w:r w:rsidDel="00000000" w:rsidR="00000000" w:rsidRPr="00000000">
        <w:rPr>
          <w:rtl w:val="0"/>
        </w:rPr>
      </w:r>
    </w:p>
    <w:p w:rsidR="00000000" w:rsidDel="00000000" w:rsidP="00000000" w:rsidRDefault="00000000" w:rsidRPr="00000000" w14:paraId="00000038">
      <w:pPr>
        <w:pStyle w:val="Heading2"/>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4. Amazon Web Services (AWS)</w:t>
      </w:r>
      <w:r w:rsidDel="00000000" w:rsidR="00000000" w:rsidRPr="00000000">
        <w:rPr>
          <w:rtl w:val="0"/>
        </w:rPr>
      </w:r>
    </w:p>
    <w:p w:rsidR="00000000" w:rsidDel="00000000" w:rsidP="00000000" w:rsidRDefault="00000000" w:rsidRPr="00000000" w14:paraId="00000039">
      <w:pPr>
        <w:spacing w:after="160" w:before="0" w:lineRule="auto"/>
        <w:jc w:val="both"/>
        <w:rPr>
          <w:color w:val="000000"/>
        </w:rPr>
      </w:pPr>
      <w:r w:rsidDel="00000000" w:rsidR="00000000" w:rsidRPr="00000000">
        <w:rPr>
          <w:rFonts w:ascii="Arial" w:cs="Arial" w:eastAsia="Arial" w:hAnsi="Arial"/>
          <w:color w:val="000000"/>
          <w:sz w:val="22"/>
          <w:szCs w:val="22"/>
          <w:rtl w:val="0"/>
        </w:rPr>
        <w:t xml:space="preserve">Amazon Web Services es la plataforma de computación en la nube de Amazon. Su servicio Amazon EC2 permite alojar aplicaciones y sitios web con alta disponibilidad y escalabilidad. AWS es la opción preferida de grandes empresas y proyectos con alta demanda de tráfico.</w:t>
      </w:r>
      <w:r w:rsidDel="00000000" w:rsidR="00000000" w:rsidRPr="00000000">
        <w:rPr>
          <w:rtl w:val="0"/>
        </w:rPr>
      </w:r>
    </w:p>
    <w:p w:rsidR="00000000" w:rsidDel="00000000" w:rsidP="00000000" w:rsidRDefault="00000000" w:rsidRPr="00000000" w14:paraId="0000003A">
      <w:pPr>
        <w:pStyle w:val="Heading2"/>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5. Google Cloud Platform</w:t>
      </w:r>
      <w:r w:rsidDel="00000000" w:rsidR="00000000" w:rsidRPr="00000000">
        <w:rPr>
          <w:rtl w:val="0"/>
        </w:rPr>
      </w:r>
    </w:p>
    <w:p w:rsidR="00000000" w:rsidDel="00000000" w:rsidP="00000000" w:rsidRDefault="00000000" w:rsidRPr="00000000" w14:paraId="0000003B">
      <w:pPr>
        <w:spacing w:after="160" w:before="0" w:lineRule="auto"/>
        <w:jc w:val="both"/>
        <w:rPr>
          <w:color w:val="000000"/>
        </w:rPr>
      </w:pPr>
      <w:r w:rsidDel="00000000" w:rsidR="00000000" w:rsidRPr="00000000">
        <w:rPr>
          <w:rFonts w:ascii="Arial" w:cs="Arial" w:eastAsia="Arial" w:hAnsi="Arial"/>
          <w:color w:val="000000"/>
          <w:sz w:val="22"/>
          <w:szCs w:val="22"/>
          <w:rtl w:val="0"/>
        </w:rPr>
        <w:t xml:space="preserve">Google Cloud ofrece soluciones de alojamiento a través de su servicio Google Compute Engine y Cloud Run. Se distingue por su integración con otros servicios de Google, su red de distribución global y sus capacidades de inteligencia artificial.</w:t>
      </w:r>
      <w:r w:rsidDel="00000000" w:rsidR="00000000" w:rsidRPr="00000000">
        <w:rPr>
          <w:rtl w:val="0"/>
        </w:rPr>
      </w:r>
    </w:p>
    <w:p w:rsidR="00000000" w:rsidDel="00000000" w:rsidP="00000000" w:rsidRDefault="00000000" w:rsidRPr="00000000" w14:paraId="0000003C">
      <w:pPr>
        <w:pStyle w:val="Heading2"/>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6. SiteGround</w:t>
      </w:r>
      <w:r w:rsidDel="00000000" w:rsidR="00000000" w:rsidRPr="00000000">
        <w:rPr>
          <w:rtl w:val="0"/>
        </w:rPr>
      </w:r>
    </w:p>
    <w:p w:rsidR="00000000" w:rsidDel="00000000" w:rsidP="00000000" w:rsidRDefault="00000000" w:rsidRPr="00000000" w14:paraId="0000003D">
      <w:pPr>
        <w:spacing w:after="160" w:before="0" w:lineRule="auto"/>
        <w:jc w:val="both"/>
        <w:rPr>
          <w:color w:val="000000"/>
        </w:rPr>
      </w:pPr>
      <w:r w:rsidDel="00000000" w:rsidR="00000000" w:rsidRPr="00000000">
        <w:rPr>
          <w:rFonts w:ascii="Arial" w:cs="Arial" w:eastAsia="Arial" w:hAnsi="Arial"/>
          <w:color w:val="000000"/>
          <w:sz w:val="22"/>
          <w:szCs w:val="22"/>
          <w:rtl w:val="0"/>
        </w:rPr>
        <w:t xml:space="preserve">SiteGround es un proveedor europeo destacado por su excelente soporte técnico y rendimiento. Utiliza tecnología de almacenamiento SSD y cuenta con herramientas de seguridad avanzadas como protección ante malware y copias de seguridad diarias automáticas.</w:t>
      </w:r>
      <w:r w:rsidDel="00000000" w:rsidR="00000000" w:rsidRPr="00000000">
        <w:rPr>
          <w:rtl w:val="0"/>
        </w:rPr>
      </w:r>
    </w:p>
    <w:p w:rsidR="00000000" w:rsidDel="00000000" w:rsidP="00000000" w:rsidRDefault="00000000" w:rsidRPr="00000000" w14:paraId="0000003E">
      <w:pPr>
        <w:pStyle w:val="Heading2"/>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7. HostGator</w:t>
      </w:r>
      <w:r w:rsidDel="00000000" w:rsidR="00000000" w:rsidRPr="00000000">
        <w:rPr>
          <w:rtl w:val="0"/>
        </w:rPr>
      </w:r>
    </w:p>
    <w:p w:rsidR="00000000" w:rsidDel="00000000" w:rsidP="00000000" w:rsidRDefault="00000000" w:rsidRPr="00000000" w14:paraId="0000003F">
      <w:pPr>
        <w:spacing w:after="160" w:before="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HostGator es una de las opciones más populares en México y América Latina. Ofrece planes de hosting compartido, VPS y dedicado con soporte en español. Incluye transferencia de datos ilimitada en la mayoría de sus planes.</w:t>
      </w:r>
    </w:p>
    <w:p w:rsidR="00000000" w:rsidDel="00000000" w:rsidP="00000000" w:rsidRDefault="00000000" w:rsidRPr="00000000" w14:paraId="00000040">
      <w:pPr>
        <w:spacing w:after="160" w:before="0" w:lineRule="auto"/>
        <w:jc w:val="both"/>
        <w:rPr>
          <w:color w:val="000000"/>
        </w:rPr>
      </w:pPr>
      <w:r w:rsidDel="00000000" w:rsidR="00000000" w:rsidRPr="00000000">
        <w:rPr>
          <w:rtl w:val="0"/>
        </w:rPr>
      </w:r>
    </w:p>
    <w:p w:rsidR="00000000" w:rsidDel="00000000" w:rsidP="00000000" w:rsidRDefault="00000000" w:rsidRPr="00000000" w14:paraId="00000041">
      <w:pPr>
        <w:pStyle w:val="Heading1"/>
        <w:spacing w:after="160" w:before="320" w:lineRule="auto"/>
        <w:rPr>
          <w:color w:val="000000"/>
        </w:rPr>
      </w:pPr>
      <w:r w:rsidDel="00000000" w:rsidR="00000000" w:rsidRPr="00000000">
        <w:rPr>
          <w:rFonts w:ascii="Arial" w:cs="Arial" w:eastAsia="Arial" w:hAnsi="Arial"/>
          <w:b w:val="1"/>
          <w:bCs w:val="1"/>
          <w:color w:val="000000"/>
          <w:sz w:val="28"/>
          <w:szCs w:val="28"/>
          <w:rtl w:val="0"/>
        </w:rPr>
        <w:t xml:space="preserve">Importancia del Hosting en el Contexto Educativo</w:t>
      </w:r>
      <w:r w:rsidDel="00000000" w:rsidR="00000000" w:rsidRPr="00000000">
        <w:rPr>
          <w:rtl w:val="0"/>
        </w:rPr>
      </w:r>
    </w:p>
    <w:p w:rsidR="00000000" w:rsidDel="00000000" w:rsidP="00000000" w:rsidRDefault="00000000" w:rsidRPr="00000000" w14:paraId="00000042">
      <w:pPr>
        <w:spacing w:after="160" w:before="0" w:lineRule="auto"/>
        <w:jc w:val="both"/>
        <w:rPr>
          <w:color w:val="000000"/>
        </w:rPr>
      </w:pPr>
      <w:r w:rsidDel="00000000" w:rsidR="00000000" w:rsidRPr="00000000">
        <w:rPr>
          <w:rFonts w:ascii="Arial" w:cs="Arial" w:eastAsia="Arial" w:hAnsi="Arial"/>
          <w:color w:val="000000"/>
          <w:sz w:val="22"/>
          <w:szCs w:val="22"/>
          <w:rtl w:val="0"/>
        </w:rPr>
        <w:t xml:space="preserve">Para proyectos educativos como la aplicación GEEK —desarrollada en la Preparatoria Federal Lázaro Cárdenas II para gestionar asistencias, calificaciones y avisos de exámenes extraordinarios— el hosting representa un componente esencial en la etapa de despliegue.</w:t>
      </w:r>
      <w:r w:rsidDel="00000000" w:rsidR="00000000" w:rsidRPr="00000000">
        <w:rPr>
          <w:rtl w:val="0"/>
        </w:rPr>
      </w:r>
    </w:p>
    <w:p w:rsidR="00000000" w:rsidDel="00000000" w:rsidP="00000000" w:rsidRDefault="00000000" w:rsidRPr="00000000" w14:paraId="00000043">
      <w:pPr>
        <w:spacing w:after="160" w:before="0" w:lineRule="auto"/>
        <w:jc w:val="both"/>
        <w:rPr>
          <w:color w:val="000000"/>
        </w:rPr>
      </w:pPr>
      <w:r w:rsidDel="00000000" w:rsidR="00000000" w:rsidRPr="00000000">
        <w:rPr>
          <w:rFonts w:ascii="Arial" w:cs="Arial" w:eastAsia="Arial" w:hAnsi="Arial"/>
          <w:color w:val="000000"/>
          <w:sz w:val="22"/>
          <w:szCs w:val="22"/>
          <w:rtl w:val="0"/>
        </w:rPr>
        <w:t xml:space="preserve">Un servidor de hosting confiable garantizaría que la plataforma esté disponible para profesores y alumnos en todo momento, sin interrupciones. Además, permitiría gestionar de forma segura la información sensible de los usuarios, como calificaciones y datos personales, mediante la implementación de certificados SSL y protocolos de cifrado.</w:t>
      </w:r>
      <w:r w:rsidDel="00000000" w:rsidR="00000000" w:rsidRPr="00000000">
        <w:rPr>
          <w:rtl w:val="0"/>
        </w:rPr>
      </w:r>
    </w:p>
    <w:p w:rsidR="00000000" w:rsidDel="00000000" w:rsidP="00000000" w:rsidRDefault="00000000" w:rsidRPr="00000000" w14:paraId="00000044">
      <w:pPr>
        <w:spacing w:after="160" w:before="0" w:lineRule="auto"/>
        <w:jc w:val="both"/>
        <w:rPr>
          <w:color w:val="000000"/>
        </w:rPr>
      </w:pPr>
      <w:r w:rsidDel="00000000" w:rsidR="00000000" w:rsidRPr="00000000">
        <w:rPr>
          <w:rFonts w:ascii="Arial" w:cs="Arial" w:eastAsia="Arial" w:hAnsi="Arial"/>
          <w:color w:val="000000"/>
          <w:sz w:val="22"/>
          <w:szCs w:val="22"/>
          <w:rtl w:val="0"/>
        </w:rPr>
        <w:t xml:space="preserve">La elección del tipo de hosting adecuado determina en gran medida el rendimiento, la seguridad y la escalabilidad de cualquier aplicación web o móvil. Por ello, comprender los fundamentos del alojamiento web es una competencia relevante dentro de la asignatura de Sistemas de Información.</w:t>
      </w:r>
      <w:r w:rsidDel="00000000" w:rsidR="00000000" w:rsidRPr="00000000">
        <w:rPr>
          <w:rtl w:val="0"/>
        </w:rPr>
      </w:r>
    </w:p>
    <w:p w:rsidR="00000000" w:rsidDel="00000000" w:rsidP="00000000" w:rsidRDefault="00000000" w:rsidRPr="00000000" w14:paraId="00000045">
      <w:pPr>
        <w:pStyle w:val="Heading1"/>
        <w:spacing w:after="160" w:before="320" w:lineRule="auto"/>
        <w:rPr>
          <w:color w:val="000000"/>
        </w:rPr>
      </w:pPr>
      <w:r w:rsidDel="00000000" w:rsidR="00000000" w:rsidRPr="00000000">
        <w:rPr>
          <w:rtl w:val="0"/>
        </w:rPr>
      </w:r>
    </w:p>
    <w:p w:rsidR="00000000" w:rsidDel="00000000" w:rsidP="00000000" w:rsidRDefault="00000000" w:rsidRPr="00000000" w14:paraId="00000046">
      <w:pPr>
        <w:pStyle w:val="Heading1"/>
        <w:spacing w:after="160" w:before="320" w:lineRule="auto"/>
        <w:rPr>
          <w:color w:val="000000"/>
        </w:rPr>
      </w:pPr>
      <w:r w:rsidDel="00000000" w:rsidR="00000000" w:rsidRPr="00000000">
        <w:rPr>
          <w:rtl w:val="0"/>
        </w:rPr>
      </w:r>
    </w:p>
    <w:p w:rsidR="00000000" w:rsidDel="00000000" w:rsidP="00000000" w:rsidRDefault="00000000" w:rsidRPr="00000000" w14:paraId="00000047">
      <w:pPr>
        <w:pStyle w:val="Heading1"/>
        <w:spacing w:after="160" w:before="320" w:lineRule="auto"/>
        <w:rPr>
          <w:color w:val="000000"/>
        </w:rPr>
      </w:pPr>
      <w:r w:rsidDel="00000000" w:rsidR="00000000" w:rsidRPr="00000000">
        <w:rPr>
          <w:rFonts w:ascii="Arial" w:cs="Arial" w:eastAsia="Arial" w:hAnsi="Arial"/>
          <w:b w:val="1"/>
          <w:bCs w:val="1"/>
          <w:color w:val="000000"/>
          <w:sz w:val="28"/>
          <w:szCs w:val="28"/>
          <w:rtl w:val="0"/>
        </w:rPr>
        <w:t xml:space="preserve">6. Conclusión</w:t>
      </w:r>
      <w:r w:rsidDel="00000000" w:rsidR="00000000" w:rsidRPr="00000000">
        <w:rPr>
          <w:rtl w:val="0"/>
        </w:rPr>
      </w:r>
    </w:p>
    <w:p w:rsidR="00000000" w:rsidDel="00000000" w:rsidP="00000000" w:rsidRDefault="00000000" w:rsidRPr="00000000" w14:paraId="00000048">
      <w:pPr>
        <w:spacing w:after="160" w:before="0" w:lineRule="auto"/>
        <w:jc w:val="both"/>
        <w:rPr>
          <w:color w:val="000000"/>
        </w:rPr>
      </w:pPr>
      <w:r w:rsidDel="00000000" w:rsidR="00000000" w:rsidRPr="00000000">
        <w:rPr>
          <w:rFonts w:ascii="Arial" w:cs="Arial" w:eastAsia="Arial" w:hAnsi="Arial"/>
          <w:color w:val="000000"/>
          <w:sz w:val="22"/>
          <w:szCs w:val="22"/>
          <w:rtl w:val="0"/>
        </w:rPr>
        <w:t xml:space="preserve">El hosting es un servicio indispensable para la presencia en internet de cualquier proyecto digital. Su correcta elección e implementación influye directamente en el rendimiento, la disponibilidad y la seguridad de un sitio web o aplicación. Conocer los distintos tipos de hosting, el proceso para su contratación y los principales proveedores disponibles permite tomar decisiones fundamentadas al momento de desplegar un proyecto en la web.</w:t>
      </w:r>
      <w:r w:rsidDel="00000000" w:rsidR="00000000" w:rsidRPr="00000000">
        <w:rPr>
          <w:rtl w:val="0"/>
        </w:rPr>
      </w:r>
    </w:p>
    <w:p w:rsidR="00000000" w:rsidDel="00000000" w:rsidP="00000000" w:rsidRDefault="00000000" w:rsidRPr="00000000" w14:paraId="00000049">
      <w:pPr>
        <w:spacing w:after="160" w:before="0" w:lineRule="auto"/>
        <w:jc w:val="both"/>
        <w:rPr>
          <w:color w:val="000000"/>
        </w:rPr>
      </w:pPr>
      <w:r w:rsidDel="00000000" w:rsidR="00000000" w:rsidRPr="00000000">
        <w:rPr>
          <w:rFonts w:ascii="Arial" w:cs="Arial" w:eastAsia="Arial" w:hAnsi="Arial"/>
          <w:color w:val="000000"/>
          <w:sz w:val="22"/>
          <w:szCs w:val="22"/>
          <w:rtl w:val="0"/>
        </w:rPr>
        <w:t xml:space="preserve">Como futuros profesionistas en el área de la tecnología y los sistemas de información, comprender estos conceptos es fundamental para el desarrollo de soluciones digitales eficientes, seguras y accesibles.</w:t>
      </w:r>
      <w:r w:rsidDel="00000000" w:rsidR="00000000" w:rsidRPr="00000000">
        <w:rPr>
          <w:rtl w:val="0"/>
        </w:rPr>
      </w:r>
    </w:p>
    <w:p w:rsidR="00000000" w:rsidDel="00000000" w:rsidP="00000000" w:rsidRDefault="00000000" w:rsidRPr="00000000" w14:paraId="0000004A">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spacing w:after="160" w:before="320" w:lineRule="auto"/>
        <w:rPr>
          <w:color w:val="000000"/>
        </w:rPr>
      </w:pPr>
      <w:r w:rsidDel="00000000" w:rsidR="00000000" w:rsidRPr="00000000">
        <w:rPr>
          <w:rFonts w:ascii="Arial" w:cs="Arial" w:eastAsia="Arial" w:hAnsi="Arial"/>
          <w:b w:val="1"/>
          <w:bCs w:val="1"/>
          <w:color w:val="000000"/>
          <w:sz w:val="28"/>
          <w:szCs w:val="28"/>
          <w:rtl w:val="0"/>
        </w:rPr>
        <w:t xml:space="preserve">Referencias</w:t>
      </w:r>
      <w:r w:rsidDel="00000000" w:rsidR="00000000" w:rsidRPr="00000000">
        <w:rPr>
          <w:rtl w:val="0"/>
        </w:rPr>
      </w:r>
    </w:p>
    <w:p w:rsidR="00000000" w:rsidDel="00000000" w:rsidP="00000000" w:rsidRDefault="00000000" w:rsidRPr="00000000" w14:paraId="0000004C">
      <w:pPr>
        <w:spacing w:after="160" w:before="0" w:lineRule="auto"/>
        <w:rPr/>
      </w:pPr>
      <w:r w:rsidDel="00000000" w:rsidR="00000000" w:rsidRPr="00000000">
        <w:rPr>
          <w:rtl w:val="0"/>
        </w:rPr>
      </w:r>
    </w:p>
    <w:p w:rsidR="00000000" w:rsidDel="00000000" w:rsidP="00000000" w:rsidRDefault="00000000" w:rsidRPr="00000000" w14:paraId="0000004D">
      <w:pPr>
        <w:spacing w:after="160" w:before="0" w:lineRule="auto"/>
        <w:ind w:left="720" w:hanging="720"/>
        <w:jc w:val="both"/>
        <w:rPr/>
      </w:pPr>
      <w:r w:rsidDel="00000000" w:rsidR="00000000" w:rsidRPr="00000000">
        <w:rPr>
          <w:rFonts w:ascii="Arial" w:cs="Arial" w:eastAsia="Arial" w:hAnsi="Arial"/>
          <w:color w:val="5a5a5a"/>
          <w:sz w:val="22"/>
          <w:szCs w:val="22"/>
          <w:rtl w:val="0"/>
        </w:rPr>
        <w:t xml:space="preserve">Luján Mora, S. (2002). Programación de aplicaciones web: historia, principios básicos y clientes web. Club Universitario.</w:t>
      </w:r>
      <w:r w:rsidDel="00000000" w:rsidR="00000000" w:rsidRPr="00000000">
        <w:rPr>
          <w:rtl w:val="0"/>
        </w:rPr>
      </w:r>
    </w:p>
    <w:p w:rsidR="00000000" w:rsidDel="00000000" w:rsidP="00000000" w:rsidRDefault="00000000" w:rsidRPr="00000000" w14:paraId="0000004E">
      <w:pPr>
        <w:spacing w:after="160" w:before="0" w:lineRule="auto"/>
        <w:ind w:left="720" w:hanging="720"/>
        <w:jc w:val="both"/>
        <w:rPr/>
      </w:pPr>
      <w:r w:rsidDel="00000000" w:rsidR="00000000" w:rsidRPr="00000000">
        <w:rPr>
          <w:rFonts w:ascii="Arial" w:cs="Arial" w:eastAsia="Arial" w:hAnsi="Arial"/>
          <w:color w:val="5a5a5a"/>
          <w:sz w:val="22"/>
          <w:szCs w:val="22"/>
          <w:rtl w:val="0"/>
        </w:rPr>
        <w:t xml:space="preserve">GoDaddy. (2024). Servicios de hosting y dominios. https://www.godaddy.com/es</w:t>
      </w:r>
      <w:r w:rsidDel="00000000" w:rsidR="00000000" w:rsidRPr="00000000">
        <w:rPr>
          <w:rtl w:val="0"/>
        </w:rPr>
      </w:r>
    </w:p>
    <w:p w:rsidR="00000000" w:rsidDel="00000000" w:rsidP="00000000" w:rsidRDefault="00000000" w:rsidRPr="00000000" w14:paraId="0000004F">
      <w:pPr>
        <w:spacing w:after="160" w:before="0" w:lineRule="auto"/>
        <w:ind w:left="720" w:hanging="720"/>
        <w:jc w:val="both"/>
        <w:rPr/>
      </w:pPr>
      <w:r w:rsidDel="00000000" w:rsidR="00000000" w:rsidRPr="00000000">
        <w:rPr>
          <w:rFonts w:ascii="Arial" w:cs="Arial" w:eastAsia="Arial" w:hAnsi="Arial"/>
          <w:color w:val="5a5a5a"/>
          <w:sz w:val="22"/>
          <w:szCs w:val="22"/>
          <w:rtl w:val="0"/>
        </w:rPr>
        <w:t xml:space="preserve">Hostinger. (2024). ¿Qué es el hosting web? Guía completa para principiantes. https://www.hostinger.mx/tutoriales/que-es-el-hosting</w:t>
      </w:r>
      <w:r w:rsidDel="00000000" w:rsidR="00000000" w:rsidRPr="00000000">
        <w:rPr>
          <w:rtl w:val="0"/>
        </w:rPr>
      </w:r>
    </w:p>
    <w:p w:rsidR="00000000" w:rsidDel="00000000" w:rsidP="00000000" w:rsidRDefault="00000000" w:rsidRPr="00000000" w14:paraId="00000050">
      <w:pPr>
        <w:spacing w:after="160" w:before="0" w:lineRule="auto"/>
        <w:ind w:left="720" w:hanging="720"/>
        <w:jc w:val="both"/>
        <w:rPr/>
      </w:pPr>
      <w:r w:rsidDel="00000000" w:rsidR="00000000" w:rsidRPr="00000000">
        <w:rPr>
          <w:rFonts w:ascii="Arial" w:cs="Arial" w:eastAsia="Arial" w:hAnsi="Arial"/>
          <w:color w:val="5a5a5a"/>
          <w:sz w:val="22"/>
          <w:szCs w:val="22"/>
          <w:rtl w:val="0"/>
        </w:rPr>
        <w:t xml:space="preserve">Amazon Web Services. (2024). ¿Qué es el alojamiento en la nube? https://aws.amazon.com/es/what-is/cloud-hosting/</w:t>
      </w:r>
      <w:r w:rsidDel="00000000" w:rsidR="00000000" w:rsidRPr="00000000">
        <w:rPr>
          <w:rtl w:val="0"/>
        </w:rPr>
      </w:r>
    </w:p>
    <w:p w:rsidR="00000000" w:rsidDel="00000000" w:rsidP="00000000" w:rsidRDefault="00000000" w:rsidRPr="00000000" w14:paraId="00000051">
      <w:pPr>
        <w:spacing w:after="160" w:before="0" w:lineRule="auto"/>
        <w:ind w:left="720" w:hanging="720"/>
        <w:jc w:val="both"/>
        <w:rPr/>
      </w:pPr>
      <w:r w:rsidDel="00000000" w:rsidR="00000000" w:rsidRPr="00000000">
        <w:rPr>
          <w:rFonts w:ascii="Arial" w:cs="Arial" w:eastAsia="Arial" w:hAnsi="Arial"/>
          <w:color w:val="5a5a5a"/>
          <w:sz w:val="22"/>
          <w:szCs w:val="22"/>
          <w:rtl w:val="0"/>
        </w:rPr>
        <w:t xml:space="preserve">Google Cloud. (2024). Soluciones de alojamiento en Google Cloud. https://cloud.google.com/solutions/web-hosting</w:t>
      </w:r>
      <w:r w:rsidDel="00000000" w:rsidR="00000000" w:rsidRPr="00000000">
        <w:rPr>
          <w:rtl w:val="0"/>
        </w:rPr>
      </w:r>
    </w:p>
    <w:p w:rsidR="00000000" w:rsidDel="00000000" w:rsidP="00000000" w:rsidRDefault="00000000" w:rsidRPr="00000000" w14:paraId="00000052">
      <w:pPr>
        <w:spacing w:after="160" w:before="0" w:lineRule="auto"/>
        <w:ind w:left="720" w:hanging="720"/>
        <w:jc w:val="both"/>
        <w:rPr/>
      </w:pPr>
      <w:r w:rsidDel="00000000" w:rsidR="00000000" w:rsidRPr="00000000">
        <w:rPr>
          <w:rFonts w:ascii="Arial" w:cs="Arial" w:eastAsia="Arial" w:hAnsi="Arial"/>
          <w:color w:val="5a5a5a"/>
          <w:sz w:val="22"/>
          <w:szCs w:val="22"/>
          <w:rtl w:val="0"/>
        </w:rPr>
        <w:t xml:space="preserve">SiteGround. (2024). Web hosting services. https://www.siteground.com</w:t>
      </w:r>
      <w:r w:rsidDel="00000000" w:rsidR="00000000" w:rsidRPr="00000000">
        <w:rPr>
          <w:rtl w:val="0"/>
        </w:rPr>
      </w:r>
    </w:p>
    <w:p w:rsidR="00000000" w:rsidDel="00000000" w:rsidP="00000000" w:rsidRDefault="00000000" w:rsidRPr="00000000" w14:paraId="00000053">
      <w:pPr>
        <w:spacing w:after="160" w:before="0" w:lineRule="auto"/>
        <w:ind w:left="720" w:hanging="720"/>
        <w:jc w:val="both"/>
        <w:rPr/>
      </w:pPr>
      <w:r w:rsidDel="00000000" w:rsidR="00000000" w:rsidRPr="00000000">
        <w:rPr>
          <w:rFonts w:ascii="Arial" w:cs="Arial" w:eastAsia="Arial" w:hAnsi="Arial"/>
          <w:color w:val="5a5a5a"/>
          <w:sz w:val="22"/>
          <w:szCs w:val="22"/>
          <w:rtl w:val="0"/>
        </w:rPr>
        <w:t xml:space="preserve">Bluehost. (2024). Hosting plans and features. https://www.bluehost.com</w:t>
      </w:r>
      <w:r w:rsidDel="00000000" w:rsidR="00000000" w:rsidRPr="00000000">
        <w:rPr>
          <w:rtl w:val="0"/>
        </w:rPr>
      </w:r>
    </w:p>
    <w:p w:rsidR="00000000" w:rsidDel="00000000" w:rsidP="00000000" w:rsidRDefault="00000000" w:rsidRPr="00000000" w14:paraId="00000054">
      <w:pPr>
        <w:spacing w:after="160" w:before="0" w:lineRule="auto"/>
        <w:ind w:left="720" w:hanging="720"/>
        <w:jc w:val="both"/>
        <w:rPr/>
      </w:pPr>
      <w:r w:rsidDel="00000000" w:rsidR="00000000" w:rsidRPr="00000000">
        <w:rPr>
          <w:rFonts w:ascii="Arial" w:cs="Arial" w:eastAsia="Arial" w:hAnsi="Arial"/>
          <w:color w:val="5a5a5a"/>
          <w:sz w:val="22"/>
          <w:szCs w:val="22"/>
          <w:rtl w:val="0"/>
        </w:rPr>
        <w:t xml:space="preserve">HostGator México. (2024). Planes de hosting web. https://www.hostgator.mx</w:t>
      </w:r>
      <w:r w:rsidDel="00000000" w:rsidR="00000000" w:rsidRPr="00000000">
        <w:rPr>
          <w:rtl w:val="0"/>
        </w:rPr>
      </w:r>
    </w:p>
    <w:p w:rsidR="00000000" w:rsidDel="00000000" w:rsidP="00000000" w:rsidRDefault="00000000" w:rsidRPr="00000000" w14:paraId="00000055">
      <w:pPr>
        <w:spacing w:after="160" w:before="0" w:lineRule="auto"/>
        <w:ind w:left="720" w:hanging="720"/>
        <w:jc w:val="both"/>
        <w:rPr/>
      </w:pPr>
      <w:r w:rsidDel="00000000" w:rsidR="00000000" w:rsidRPr="00000000">
        <w:rPr>
          <w:rFonts w:ascii="Arial" w:cs="Arial" w:eastAsia="Arial" w:hAnsi="Arial"/>
          <w:color w:val="5a5a5a"/>
          <w:sz w:val="22"/>
          <w:szCs w:val="22"/>
          <w:rtl w:val="0"/>
        </w:rPr>
        <w:t xml:space="preserve">Pressman, R. S. (2010). Ingeniería del software: un enfoque práctico (7.a ed.). McGraw-Hill.</w:t>
      </w:r>
      <w:r w:rsidDel="00000000" w:rsidR="00000000" w:rsidRPr="00000000">
        <w:rPr>
          <w:rtl w:val="0"/>
        </w:rPr>
      </w:r>
    </w:p>
    <w:p w:rsidR="00000000" w:rsidDel="00000000" w:rsidP="00000000" w:rsidRDefault="00000000" w:rsidRPr="00000000" w14:paraId="00000056">
      <w:pPr>
        <w:spacing w:after="160" w:before="0" w:lineRule="auto"/>
        <w:ind w:left="720" w:hanging="720"/>
        <w:jc w:val="both"/>
        <w:rPr/>
      </w:pPr>
      <w:r w:rsidDel="00000000" w:rsidR="00000000" w:rsidRPr="00000000">
        <w:rPr>
          <w:rFonts w:ascii="Arial" w:cs="Arial" w:eastAsia="Arial" w:hAnsi="Arial"/>
          <w:color w:val="5a5a5a"/>
          <w:sz w:val="22"/>
          <w:szCs w:val="22"/>
          <w:rtl w:val="0"/>
        </w:rPr>
        <w:t xml:space="preserve">Tanenbaum, A. S., &amp; Wetherall, D. (2012). Redes de computadoras (5.a ed.). Pearson Educación.</w:t>
      </w:r>
      <w:r w:rsidDel="00000000" w:rsidR="00000000" w:rsidRPr="00000000">
        <w:rPr>
          <w:rtl w:val="0"/>
        </w:rPr>
      </w:r>
    </w:p>
    <w:sectPr>
      <w:footerReference r:id="rId8"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pBdr>
        <w:top w:color="e8600a" w:space="4" w:sz="6" w:val="single"/>
      </w:pBdr>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5a5a5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5c9e"/>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e8600a"/>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5a5a5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hpnsBf0TLXZaazctTVzQmnyNRQ==">CgMxLjA4AHIhMTJsTTV4emI1OWZMLURRbm1fVzU1YUUxaFNXVEVZa0tD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