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class-1-introduction-ulo-3-4" w:name="class-1-introduction-ulo-3-4"/>
    <w:p>
      <w:pPr>
        <w:pStyle w:val="Heading3"/>
      </w:pPr>
      <w:r>
        <w:t xml:space="preserve">Class 1: Introduction (ULO 3-4)</w:t>
      </w:r>
    </w:p>
    <w:bookmarkEnd w:id="class-1-introduction-ulo-3-4"/>
    <w:p>
      <w:r>
        <w:t xml:space="preserve">Venus of Willendorf, 20,000 bce</w:t>
      </w:r>
    </w:p>
    <w:p>
      <w:pPr>
        <w:pStyle w:val="ImageCaption"/>
      </w:pPr>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4"/>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4"/>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4"/>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change to apply what you find in this reading to some of the artworks from the slideshows.</w:t>
      </w:r>
    </w:p>
    <w:bookmarkStart w:id="readings-ulo-3-4" w:name="readings-ulo-3-4"/>
    <w:p>
      <w:pPr>
        <w:pStyle w:val="Heading3"/>
      </w:pPr>
      <w:r>
        <w:rPr>
          <w:b/>
        </w:rPr>
        <w:t xml:space="preserve">Readings</w:t>
      </w:r>
      <w:r>
        <w:t xml:space="preserve">: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1">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2">
        <w:r>
          <w:rPr>
            <w:rStyle w:val="Hyperlink"/>
          </w:rPr>
          <w:t xml:space="preserve">Unit 1-1: Abstraction</w:t>
        </w:r>
      </w:hyperlink>
    </w:p>
    <w:p>
      <w:pPr>
        <w:numPr>
          <w:numId w:val="4"/>
          <w:ilvl w:val="0"/>
        </w:numPr>
      </w:pPr>
      <w:hyperlink r:id="link3">
        <w:r>
          <w:rPr>
            <w:rStyle w:val="Hyperlink"/>
          </w:rPr>
          <w:t xml:space="preserve">Unit 1-2: QuantifyAbstraction</w:t>
        </w:r>
      </w:hyperlink>
    </w:p>
    <w:p>
      <w:pPr>
        <w:numPr>
          <w:numId w:val="4"/>
          <w:ilvl w:val="0"/>
        </w:numPr>
      </w:pPr>
      <w:hyperlink r:id="link4">
        <w:r>
          <w:rPr>
            <w:rStyle w:val="Hyperlink"/>
          </w:rPr>
          <w:t xml:space="preserve">Unit 1-3: ReturnToAbstraction</w:t>
        </w:r>
      </w:hyperlink>
    </w:p>
    <w:p>
      <w:pPr>
        <w:numPr>
          <w:numId w:val="4"/>
          <w:ilvl w:val="0"/>
        </w:numPr>
      </w:pPr>
      <w:hyperlink r:id="link5">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voice-thread-question" w:name="voice-thread-question"/>
    <w:p>
      <w:pPr>
        <w:pStyle w:val="Heading3"/>
      </w:pPr>
      <w:r>
        <w:t xml:space="preserve">Voice Thread Question</w:t>
      </w:r>
    </w:p>
    <w:bookmarkEnd w:id="voice-thread-question"/>
    <w:p>
      <w:r>
        <w:t xml:space="preserve">This is our chance to get familiar with the voice thread technology. We have two pictures to look at here, one that is formalist, and one that is expressionist. I want you to leave a voice thread on each one where you point out one thing that you find engaging about the picture.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6">
        <w:r>
          <w:rPr>
            <w:rStyle w:val="Hyperlink"/>
          </w:rPr>
          <w:t xml:space="preserve">The Venus of Hohle Fels:</w:t>
        </w:r>
      </w:hyperlink>
    </w:p>
    <w:p>
      <w:pPr>
        <w:numPr>
          <w:numId w:val="5"/>
          <w:ilvl w:val="0"/>
        </w:numPr>
      </w:pPr>
      <w:r>
        <w:t xml:space="preserve">Sartre's</w:t>
      </w:r>
      <w:r>
        <w:t xml:space="preserve"> </w:t>
      </w:r>
      <w:hyperlink r:id="link0">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7">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http://www.marxists.org/reference/archive/sartre/" TargetMode="External" /><Relationship Type="http://schemas.openxmlformats.org/officeDocument/2006/relationships/hyperlink" Id="link2" Target="http://jonathangabel.com/documents/art125/ppt/Art125Unit01-01.Abstraction.pptx" TargetMode="External" /><Relationship Type="http://schemas.openxmlformats.org/officeDocument/2006/relationships/hyperlink" Id="link3" Target="http://jonathangabel.com/documents/art125/ppt/Art125Unit01-02.QuantifyAbstraction.pptx" TargetMode="External" /><Relationship Type="http://schemas.openxmlformats.org/officeDocument/2006/relationships/hyperlink" Id="link4" Target="http://jonathangabel.com/documents/art125/ppt/Art125Unit01-03.ReturnToAbstraction.pptx" TargetMode="External" /><Relationship Type="http://schemas.openxmlformats.org/officeDocument/2006/relationships/hyperlink" Id="link5" Target="http://jonathangabel.com/documents/art125/ppt/Art125Unit01-04.Expressionism.pptx" TargetMode="External" /><Relationship Type="http://schemas.openxmlformats.org/officeDocument/2006/relationships/hyperlink" Id="link7" Target="http://www.albersfoundation.org/" TargetMode="External" /><Relationship Type="http://schemas.openxmlformats.org/officeDocument/2006/relationships/hyperlink" Id="link6" Target="http://www.huffingtonpost.com/2009/05/14/venus-of-hohle-fels-prehi_n_203418.html" TargetMode="External" /><Relationship Type="http://schemas.openxmlformats.org/officeDocument/2006/relationships/hyperlink" Id="link0"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