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2-pop-art-and-the-return-of-realism-one-week" w:name="unit-2-pop-art-and-the-return-of-realism-one-week"/>
    <w:p>
      <w:pPr>
        <w:pStyle w:val="Heading3"/>
      </w:pPr>
      <w:r>
        <w:t xml:space="preserve">Unit 2: Pop Art and the Return of Realism (one week)</w:t>
      </w:r>
    </w:p>
    <w:bookmarkEnd w:id="unit-2-pop-art-and-the-return-of-realism-one-week"/>
    <w:p>
      <w:r>
        <w:t xml:space="preserve">At the end of this unit, students will be able to:</w:t>
      </w:r>
    </w:p>
    <w:p>
      <w:pPr>
        <w:numPr>
          <w:numId w:val="2"/>
          <w:ilvl w:val="0"/>
        </w:numPr>
      </w:pPr>
      <w:r>
        <w:t xml:space="preserve">Identify artists and describe qualities associated with Pop Art, Op Art, and Super Realism (Course Goals: 1,2,4,5, GE: 1,4,6,7, Core skills: A, D, E)</w:t>
      </w:r>
    </w:p>
    <w:p>
      <w:pPr>
        <w:numPr>
          <w:numId w:val="3"/>
          <w:ilvl w:val="0"/>
        </w:numPr>
      </w:pPr>
      <w:r>
        <w:t xml:space="preserve">Define key terms associated with these movements and artists (Course Goals: 1,2,4 GE: 1,4,6,7, core skills: A, D, E)</w:t>
      </w:r>
    </w:p>
    <w:p>
      <w:pPr>
        <w:numPr>
          <w:numId w:val="3"/>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1-pop-art-and-the-return-of-realism" w:name="unit-1-pop-art-and-the-return-of-realism"/>
    <w:p>
      <w:pPr>
        <w:pStyle w:val="Heading2"/>
      </w:pPr>
      <w:r>
        <w:t xml:space="preserve">Unit 1: Pop Art and the Return of Realism</w:t>
      </w:r>
    </w:p>
    <w:bookmarkEnd w:id="unit-1-pop-art-and-the-return-of-realism"/>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betrays acknowledgement of the prevalent style of the time.</w:t>
      </w:r>
    </w:p>
    <w:p>
      <w:r>
        <w:t xml:space="preserve">They were also influenced by older artists like, John Cage,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noise in the auditorium during that time is what he considers the music of the piece. By examining such works, pop artists began to bring ideas such as chance and performance into the visual arts.</w:t>
      </w:r>
    </w:p>
    <w:p>
      <w:r>
        <w:t xml:space="preserve">So, what was it that makes these artists so different, so appealing? With a little background into the Black Mountain College, and the work of John Cage, we take a peak onto the world of performance, and happenings, and how this work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mushroom cloud erupts in the background. Or</w:t>
      </w:r>
      <w:r>
        <w:t xml:space="preserve"> </w:t>
      </w:r>
      <w:r>
        <w:rPr>
          <w:b/>
        </w:rPr>
        <w:t xml:space="preserve">Andy Warhol</w:t>
      </w:r>
      <w:r>
        <w:t xml:space="preserve">’s pieces from the Birmingham Race riots, or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4"/>
          <w:ilvl w:val="0"/>
        </w:numPr>
      </w:pPr>
      <w:r>
        <w:t xml:space="preserve">Two other names for Abstract Expressionism are:</w:t>
      </w:r>
      <w:r>
        <w:t xml:space="preserve"> </w:t>
      </w:r>
      <w:r>
        <w:rPr>
          <w:i/>
        </w:rPr>
        <w:t xml:space="preserve">[action painting, New York school]</w:t>
      </w:r>
    </w:p>
    <w:p>
      <w:pPr>
        <w:numPr>
          <w:numId w:val="4"/>
          <w:ilvl w:val="0"/>
        </w:numPr>
      </w:pPr>
      <w:r>
        <w:t xml:space="preserve">What U.S and international events between 1940 and 1950 occurred that influenced the way artists at that time viewed the world?</w:t>
      </w:r>
      <w:r>
        <w:t xml:space="preserve"> </w:t>
      </w:r>
      <w:r>
        <w:rPr>
          <w:i/>
        </w:rPr>
        <w:t xml:space="preserve">[End of the New Deal, World War II, rise of US as a superpower]</w:t>
      </w:r>
    </w:p>
    <w:p>
      <w:pPr>
        <w:numPr>
          <w:numId w:val="4"/>
          <w:ilvl w:val="0"/>
        </w:numPr>
      </w:pPr>
      <w:r>
        <w:t xml:space="preserve">What change did this bring to the art of that time?</w:t>
      </w:r>
      <w:r>
        <w:t xml:space="preserve"> </w:t>
      </w:r>
      <w:r>
        <w:rPr>
          <w:i/>
        </w:rPr>
        <w:t xml:space="preserve">[NY became the center of the art world, artists sought new forms of expression different from New Realism, artists turned towards individual expression]</w:t>
      </w:r>
    </w:p>
    <w:p>
      <w:pPr>
        <w:numPr>
          <w:numId w:val="4"/>
          <w:ilvl w:val="0"/>
        </w:numPr>
      </w:pPr>
      <w:r>
        <w:t xml:space="preserve">Clement Greenberg was a(n):</w:t>
      </w:r>
      <w:r>
        <w:t xml:space="preserve"> </w:t>
      </w:r>
      <w:r>
        <w:rPr>
          <w:i/>
        </w:rPr>
        <w:t xml:space="preserve">[art critic]</w:t>
      </w:r>
    </w:p>
    <w:p>
      <w:pPr>
        <w:numPr>
          <w:numId w:val="4"/>
          <w:ilvl w:val="0"/>
        </w:numPr>
      </w:pPr>
      <w:r>
        <w:t xml:space="preserve">Who said "The modern painter cannot express this age, the airplane, the atom bomb, the radio, in the old forms of the Renaissance or of any other past culture. Each age finds its own technique."?</w:t>
      </w:r>
      <w:r>
        <w:t xml:space="preserve"> </w:t>
      </w:r>
      <w:r>
        <w:rPr>
          <w:i/>
        </w:rPr>
        <w:t xml:space="preserve">[Jackson Pollock]</w:t>
      </w:r>
    </w:p>
    <w:p>
      <w:pPr>
        <w:numPr>
          <w:numId w:val="4"/>
          <w:ilvl w:val="0"/>
        </w:numPr>
      </w:pPr>
      <w:r>
        <w:t xml:space="preserve">By 1960 New York had how many galleries?</w:t>
      </w:r>
      <w:r>
        <w:t xml:space="preserve"> </w:t>
      </w:r>
      <w:r>
        <w:rPr>
          <w:i/>
        </w:rPr>
        <w:t xml:space="preserve">[300]</w:t>
      </w:r>
    </w:p>
    <w:p>
      <w:pPr>
        <w:numPr>
          <w:numId w:val="4"/>
          <w:ilvl w:val="0"/>
        </w:numPr>
      </w:pPr>
      <w:r>
        <w:t xml:space="preserve">How did Europe feel about the new American Art?</w:t>
      </w:r>
      <w:r>
        <w:t xml:space="preserve"> </w:t>
      </w:r>
      <w:r>
        <w:rPr>
          <w:i/>
        </w:rPr>
        <w:t xml:space="preserve">[It was "a joke in bad taste"]</w:t>
      </w:r>
    </w:p>
    <w:p>
      <w:pPr>
        <w:numPr>
          <w:numId w:val="4"/>
          <w:ilvl w:val="0"/>
        </w:numPr>
      </w:pPr>
      <w:r>
        <w:t xml:space="preserve">Explain the importance of Individualism at this time.</w:t>
      </w:r>
      <w:r>
        <w:t xml:space="preserve"> </w:t>
      </w:r>
      <w:r>
        <w:rPr>
          <w:i/>
        </w:rPr>
        <w:t xml:space="preserve">[Individualism and self-expression were seen as aspects of American freedoms, in contrast to communism's totalitarianism.]</w:t>
      </w:r>
    </w:p>
    <w:p>
      <w:pPr>
        <w:numPr>
          <w:numId w:val="4"/>
          <w:ilvl w:val="0"/>
        </w:numPr>
      </w:pPr>
      <w:r>
        <w:t xml:space="preserve">Explain why Motherwell says Abstract-Expressionism “arose from a feeling of being ill at ease in the universe.”</w:t>
      </w:r>
      <w:r>
        <w:t xml:space="preserve"> </w:t>
      </w:r>
      <w:r>
        <w:rPr>
          <w:i/>
        </w:rPr>
        <w:t xml:space="preserve">[After the horrors of WWII and the anxiety of the cold war, artists looked for new means to express the human condition.]</w:t>
      </w:r>
    </w:p>
    <w:p>
      <w:pPr>
        <w:numPr>
          <w:numId w:val="4"/>
          <w:ilvl w:val="0"/>
        </w:numPr>
      </w:pPr>
      <w:r>
        <w:t xml:space="preserve">Why does the author find Pollock’s interest in the ‘primitive’ to be problematic?</w:t>
      </w:r>
      <w:r>
        <w:t xml:space="preserve"> </w:t>
      </w:r>
      <w:r>
        <w:rPr>
          <w:i/>
        </w:rPr>
        <w:t xml:space="preserve">[Calling another society "primitive" makes that society seem simple or dumb compared to ours. Simply stealing the look of another cultures artwork without understanding the history and traditions behind it amounts to "cultural cannibalism."]</w:t>
      </w:r>
    </w:p>
    <w:p>
      <w:pPr>
        <w:numPr>
          <w:numId w:val="4"/>
          <w:ilvl w:val="0"/>
        </w:numPr>
      </w:pPr>
      <w:r>
        <w:t xml:space="preserve">Why are the most famous Abstract-Expressionists white and male?</w:t>
      </w:r>
      <w:r>
        <w:t xml:space="preserve"> </w:t>
      </w:r>
      <w:r>
        <w:rPr>
          <w:i/>
        </w:rPr>
        <w:t xml:space="preserve">[Despite many of the progressive ideas held by the American Abstract Expressionists, racism and sexism were still common.]</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r>
        <w:t xml:space="preserve">1. 2.</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1"/>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0">
        <w:r>
          <w:rPr>
            <w:rStyle w:val="Hyperlink"/>
          </w:rPr>
          <w:t xml:space="preserve">Jasper Johns</w:t>
        </w:r>
      </w:hyperlink>
    </w:p>
    <w:p>
      <w:pPr>
        <w:numPr>
          <w:numId w:val="21"/>
          <w:ilvl w:val="0"/>
        </w:numPr>
      </w:pPr>
      <w:r>
        <w:t xml:space="preserve">A close look at Jasper John's</w:t>
      </w:r>
      <w:r>
        <w:t xml:space="preserve"> </w:t>
      </w:r>
      <w:hyperlink r:id="link1">
        <w:r>
          <w:rPr>
            <w:i/>
            <w:rStyle w:val="Hyperlink"/>
          </w:rPr>
          <w:t xml:space="preserve">Perilous Night</w:t>
        </w:r>
      </w:hyperlink>
    </w:p>
    <w:p>
      <w:pPr>
        <w:numPr>
          <w:numId w:val="21"/>
          <w:ilvl w:val="0"/>
        </w:numPr>
      </w:pPr>
      <w:hyperlink r:id="link2">
        <w:r>
          <w:rPr>
            <w:rStyle w:val="Hyperlink"/>
          </w:rPr>
          <w:t xml:space="preserve">Claes Oldenburg website</w:t>
        </w:r>
      </w:hyperlink>
    </w:p>
    <w:p>
      <w:pPr>
        <w:numPr>
          <w:numId w:val="21"/>
          <w:ilvl w:val="0"/>
        </w:numPr>
      </w:pPr>
      <w:r>
        <w:t xml:space="preserve">Claes Oldenburg</w:t>
      </w:r>
      <w:r>
        <w:t xml:space="preserve"> </w:t>
      </w:r>
      <w:hyperlink r:id="link3">
        <w:r>
          <w:rPr>
            <w:rStyle w:val="Hyperlink"/>
          </w:rPr>
          <w:t xml:space="preserve">interview</w:t>
        </w:r>
      </w:hyperlink>
    </w:p>
    <w:p>
      <w:pPr>
        <w:numPr>
          <w:numId w:val="21"/>
          <w:ilvl w:val="0"/>
        </w:numPr>
      </w:pPr>
      <w:hyperlink r:id="link4">
        <w:r>
          <w:rPr>
            <w:rStyle w:val="Hyperlink"/>
          </w:rPr>
          <w:t xml:space="preserve">David Hockney Website</w:t>
        </w:r>
      </w:hyperlink>
    </w:p>
    <w:p>
      <w:pPr>
        <w:numPr>
          <w:numId w:val="21"/>
          <w:ilvl w:val="0"/>
        </w:numPr>
      </w:pPr>
      <w:r>
        <w:t xml:space="preserve">Alex Katz</w:t>
      </w:r>
      <w:r>
        <w:t xml:space="preserve"> </w:t>
      </w:r>
      <w:hyperlink r:id="link5">
        <w:r>
          <w:rPr>
            <w:rStyle w:val="Hyperlink"/>
          </w:rPr>
          <w:t xml:space="preserve">interview</w:t>
        </w:r>
      </w:hyperlink>
    </w:p>
    <w:p>
      <w:pPr>
        <w:numPr>
          <w:numId w:val="21"/>
          <w:ilvl w:val="0"/>
        </w:numPr>
      </w:pPr>
      <w:r>
        <w:t xml:space="preserve">Andy Warhol -</w:t>
      </w:r>
      <w:r>
        <w:t xml:space="preserve"> </w:t>
      </w:r>
      <w:hyperlink r:id="link6">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2" Target="http://oldenburgvanbruggen.com/" TargetMode="External" /><Relationship Type="http://schemas.openxmlformats.org/officeDocument/2006/relationships/hyperlink" Id="link5" Target="http://www.artinfo.com/news/story/9528/alex-katz/" TargetMode="External" /><Relationship Type="http://schemas.openxmlformats.org/officeDocument/2006/relationships/hyperlink" Id="link3" Target="http://www.askyfilledwithshootingstars.com/wordpress/?p=1371" TargetMode="External" /><Relationship Type="http://schemas.openxmlformats.org/officeDocument/2006/relationships/hyperlink" Id="link6" Target="http://www.elvisinfonet.com/spotlight_warhol_ang.html" TargetMode="External" /><Relationship Type="http://schemas.openxmlformats.org/officeDocument/2006/relationships/hyperlink" Id="link4" Target="http://www.hockneypictures.com/" TargetMode="External" /><Relationship Type="http://schemas.openxmlformats.org/officeDocument/2006/relationships/hyperlink" Id="link0" Target="http://www.moma.org/interactives/exhibitions/1996/johns/index.html" TargetMode="External" /><Relationship Type="http://schemas.openxmlformats.org/officeDocument/2006/relationships/hyperlink" Id="link1" Target="http://www.nga.gov/feature/artnation/johns/index.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