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http://leideincentivoacultura.cultura.gov.br/noticias/acesse-aqui-as-marcas-e-o-manual-do-pronac/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ideincentivoacultura.cultura.gov.br/noticias/acesse-aqui-as-marcas-e-o-manual-do-pron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