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047C" w:rsidRDefault="001A1FEC">
      <w:pPr>
        <w:pStyle w:val="Body"/>
        <w:spacing w:line="276" w:lineRule="auto"/>
        <w:jc w:val="center"/>
        <w:rPr>
          <w:rFonts w:ascii="Times New Roman" w:eastAsia="Times New Roman" w:hAnsi="Times New Roman" w:cs="Times New Roman"/>
          <w:b/>
          <w:bCs/>
          <w:sz w:val="28"/>
          <w:szCs w:val="28"/>
        </w:rPr>
      </w:pPr>
      <w:r>
        <w:rPr>
          <w:rFonts w:ascii="Times New Roman" w:hAnsi="Times New Roman"/>
          <w:b/>
          <w:bCs/>
          <w:sz w:val="28"/>
          <w:szCs w:val="28"/>
        </w:rPr>
        <w:t>Capacitated Green Vehicle Routing Problem (MDGVRP)</w:t>
      </w:r>
    </w:p>
    <w:p w:rsidR="0083047C" w:rsidRDefault="0083047C">
      <w:pPr>
        <w:pStyle w:val="Body"/>
        <w:spacing w:line="276" w:lineRule="auto"/>
        <w:jc w:val="center"/>
        <w:rPr>
          <w:rFonts w:ascii="Times New Roman" w:eastAsia="Times New Roman" w:hAnsi="Times New Roman" w:cs="Times New Roman"/>
          <w:b/>
          <w:bCs/>
          <w:sz w:val="20"/>
          <w:szCs w:val="20"/>
        </w:rPr>
      </w:pPr>
    </w:p>
    <w:tbl>
      <w:tblPr>
        <w:tblW w:w="901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005"/>
        <w:gridCol w:w="3005"/>
        <w:gridCol w:w="3006"/>
      </w:tblGrid>
      <w:tr w:rsidR="0083047C">
        <w:trPr>
          <w:trHeight w:val="899"/>
          <w:jc w:val="center"/>
        </w:trPr>
        <w:tc>
          <w:tcPr>
            <w:tcW w:w="3005" w:type="dxa"/>
            <w:tcBorders>
              <w:top w:val="nil"/>
              <w:left w:val="nil"/>
              <w:bottom w:val="nil"/>
              <w:right w:val="nil"/>
            </w:tcBorders>
            <w:shd w:val="clear" w:color="auto" w:fill="auto"/>
            <w:tcMar>
              <w:top w:w="80" w:type="dxa"/>
              <w:left w:w="80" w:type="dxa"/>
              <w:bottom w:w="80" w:type="dxa"/>
              <w:right w:w="80" w:type="dxa"/>
            </w:tcMar>
          </w:tcPr>
          <w:p w:rsidR="0083047C" w:rsidRDefault="001A1FEC">
            <w:pPr>
              <w:pStyle w:val="Body"/>
              <w:spacing w:line="276" w:lineRule="auto"/>
              <w:jc w:val="center"/>
              <w:rPr>
                <w:rFonts w:ascii="Times New Roman" w:eastAsia="Times New Roman" w:hAnsi="Times New Roman" w:cs="Times New Roman"/>
                <w:b/>
                <w:bCs/>
                <w:sz w:val="18"/>
                <w:szCs w:val="18"/>
              </w:rPr>
            </w:pPr>
            <w:r>
              <w:rPr>
                <w:rFonts w:ascii="Times New Roman" w:hAnsi="Times New Roman"/>
                <w:b/>
                <w:bCs/>
                <w:sz w:val="18"/>
                <w:szCs w:val="18"/>
              </w:rPr>
              <w:t xml:space="preserve">Frank </w:t>
            </w:r>
            <w:proofErr w:type="spellStart"/>
            <w:r>
              <w:rPr>
                <w:rFonts w:ascii="Times New Roman" w:hAnsi="Times New Roman"/>
                <w:b/>
                <w:bCs/>
                <w:sz w:val="18"/>
                <w:szCs w:val="18"/>
              </w:rPr>
              <w:t>Acquaye</w:t>
            </w:r>
            <w:proofErr w:type="spellEnd"/>
          </w:p>
          <w:p w:rsidR="0083047C" w:rsidRDefault="001A1FEC">
            <w:pPr>
              <w:pStyle w:val="Body"/>
              <w:spacing w:after="0" w:line="276" w:lineRule="auto"/>
              <w:jc w:val="center"/>
              <w:rPr>
                <w:rFonts w:ascii="Times New Roman" w:eastAsia="Times New Roman" w:hAnsi="Times New Roman" w:cs="Times New Roman"/>
                <w:sz w:val="18"/>
                <w:szCs w:val="18"/>
              </w:rPr>
            </w:pPr>
            <w:r>
              <w:rPr>
                <w:rFonts w:ascii="Times New Roman" w:hAnsi="Times New Roman"/>
                <w:sz w:val="18"/>
                <w:szCs w:val="18"/>
              </w:rPr>
              <w:t>Faculty of Computer Science, HSE</w:t>
            </w:r>
          </w:p>
          <w:p w:rsidR="0083047C" w:rsidRDefault="001A1FEC">
            <w:pPr>
              <w:pStyle w:val="Body"/>
              <w:spacing w:after="0" w:line="276" w:lineRule="auto"/>
              <w:jc w:val="center"/>
            </w:pPr>
            <w:r>
              <w:rPr>
                <w:rFonts w:ascii="Times New Roman" w:hAnsi="Times New Roman"/>
                <w:sz w:val="18"/>
                <w:szCs w:val="18"/>
              </w:rPr>
              <w:t>fakvey@edu.hse.ru</w:t>
            </w:r>
          </w:p>
        </w:tc>
        <w:tc>
          <w:tcPr>
            <w:tcW w:w="3005" w:type="dxa"/>
            <w:tcBorders>
              <w:top w:val="nil"/>
              <w:left w:val="nil"/>
              <w:bottom w:val="nil"/>
              <w:right w:val="nil"/>
            </w:tcBorders>
            <w:shd w:val="clear" w:color="auto" w:fill="auto"/>
            <w:tcMar>
              <w:top w:w="80" w:type="dxa"/>
              <w:left w:w="80" w:type="dxa"/>
              <w:bottom w:w="80" w:type="dxa"/>
              <w:right w:w="80" w:type="dxa"/>
            </w:tcMar>
          </w:tcPr>
          <w:p w:rsidR="0083047C" w:rsidRDefault="001A1FEC">
            <w:pPr>
              <w:pStyle w:val="Body"/>
              <w:spacing w:after="0" w:line="276" w:lineRule="auto"/>
              <w:jc w:val="center"/>
              <w:rPr>
                <w:rFonts w:ascii="Times New Roman" w:eastAsia="Times New Roman" w:hAnsi="Times New Roman" w:cs="Times New Roman"/>
                <w:b/>
                <w:bCs/>
                <w:sz w:val="18"/>
                <w:szCs w:val="18"/>
              </w:rPr>
            </w:pPr>
            <w:r>
              <w:rPr>
                <w:rFonts w:ascii="Times New Roman" w:hAnsi="Times New Roman"/>
                <w:b/>
                <w:bCs/>
                <w:sz w:val="18"/>
                <w:szCs w:val="18"/>
              </w:rPr>
              <w:t xml:space="preserve">Elie </w:t>
            </w:r>
            <w:proofErr w:type="spellStart"/>
            <w:r>
              <w:rPr>
                <w:rFonts w:ascii="Times New Roman" w:hAnsi="Times New Roman"/>
                <w:b/>
                <w:bCs/>
                <w:sz w:val="18"/>
                <w:szCs w:val="18"/>
              </w:rPr>
              <w:t>Wanko</w:t>
            </w:r>
            <w:proofErr w:type="spellEnd"/>
          </w:p>
          <w:p w:rsidR="0083047C" w:rsidRDefault="0083047C">
            <w:pPr>
              <w:pStyle w:val="Body"/>
              <w:spacing w:after="0" w:line="276" w:lineRule="auto"/>
              <w:jc w:val="center"/>
              <w:rPr>
                <w:rFonts w:ascii="Times New Roman" w:eastAsia="Times New Roman" w:hAnsi="Times New Roman" w:cs="Times New Roman"/>
                <w:b/>
                <w:bCs/>
                <w:sz w:val="18"/>
                <w:szCs w:val="18"/>
              </w:rPr>
            </w:pPr>
          </w:p>
          <w:p w:rsidR="0083047C" w:rsidRDefault="001A1FEC">
            <w:pPr>
              <w:pStyle w:val="Body"/>
              <w:spacing w:after="0" w:line="276" w:lineRule="auto"/>
              <w:jc w:val="center"/>
              <w:rPr>
                <w:rFonts w:ascii="Times New Roman" w:eastAsia="Times New Roman" w:hAnsi="Times New Roman" w:cs="Times New Roman"/>
                <w:sz w:val="18"/>
                <w:szCs w:val="18"/>
              </w:rPr>
            </w:pPr>
            <w:r>
              <w:rPr>
                <w:rFonts w:ascii="Times New Roman" w:hAnsi="Times New Roman"/>
                <w:sz w:val="18"/>
                <w:szCs w:val="18"/>
              </w:rPr>
              <w:t>Faculty of Computer Science, HSE</w:t>
            </w:r>
          </w:p>
          <w:p w:rsidR="0083047C" w:rsidRDefault="001A1FEC">
            <w:pPr>
              <w:pStyle w:val="Body"/>
              <w:spacing w:after="0" w:line="276" w:lineRule="auto"/>
              <w:jc w:val="center"/>
            </w:pPr>
            <w:r>
              <w:rPr>
                <w:rFonts w:ascii="Times New Roman" w:hAnsi="Times New Roman"/>
                <w:sz w:val="18"/>
                <w:szCs w:val="18"/>
              </w:rPr>
              <w:t>evankopokhdi@edu.hse.ru</w:t>
            </w:r>
          </w:p>
        </w:tc>
        <w:tc>
          <w:tcPr>
            <w:tcW w:w="3006" w:type="dxa"/>
            <w:tcBorders>
              <w:top w:val="nil"/>
              <w:left w:val="nil"/>
              <w:bottom w:val="nil"/>
              <w:right w:val="nil"/>
            </w:tcBorders>
            <w:shd w:val="clear" w:color="auto" w:fill="auto"/>
            <w:tcMar>
              <w:top w:w="80" w:type="dxa"/>
              <w:left w:w="80" w:type="dxa"/>
              <w:bottom w:w="80" w:type="dxa"/>
              <w:right w:w="80" w:type="dxa"/>
            </w:tcMar>
          </w:tcPr>
          <w:p w:rsidR="0083047C" w:rsidRDefault="001A1FEC">
            <w:pPr>
              <w:pStyle w:val="Body"/>
              <w:spacing w:after="0" w:line="276" w:lineRule="auto"/>
              <w:jc w:val="center"/>
              <w:rPr>
                <w:rFonts w:ascii="Times New Roman" w:eastAsia="Times New Roman" w:hAnsi="Times New Roman" w:cs="Times New Roman"/>
                <w:b/>
                <w:bCs/>
                <w:sz w:val="18"/>
                <w:szCs w:val="18"/>
              </w:rPr>
            </w:pPr>
            <w:r>
              <w:rPr>
                <w:rFonts w:ascii="Times New Roman" w:hAnsi="Times New Roman"/>
                <w:b/>
                <w:bCs/>
                <w:sz w:val="18"/>
                <w:szCs w:val="18"/>
              </w:rPr>
              <w:t>Samira Nasrin</w:t>
            </w:r>
          </w:p>
          <w:p w:rsidR="0083047C" w:rsidRDefault="0083047C">
            <w:pPr>
              <w:pStyle w:val="Body"/>
              <w:spacing w:after="0" w:line="276" w:lineRule="auto"/>
              <w:jc w:val="center"/>
              <w:rPr>
                <w:rFonts w:ascii="Times New Roman" w:eastAsia="Times New Roman" w:hAnsi="Times New Roman" w:cs="Times New Roman"/>
                <w:b/>
                <w:bCs/>
                <w:sz w:val="18"/>
                <w:szCs w:val="18"/>
              </w:rPr>
            </w:pPr>
          </w:p>
          <w:p w:rsidR="0083047C" w:rsidRDefault="001A1FEC">
            <w:pPr>
              <w:pStyle w:val="Body"/>
              <w:spacing w:after="0" w:line="276" w:lineRule="auto"/>
              <w:jc w:val="center"/>
              <w:rPr>
                <w:rFonts w:ascii="Times New Roman" w:eastAsia="Times New Roman" w:hAnsi="Times New Roman" w:cs="Times New Roman"/>
                <w:sz w:val="18"/>
                <w:szCs w:val="18"/>
              </w:rPr>
            </w:pPr>
            <w:r>
              <w:rPr>
                <w:rFonts w:ascii="Times New Roman" w:hAnsi="Times New Roman"/>
                <w:sz w:val="18"/>
                <w:szCs w:val="18"/>
              </w:rPr>
              <w:t>Faculty of Computer Science, HSE</w:t>
            </w:r>
          </w:p>
          <w:p w:rsidR="0083047C" w:rsidRDefault="001A1FEC">
            <w:pPr>
              <w:pStyle w:val="Body"/>
              <w:spacing w:after="0" w:line="276" w:lineRule="auto"/>
              <w:jc w:val="center"/>
            </w:pPr>
            <w:r>
              <w:rPr>
                <w:rFonts w:ascii="Times New Roman" w:hAnsi="Times New Roman"/>
                <w:sz w:val="18"/>
                <w:szCs w:val="18"/>
              </w:rPr>
              <w:t>snasrin@edu.hse.ru</w:t>
            </w:r>
          </w:p>
        </w:tc>
      </w:tr>
    </w:tbl>
    <w:p w:rsidR="0083047C" w:rsidRDefault="0083047C">
      <w:pPr>
        <w:pStyle w:val="Body"/>
        <w:widowControl w:val="0"/>
        <w:spacing w:line="240" w:lineRule="auto"/>
        <w:jc w:val="center"/>
        <w:rPr>
          <w:rFonts w:ascii="Times New Roman" w:eastAsia="Times New Roman" w:hAnsi="Times New Roman" w:cs="Times New Roman"/>
          <w:b/>
          <w:bCs/>
          <w:sz w:val="20"/>
          <w:szCs w:val="20"/>
        </w:rPr>
      </w:pPr>
    </w:p>
    <w:p w:rsidR="0083047C" w:rsidRDefault="0083047C">
      <w:pPr>
        <w:pStyle w:val="Body"/>
        <w:spacing w:after="0" w:line="276" w:lineRule="auto"/>
        <w:jc w:val="center"/>
        <w:rPr>
          <w:rFonts w:ascii="Times New Roman" w:eastAsia="Times New Roman" w:hAnsi="Times New Roman" w:cs="Times New Roman"/>
          <w:b/>
          <w:bCs/>
          <w:sz w:val="24"/>
          <w:szCs w:val="24"/>
        </w:rPr>
      </w:pPr>
    </w:p>
    <w:p w:rsidR="0083047C" w:rsidRDefault="001A1FEC">
      <w:pPr>
        <w:pStyle w:val="Body"/>
        <w:spacing w:after="0" w:line="276" w:lineRule="auto"/>
        <w:jc w:val="center"/>
        <w:rPr>
          <w:rFonts w:ascii="Times New Roman" w:eastAsia="Times New Roman" w:hAnsi="Times New Roman" w:cs="Times New Roman"/>
          <w:b/>
          <w:bCs/>
          <w:sz w:val="24"/>
          <w:szCs w:val="24"/>
        </w:rPr>
      </w:pPr>
      <w:r>
        <w:rPr>
          <w:rFonts w:ascii="Times New Roman" w:hAnsi="Times New Roman"/>
          <w:b/>
          <w:bCs/>
          <w:sz w:val="24"/>
          <w:szCs w:val="24"/>
        </w:rPr>
        <w:t>Abstract</w:t>
      </w:r>
    </w:p>
    <w:p w:rsidR="0083047C" w:rsidRDefault="0083047C">
      <w:pPr>
        <w:pStyle w:val="Body"/>
        <w:spacing w:after="0" w:line="276" w:lineRule="auto"/>
        <w:jc w:val="center"/>
        <w:rPr>
          <w:rFonts w:ascii="Times New Roman" w:eastAsia="Times New Roman" w:hAnsi="Times New Roman" w:cs="Times New Roman"/>
          <w:sz w:val="24"/>
          <w:szCs w:val="24"/>
        </w:rPr>
      </w:pPr>
    </w:p>
    <w:p w:rsidR="0083047C" w:rsidRDefault="001A1FEC">
      <w:pPr>
        <w:pStyle w:val="Body"/>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this project, we investigate a Capacitated Green Vehicle Routing Problem (CGVRP). Our proposed solution is a variant of the Capacitated Green Vehicle Routing Problem (CGVRP), here we are considering a situation </w:t>
      </w:r>
      <w:r>
        <w:rPr>
          <w:rFonts w:ascii="Times New Roman" w:eastAsia="Times New Roman" w:hAnsi="Times New Roman" w:cs="Times New Roman"/>
          <w:sz w:val="24"/>
          <w:szCs w:val="24"/>
        </w:rPr>
        <w:t>where we have only one depot. Eventually, this can be extended to a multi-depot scenario. We consider a situation in which distributors who are used to conventionally powered vehicles are faced with the daunting task of managing a fleet of both traditional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fuelled</w:t>
      </w:r>
      <w:proofErr w:type="spellEnd"/>
      <w:r>
        <w:rPr>
          <w:rFonts w:ascii="Times New Roman" w:eastAsia="Times New Roman" w:hAnsi="Times New Roman" w:cs="Times New Roman"/>
          <w:sz w:val="24"/>
          <w:szCs w:val="24"/>
        </w:rPr>
        <w:t xml:space="preserve"> vehicles and alternatively </w:t>
      </w:r>
      <w:proofErr w:type="spellStart"/>
      <w:r>
        <w:rPr>
          <w:rFonts w:ascii="Times New Roman" w:eastAsia="Times New Roman" w:hAnsi="Times New Roman" w:cs="Times New Roman"/>
          <w:sz w:val="24"/>
          <w:szCs w:val="24"/>
        </w:rPr>
        <w:t>fuelled</w:t>
      </w:r>
      <w:proofErr w:type="spellEnd"/>
      <w:r>
        <w:rPr>
          <w:rFonts w:ascii="Times New Roman" w:eastAsia="Times New Roman" w:hAnsi="Times New Roman" w:cs="Times New Roman"/>
          <w:sz w:val="24"/>
          <w:szCs w:val="24"/>
        </w:rPr>
        <w:t xml:space="preserve"> vehicles. Alternative Fuel-powered vehicles (AFVs) start from the existing warehouses, serve customers and, at the end of the day, return to the original warehouses. The limited travel distance before </w:t>
      </w:r>
      <w:proofErr w:type="spellStart"/>
      <w:r>
        <w:rPr>
          <w:rFonts w:ascii="Times New Roman" w:eastAsia="Times New Roman" w:hAnsi="Times New Roman" w:cs="Times New Roman"/>
          <w:sz w:val="24"/>
          <w:szCs w:val="24"/>
        </w:rPr>
        <w:t>refuelling</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AFVs forces them to function within a limited range especially if the distributor does not have the means of providing multiple </w:t>
      </w:r>
      <w:proofErr w:type="spellStart"/>
      <w:r>
        <w:rPr>
          <w:rFonts w:ascii="Times New Roman" w:eastAsia="Times New Roman" w:hAnsi="Times New Roman" w:cs="Times New Roman"/>
          <w:sz w:val="24"/>
          <w:szCs w:val="24"/>
        </w:rPr>
        <w:t>refuelling</w:t>
      </w:r>
      <w:proofErr w:type="spellEnd"/>
      <w:r>
        <w:rPr>
          <w:rFonts w:ascii="Times New Roman" w:eastAsia="Times New Roman" w:hAnsi="Times New Roman" w:cs="Times New Roman"/>
          <w:sz w:val="24"/>
          <w:szCs w:val="24"/>
        </w:rPr>
        <w:t xml:space="preserve"> stations.</w:t>
      </w:r>
    </w:p>
    <w:p w:rsidR="0083047C" w:rsidRDefault="0083047C">
      <w:pPr>
        <w:pStyle w:val="Body"/>
        <w:spacing w:line="276" w:lineRule="auto"/>
        <w:rPr>
          <w:rFonts w:ascii="Times New Roman" w:eastAsia="Times New Roman" w:hAnsi="Times New Roman" w:cs="Times New Roman"/>
          <w:sz w:val="24"/>
          <w:szCs w:val="24"/>
        </w:rPr>
      </w:pPr>
    </w:p>
    <w:p w:rsidR="0083047C" w:rsidRDefault="001A1FEC">
      <w:pPr>
        <w:pStyle w:val="Body"/>
        <w:spacing w:line="276" w:lineRule="auto"/>
        <w:rPr>
          <w:rFonts w:ascii="Times New Roman" w:eastAsia="Times New Roman" w:hAnsi="Times New Roman" w:cs="Times New Roman"/>
        </w:rPr>
      </w:pPr>
      <w:r>
        <w:rPr>
          <w:rFonts w:ascii="Times New Roman" w:hAnsi="Times New Roman"/>
          <w:b/>
          <w:bCs/>
        </w:rPr>
        <w:t xml:space="preserve">Keywords: </w:t>
      </w:r>
      <w:r>
        <w:rPr>
          <w:rFonts w:ascii="Times New Roman" w:hAnsi="Times New Roman"/>
        </w:rPr>
        <w:t xml:space="preserve">vehicle routing problem; alternative fuel-powered vehicles; renewable energy; CGVRP, </w:t>
      </w:r>
      <w:r>
        <w:rPr>
          <w:rFonts w:ascii="Times New Roman" w:hAnsi="Times New Roman"/>
        </w:rPr>
        <w:t>CVRP, VRP, TSP.</w:t>
      </w:r>
    </w:p>
    <w:p w:rsidR="0083047C" w:rsidRDefault="0083047C">
      <w:pPr>
        <w:pStyle w:val="Body"/>
        <w:spacing w:line="276" w:lineRule="auto"/>
        <w:rPr>
          <w:rFonts w:ascii="Times New Roman" w:eastAsia="Times New Roman" w:hAnsi="Times New Roman" w:cs="Times New Roman"/>
          <w:sz w:val="24"/>
          <w:szCs w:val="24"/>
        </w:rPr>
      </w:pPr>
    </w:p>
    <w:p w:rsidR="0083047C" w:rsidRDefault="001A1FEC">
      <w:pPr>
        <w:pStyle w:val="Body"/>
        <w:spacing w:line="276"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mc:AlternateContent>
          <mc:Choice Requires="wps">
            <w:drawing>
              <wp:anchor distT="0" distB="0" distL="0" distR="0" simplePos="0" relativeHeight="251659264" behindDoc="0" locked="0" layoutInCell="1" allowOverlap="1">
                <wp:simplePos x="0" y="0"/>
                <wp:positionH relativeFrom="page">
                  <wp:posOffset>917575</wp:posOffset>
                </wp:positionH>
                <wp:positionV relativeFrom="line">
                  <wp:posOffset>-1904</wp:posOffset>
                </wp:positionV>
                <wp:extent cx="5724526" cy="0"/>
                <wp:effectExtent l="0" t="0" r="0" b="0"/>
                <wp:wrapNone/>
                <wp:docPr id="1073741825" name="officeArt object" descr="Straight Connector 2"/>
                <wp:cNvGraphicFramePr/>
                <a:graphic xmlns:a="http://schemas.openxmlformats.org/drawingml/2006/main">
                  <a:graphicData uri="http://schemas.microsoft.com/office/word/2010/wordprocessingShape">
                    <wps:wsp>
                      <wps:cNvCnPr/>
                      <wps:spPr>
                        <a:xfrm>
                          <a:off x="0" y="0"/>
                          <a:ext cx="5724526" cy="0"/>
                        </a:xfrm>
                        <a:prstGeom prst="line">
                          <a:avLst/>
                        </a:prstGeom>
                        <a:noFill/>
                        <a:ln w="6350" cap="flat">
                          <a:solidFill>
                            <a:schemeClr val="accent1"/>
                          </a:solidFill>
                          <a:prstDash val="solid"/>
                          <a:miter lim="800000"/>
                        </a:ln>
                        <a:effectLst/>
                      </wps:spPr>
                      <wps:bodyPr/>
                    </wps:wsp>
                  </a:graphicData>
                </a:graphic>
              </wp:anchor>
            </w:drawing>
          </mc:Choice>
          <mc:Fallback>
            <w:pict>
              <v:line id="_x0000_s1026" style="visibility:visible;position:absolute;margin-left:72.2pt;margin-top:-0.2pt;width:450.8pt;height:0.0pt;z-index:251659264;mso-position-horizontal:absolute;mso-position-horizontal-relative:page;mso-position-vertical:absolute;mso-position-vertical-relative:line;mso-wrap-distance-left:0.0pt;mso-wrap-distance-top:0.0pt;mso-wrap-distance-right:0.0pt;mso-wrap-distance-bottom:0.0pt;">
                <v:fill on="f"/>
                <v:stroke filltype="solid" color="#4472C4"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p>
    <w:p w:rsidR="0083047C" w:rsidRDefault="001A1FEC">
      <w:pPr>
        <w:pStyle w:val="ListParagraph"/>
        <w:numPr>
          <w:ilvl w:val="0"/>
          <w:numId w:val="2"/>
        </w:numPr>
        <w:spacing w:after="0" w:line="360" w:lineRule="auto"/>
        <w:rPr>
          <w:rFonts w:ascii="Times New Roman" w:hAnsi="Times New Roman"/>
          <w:b/>
          <w:bCs/>
          <w:sz w:val="24"/>
          <w:szCs w:val="24"/>
        </w:rPr>
      </w:pPr>
      <w:r>
        <w:rPr>
          <w:rFonts w:ascii="Times New Roman" w:hAnsi="Times New Roman"/>
          <w:b/>
          <w:bCs/>
          <w:sz w:val="24"/>
          <w:szCs w:val="24"/>
        </w:rPr>
        <w:t>Introduction</w:t>
      </w:r>
    </w:p>
    <w:p w:rsidR="0083047C" w:rsidRDefault="001A1FEC">
      <w:pPr>
        <w:pStyle w:val="Body"/>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t>Renewable</w:t>
      </w:r>
      <w:r>
        <w:rPr>
          <w:rFonts w:ascii="Times New Roman" w:hAnsi="Times New Roman"/>
          <w:sz w:val="24"/>
          <w:szCs w:val="24"/>
        </w:rPr>
        <w:t> </w:t>
      </w:r>
      <w:r>
        <w:rPr>
          <w:rFonts w:ascii="Times New Roman" w:hAnsi="Times New Roman"/>
          <w:b/>
          <w:bCs/>
          <w:sz w:val="24"/>
          <w:szCs w:val="24"/>
        </w:rPr>
        <w:t>energy</w:t>
      </w:r>
      <w:r>
        <w:rPr>
          <w:rFonts w:ascii="Times New Roman" w:hAnsi="Times New Roman"/>
          <w:sz w:val="24"/>
          <w:szCs w:val="24"/>
        </w:rPr>
        <w:t> </w:t>
      </w:r>
      <w:r>
        <w:rPr>
          <w:rFonts w:ascii="Times New Roman" w:hAnsi="Times New Roman"/>
          <w:sz w:val="24"/>
          <w:szCs w:val="24"/>
        </w:rPr>
        <w:t>demand increased by about 1.5% in Q1 2020, lifted by the additional output of new wind and solar projects that were completed over the past year. In most cases, renewables receive priority in the grid and a</w:t>
      </w:r>
      <w:r>
        <w:rPr>
          <w:rFonts w:ascii="Times New Roman" w:hAnsi="Times New Roman"/>
          <w:sz w:val="24"/>
          <w:szCs w:val="24"/>
        </w:rPr>
        <w:t>re not asked to adjust their output to match demand, insulating them from the impacts of lower electricity demand. As a result, the share of renewables in the electricity generation mix rose considerably, with record-high hourly shares of variable renewabl</w:t>
      </w:r>
      <w:r>
        <w:rPr>
          <w:rFonts w:ascii="Times New Roman" w:hAnsi="Times New Roman"/>
          <w:sz w:val="24"/>
          <w:szCs w:val="24"/>
        </w:rPr>
        <w:t>es in Belgium, Italy, Germany, Hungary, and eastern parts of the US.</w:t>
      </w:r>
    </w:p>
    <w:p w:rsidR="0083047C" w:rsidRDefault="001A1FEC">
      <w:pPr>
        <w:pStyle w:val="Body"/>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According to the International Energy Agency (IEA) study, 23% of global  emissions are produced by the transport industry, with almost 75% of the emissions created by the road system. These statistics show a growing need to reduce the CO2 emissions generat</w:t>
      </w:r>
      <w:r>
        <w:rPr>
          <w:rFonts w:ascii="Times New Roman" w:eastAsia="Times New Roman" w:hAnsi="Times New Roman" w:cs="Times New Roman"/>
          <w:sz w:val="24"/>
          <w:szCs w:val="24"/>
        </w:rPr>
        <w:t xml:space="preserve">ed by the road sector. Green Logistics </w:t>
      </w:r>
      <w:proofErr w:type="spellStart"/>
      <w:r>
        <w:rPr>
          <w:rFonts w:ascii="Times New Roman" w:hAnsi="Times New Roman"/>
          <w:sz w:val="24"/>
          <w:szCs w:val="24"/>
        </w:rPr>
        <w:t>emphasises</w:t>
      </w:r>
      <w:proofErr w:type="spellEnd"/>
      <w:r>
        <w:rPr>
          <w:rFonts w:ascii="Times New Roman" w:hAnsi="Times New Roman"/>
          <w:sz w:val="24"/>
          <w:szCs w:val="24"/>
        </w:rPr>
        <w:t xml:space="preserve"> the sustainability of logistics operations to reduce pollution in the road transport sector. Green logistics advocate the adoption of clean energy, such as electricity and hydrogen, to reduce pollution. The</w:t>
      </w:r>
      <w:r>
        <w:rPr>
          <w:rFonts w:ascii="Times New Roman" w:hAnsi="Times New Roman"/>
          <w:sz w:val="24"/>
          <w:szCs w:val="24"/>
        </w:rPr>
        <w:t xml:space="preserve"> problem with the configuration of the green vehicle routing scheme is named the Green Vehicle Routing Problem (GVRP). </w:t>
      </w:r>
    </w:p>
    <w:p w:rsidR="0083047C" w:rsidRDefault="001A1FEC">
      <w:pPr>
        <w:pStyle w:val="Body"/>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More and more distributors are faced with the daunting task of moving towards green energy in all aspects of operations. This often inv</w:t>
      </w:r>
      <w:r>
        <w:rPr>
          <w:rFonts w:ascii="Times New Roman" w:eastAsia="Times New Roman" w:hAnsi="Times New Roman" w:cs="Times New Roman"/>
          <w:sz w:val="24"/>
          <w:szCs w:val="24"/>
        </w:rPr>
        <w:t xml:space="preserve">olves switching distribution vehicles to vehicles that consume alternate fuel. The challenge with alternate fuel however is the limited travel distance before the need for </w:t>
      </w:r>
      <w:proofErr w:type="spellStart"/>
      <w:r>
        <w:rPr>
          <w:rFonts w:ascii="Times New Roman" w:eastAsia="Times New Roman" w:hAnsi="Times New Roman" w:cs="Times New Roman"/>
          <w:sz w:val="24"/>
          <w:szCs w:val="24"/>
        </w:rPr>
        <w:t>refuelling</w:t>
      </w:r>
      <w:proofErr w:type="spellEnd"/>
      <w:r>
        <w:rPr>
          <w:rFonts w:ascii="Times New Roman" w:eastAsia="Times New Roman" w:hAnsi="Times New Roman" w:cs="Times New Roman"/>
          <w:sz w:val="24"/>
          <w:szCs w:val="24"/>
        </w:rPr>
        <w:t>. Hence these distributors often have vehicles that use traditional fuel a</w:t>
      </w:r>
      <w:r>
        <w:rPr>
          <w:rFonts w:ascii="Times New Roman" w:eastAsia="Times New Roman" w:hAnsi="Times New Roman" w:cs="Times New Roman"/>
          <w:sz w:val="24"/>
          <w:szCs w:val="24"/>
        </w:rPr>
        <w:t xml:space="preserve">nd vehicles that use alternate fuel. Our goal is therefore to produce an </w:t>
      </w:r>
      <w:proofErr w:type="spellStart"/>
      <w:r>
        <w:rPr>
          <w:rFonts w:ascii="Times New Roman" w:eastAsia="Times New Roman" w:hAnsi="Times New Roman" w:cs="Times New Roman"/>
          <w:sz w:val="24"/>
          <w:szCs w:val="24"/>
        </w:rPr>
        <w:t>optimisation</w:t>
      </w:r>
      <w:proofErr w:type="spellEnd"/>
      <w:r>
        <w:rPr>
          <w:rFonts w:ascii="Times New Roman" w:eastAsia="Times New Roman" w:hAnsi="Times New Roman" w:cs="Times New Roman"/>
          <w:sz w:val="24"/>
          <w:szCs w:val="24"/>
        </w:rPr>
        <w:t xml:space="preserve"> algorithm that </w:t>
      </w:r>
      <w:r>
        <w:rPr>
          <w:rFonts w:ascii="Times New Roman" w:hAnsi="Times New Roman"/>
          <w:sz w:val="24"/>
          <w:szCs w:val="24"/>
        </w:rPr>
        <w:t xml:space="preserve">maximizes the distribution paths of green </w:t>
      </w:r>
      <w:proofErr w:type="spellStart"/>
      <w:r>
        <w:rPr>
          <w:rFonts w:ascii="Times New Roman" w:hAnsi="Times New Roman"/>
          <w:sz w:val="24"/>
          <w:szCs w:val="24"/>
        </w:rPr>
        <w:t>fuelled</w:t>
      </w:r>
      <w:proofErr w:type="spellEnd"/>
      <w:r>
        <w:rPr>
          <w:rFonts w:ascii="Times New Roman" w:hAnsi="Times New Roman"/>
          <w:sz w:val="24"/>
          <w:szCs w:val="24"/>
        </w:rPr>
        <w:t xml:space="preserve"> vehicles and minimizes the distribution paths of traditional vehicles all this while ensuring that the to</w:t>
      </w:r>
      <w:r>
        <w:rPr>
          <w:rFonts w:ascii="Times New Roman" w:hAnsi="Times New Roman"/>
          <w:sz w:val="24"/>
          <w:szCs w:val="24"/>
        </w:rPr>
        <w:t>tal demand for services/products is met.</w:t>
      </w:r>
    </w:p>
    <w:p w:rsidR="0083047C" w:rsidRDefault="001A1FEC">
      <w:pPr>
        <w:pStyle w:val="Body"/>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This paper is </w:t>
      </w:r>
      <w:proofErr w:type="spellStart"/>
      <w:r>
        <w:rPr>
          <w:rFonts w:ascii="Times New Roman" w:hAnsi="Times New Roman"/>
          <w:sz w:val="24"/>
          <w:szCs w:val="24"/>
        </w:rPr>
        <w:t>organised</w:t>
      </w:r>
      <w:proofErr w:type="spellEnd"/>
      <w:r>
        <w:rPr>
          <w:rFonts w:ascii="Times New Roman" w:hAnsi="Times New Roman"/>
          <w:sz w:val="24"/>
          <w:szCs w:val="24"/>
        </w:rPr>
        <w:t xml:space="preserve"> as follows. In Section 2, a related literature review is presented. Section 3 introduces the definition and formulation of our CGVRP. Section 4 presents the algorithms designed for solving C</w:t>
      </w:r>
      <w:r>
        <w:rPr>
          <w:rFonts w:ascii="Times New Roman" w:hAnsi="Times New Roman"/>
          <w:sz w:val="24"/>
          <w:szCs w:val="24"/>
        </w:rPr>
        <w:t>GVRP. Results are presented in Section 5 and are followed by the conclusion in Section 6.</w:t>
      </w:r>
    </w:p>
    <w:p w:rsidR="0083047C" w:rsidRDefault="0083047C">
      <w:pPr>
        <w:pStyle w:val="Body"/>
        <w:spacing w:after="0" w:line="276" w:lineRule="auto"/>
        <w:rPr>
          <w:rFonts w:ascii="Times New Roman" w:eastAsia="Times New Roman" w:hAnsi="Times New Roman" w:cs="Times New Roman"/>
          <w:sz w:val="24"/>
          <w:szCs w:val="24"/>
        </w:rPr>
      </w:pPr>
    </w:p>
    <w:p w:rsidR="0083047C" w:rsidRDefault="001A1FEC">
      <w:pPr>
        <w:pStyle w:val="ListParagraph"/>
        <w:numPr>
          <w:ilvl w:val="0"/>
          <w:numId w:val="2"/>
        </w:numPr>
        <w:spacing w:line="276" w:lineRule="auto"/>
        <w:rPr>
          <w:rFonts w:ascii="Times New Roman" w:hAnsi="Times New Roman"/>
          <w:b/>
          <w:bCs/>
          <w:sz w:val="24"/>
          <w:szCs w:val="24"/>
        </w:rPr>
      </w:pPr>
      <w:r>
        <w:rPr>
          <w:rFonts w:ascii="Times New Roman" w:hAnsi="Times New Roman"/>
          <w:b/>
          <w:bCs/>
          <w:sz w:val="24"/>
          <w:szCs w:val="24"/>
        </w:rPr>
        <w:t>Literature Review</w:t>
      </w:r>
    </w:p>
    <w:p w:rsidR="0083047C" w:rsidRDefault="001A1FEC">
      <w:pPr>
        <w:pStyle w:val="Body"/>
        <w:spacing w:after="0"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t xml:space="preserve">In recent years, GVRP has received much attention from researchers and academics since people are becoming increasingly aware of </w:t>
      </w:r>
      <w:r>
        <w:rPr>
          <w:rFonts w:ascii="Times New Roman" w:eastAsia="Times New Roman" w:hAnsi="Times New Roman" w:cs="Times New Roman"/>
          <w:sz w:val="24"/>
          <w:szCs w:val="24"/>
        </w:rPr>
        <w:t>environmental concerns</w:t>
      </w:r>
      <w:r>
        <w:rPr>
          <w:rFonts w:ascii="Times New Roman" w:hAnsi="Times New Roman"/>
          <w:b/>
          <w:bCs/>
          <w:sz w:val="24"/>
          <w:szCs w:val="24"/>
        </w:rPr>
        <w:t xml:space="preserve">. </w:t>
      </w:r>
      <w:r>
        <w:rPr>
          <w:rFonts w:ascii="Times New Roman" w:hAnsi="Times New Roman"/>
          <w:sz w:val="24"/>
          <w:szCs w:val="24"/>
        </w:rPr>
        <w:t>According to a comprehensive literature survey on the GVRP in [2], there are three categories of GVRP, namely Pollution Routing Problem (PRP), Green-VRP (G-VRP) and VRP in reverse logistics. Although these categories focus on econom</w:t>
      </w:r>
      <w:r>
        <w:rPr>
          <w:rFonts w:ascii="Times New Roman" w:hAnsi="Times New Roman"/>
          <w:sz w:val="24"/>
          <w:szCs w:val="24"/>
        </w:rPr>
        <w:t>ic costs and environment costs simultaneously, the PRP is focused on minimizing the fuel consumption, and the G-VRP is focused on using AFVs instead of conventional vehicles. Therefore, the objective function of PRP is the minimization of the total GHG (</w:t>
      </w:r>
      <w:proofErr w:type="spellStart"/>
      <w:r>
        <w:rPr>
          <w:rFonts w:ascii="Times New Roman" w:hAnsi="Times New Roman"/>
          <w:sz w:val="24"/>
          <w:szCs w:val="24"/>
        </w:rPr>
        <w:t>Gr</w:t>
      </w:r>
      <w:r>
        <w:rPr>
          <w:rFonts w:ascii="Times New Roman" w:hAnsi="Times New Roman"/>
          <w:sz w:val="24"/>
          <w:szCs w:val="24"/>
        </w:rPr>
        <w:t>een house</w:t>
      </w:r>
      <w:proofErr w:type="spellEnd"/>
      <w:r>
        <w:rPr>
          <w:rFonts w:ascii="Times New Roman" w:hAnsi="Times New Roman"/>
          <w:sz w:val="24"/>
          <w:szCs w:val="24"/>
        </w:rPr>
        <w:t xml:space="preserve"> gas), and the objective of G-VRP is the minimization of the total travel distance of all AFVs.</w:t>
      </w:r>
    </w:p>
    <w:p w:rsidR="0083047C" w:rsidRDefault="0083047C">
      <w:pPr>
        <w:pStyle w:val="Body"/>
        <w:spacing w:line="276" w:lineRule="auto"/>
        <w:rPr>
          <w:rFonts w:ascii="Times New Roman" w:eastAsia="Times New Roman" w:hAnsi="Times New Roman" w:cs="Times New Roman"/>
          <w:b/>
          <w:bCs/>
          <w:sz w:val="24"/>
          <w:szCs w:val="24"/>
        </w:rPr>
      </w:pPr>
    </w:p>
    <w:p w:rsidR="0083047C" w:rsidRDefault="001A1FEC">
      <w:pPr>
        <w:pStyle w:val="ListParagraph"/>
        <w:numPr>
          <w:ilvl w:val="0"/>
          <w:numId w:val="2"/>
        </w:numPr>
        <w:spacing w:line="276" w:lineRule="auto"/>
        <w:rPr>
          <w:rFonts w:ascii="Times New Roman" w:hAnsi="Times New Roman"/>
          <w:b/>
          <w:bCs/>
          <w:sz w:val="24"/>
          <w:szCs w:val="24"/>
        </w:rPr>
      </w:pPr>
      <w:r>
        <w:rPr>
          <w:rFonts w:ascii="Times New Roman" w:hAnsi="Times New Roman"/>
          <w:b/>
          <w:bCs/>
          <w:sz w:val="24"/>
          <w:szCs w:val="24"/>
        </w:rPr>
        <w:t>Problem Description and Formulation</w:t>
      </w:r>
    </w:p>
    <w:p w:rsidR="0083047C" w:rsidRDefault="001A1FEC">
      <w:pPr>
        <w:pStyle w:val="Body"/>
        <w:spacing w:line="276" w:lineRule="auto"/>
        <w:jc w:val="both"/>
        <w:rPr>
          <w:rFonts w:ascii="Times New Roman" w:eastAsia="Times New Roman" w:hAnsi="Times New Roman" w:cs="Times New Roman"/>
          <w:sz w:val="24"/>
          <w:szCs w:val="24"/>
        </w:rPr>
      </w:pPr>
      <w:r>
        <w:rPr>
          <w:rFonts w:ascii="Times New Roman" w:hAnsi="Times New Roman"/>
          <w:sz w:val="24"/>
          <w:szCs w:val="24"/>
        </w:rPr>
        <w:t>A standard CGVRP can be described as finding routes with the least distance from a depot to a set of customers. Ea</w:t>
      </w:r>
      <w:r>
        <w:rPr>
          <w:rFonts w:ascii="Times New Roman" w:hAnsi="Times New Roman"/>
          <w:sz w:val="24"/>
          <w:szCs w:val="24"/>
        </w:rPr>
        <w:t>ch customer is visited by the vehicle fleet only once, and the demand of the customer is satisfied after each visit. A vehicle starts from a depot, serves customers one-by-one, and, finally, returns to its originally assigned depot. During the service proc</w:t>
      </w:r>
      <w:r>
        <w:rPr>
          <w:rFonts w:ascii="Times New Roman" w:hAnsi="Times New Roman"/>
          <w:sz w:val="24"/>
          <w:szCs w:val="24"/>
        </w:rPr>
        <w:t xml:space="preserve">ess, when the remaining fuel of a vehicle is not able to satisfy the demand of the next customer, the vehicle  can return to the depot for </w:t>
      </w:r>
      <w:proofErr w:type="spellStart"/>
      <w:r>
        <w:rPr>
          <w:rFonts w:ascii="Times New Roman" w:hAnsi="Times New Roman"/>
          <w:sz w:val="24"/>
          <w:szCs w:val="24"/>
        </w:rPr>
        <w:t>refuelling</w:t>
      </w:r>
      <w:proofErr w:type="spellEnd"/>
      <w:r>
        <w:rPr>
          <w:rFonts w:ascii="Times New Roman" w:hAnsi="Times New Roman"/>
          <w:sz w:val="24"/>
          <w:szCs w:val="24"/>
        </w:rPr>
        <w:t xml:space="preserve"> or recharging. </w:t>
      </w:r>
    </w:p>
    <w:p w:rsidR="0083047C" w:rsidRDefault="001A1FEC">
      <w:pPr>
        <w:pStyle w:val="Body"/>
        <w:spacing w:line="276" w:lineRule="auto"/>
        <w:jc w:val="both"/>
        <w:rPr>
          <w:rFonts w:ascii="Times New Roman" w:eastAsia="Times New Roman" w:hAnsi="Times New Roman" w:cs="Times New Roman"/>
          <w:sz w:val="24"/>
          <w:szCs w:val="24"/>
        </w:rPr>
      </w:pPr>
      <w:r>
        <w:rPr>
          <w:rFonts w:ascii="Times New Roman" w:hAnsi="Times New Roman"/>
          <w:sz w:val="24"/>
          <w:szCs w:val="24"/>
        </w:rPr>
        <w:t>With our variant of the CGVRP the distributor has a set of Green Vehicles and a set of Con</w:t>
      </w:r>
      <w:r>
        <w:rPr>
          <w:rFonts w:ascii="Times New Roman" w:hAnsi="Times New Roman"/>
          <w:sz w:val="24"/>
          <w:szCs w:val="24"/>
        </w:rPr>
        <w:t xml:space="preserve">ventional Vehicles. The challenge however is the limited travel distance of Green Vehicles before needing to recharge. </w:t>
      </w:r>
    </w:p>
    <w:p w:rsidR="0083047C" w:rsidRDefault="001A1FEC">
      <w:pPr>
        <w:pStyle w:val="Body"/>
        <w:spacing w:line="276" w:lineRule="auto"/>
        <w:jc w:val="both"/>
        <w:rPr>
          <w:rFonts w:ascii="Times New Roman" w:eastAsia="Times New Roman" w:hAnsi="Times New Roman" w:cs="Times New Roman"/>
          <w:b/>
          <w:bCs/>
          <w:sz w:val="24"/>
          <w:szCs w:val="24"/>
        </w:rPr>
      </w:pPr>
      <w:r>
        <w:rPr>
          <w:rFonts w:ascii="Times New Roman" w:hAnsi="Times New Roman"/>
          <w:sz w:val="24"/>
          <w:szCs w:val="24"/>
        </w:rPr>
        <w:t>Although in conventional literature Green Vehicles are known as AFV</w:t>
      </w:r>
      <w:r>
        <w:rPr>
          <w:rFonts w:ascii="Times New Roman" w:hAnsi="Times New Roman"/>
          <w:sz w:val="24"/>
          <w:szCs w:val="24"/>
        </w:rPr>
        <w:t>’</w:t>
      </w:r>
      <w:r>
        <w:rPr>
          <w:rFonts w:ascii="Times New Roman" w:hAnsi="Times New Roman"/>
          <w:sz w:val="24"/>
          <w:szCs w:val="24"/>
        </w:rPr>
        <w:t>s we shall use Green Vehicles(GV) for this study. Also we shall repr</w:t>
      </w:r>
      <w:r>
        <w:rPr>
          <w:rFonts w:ascii="Times New Roman" w:hAnsi="Times New Roman"/>
          <w:sz w:val="24"/>
          <w:szCs w:val="24"/>
        </w:rPr>
        <w:t>esent our Conventional Vehicles as (CV).</w:t>
      </w:r>
    </w:p>
    <w:p w:rsidR="0083047C" w:rsidRDefault="0083047C">
      <w:pPr>
        <w:pStyle w:val="ListParagraph"/>
        <w:rPr>
          <w:b/>
          <w:bCs/>
        </w:rPr>
      </w:pPr>
    </w:p>
    <w:p w:rsidR="0083047C" w:rsidRDefault="001A1FEC">
      <w:pPr>
        <w:pStyle w:val="ListParagraph"/>
        <w:numPr>
          <w:ilvl w:val="1"/>
          <w:numId w:val="2"/>
        </w:numPr>
        <w:spacing w:line="276" w:lineRule="auto"/>
        <w:rPr>
          <w:rFonts w:ascii="Times New Roman" w:hAnsi="Times New Roman"/>
          <w:b/>
          <w:bCs/>
          <w:sz w:val="24"/>
          <w:szCs w:val="24"/>
        </w:rPr>
      </w:pPr>
      <w:r>
        <w:rPr>
          <w:rFonts w:ascii="Times New Roman" w:hAnsi="Times New Roman"/>
          <w:b/>
          <w:bCs/>
          <w:sz w:val="24"/>
          <w:szCs w:val="24"/>
        </w:rPr>
        <w:t>Mathematical Formulation</w:t>
      </w:r>
    </w:p>
    <w:p w:rsidR="0083047C" w:rsidRDefault="001A1FEC">
      <w:pPr>
        <w:pStyle w:val="ListParagraph"/>
        <w:spacing w:line="276" w:lineRule="auto"/>
        <w:ind w:left="0"/>
        <w:rPr>
          <w:rFonts w:ascii="Times New Roman" w:eastAsia="Times New Roman" w:hAnsi="Times New Roman" w:cs="Times New Roman"/>
          <w:sz w:val="24"/>
          <w:szCs w:val="24"/>
        </w:rPr>
      </w:pPr>
      <m:oMath>
        <m:r>
          <w:rPr>
            <w:rFonts w:ascii="Cambria Math" w:hAnsi="Cambria Math"/>
            <w:sz w:val="27"/>
            <w:szCs w:val="27"/>
          </w:rPr>
          <m:t>n</m:t>
        </m:r>
      </m:oMath>
      <w:r>
        <w:rPr>
          <w:rFonts w:ascii="Times New Roman" w:hAnsi="Times New Roman"/>
          <w:b/>
          <w:bCs/>
          <w:sz w:val="24"/>
          <w:szCs w:val="24"/>
        </w:rPr>
        <w:t xml:space="preserve">  = </w:t>
      </w:r>
      <w:r>
        <w:rPr>
          <w:rFonts w:ascii="Times New Roman" w:hAnsi="Times New Roman"/>
          <w:sz w:val="24"/>
          <w:szCs w:val="24"/>
        </w:rPr>
        <w:t>the number of clients</w:t>
      </w:r>
    </w:p>
    <w:p w:rsidR="0083047C" w:rsidRDefault="001A1FEC">
      <w:pPr>
        <w:pStyle w:val="ListParagraph"/>
        <w:spacing w:line="276" w:lineRule="auto"/>
        <w:ind w:left="0"/>
        <w:rPr>
          <w:rFonts w:ascii="Times New Roman" w:eastAsia="Times New Roman" w:hAnsi="Times New Roman" w:cs="Times New Roman"/>
          <w:sz w:val="24"/>
          <w:szCs w:val="24"/>
        </w:rPr>
      </w:pPr>
      <m:oMath>
        <m:r>
          <w:rPr>
            <w:rFonts w:ascii="Cambria Math" w:hAnsi="Cambria Math"/>
          </w:rPr>
          <w:lastRenderedPageBreak/>
          <m:t>N</m:t>
        </m:r>
      </m:oMath>
      <w:r>
        <w:rPr>
          <w:rFonts w:ascii="Times New Roman" w:hAnsi="Times New Roman"/>
          <w:sz w:val="24"/>
          <w:szCs w:val="24"/>
        </w:rPr>
        <w:t xml:space="preserve"> = set of clients, with </w:t>
      </w:r>
      <m:oMath>
        <m:r>
          <w:rPr>
            <w:rFonts w:ascii="Cambria Math" w:hAnsi="Cambria Math"/>
            <w:sz w:val="25"/>
            <w:szCs w:val="25"/>
          </w:rPr>
          <m:t>N</m:t>
        </m:r>
        <m:r>
          <w:rPr>
            <w:rFonts w:ascii="Cambria Math" w:hAnsi="Cambria Math"/>
            <w:sz w:val="25"/>
            <w:szCs w:val="25"/>
          </w:rPr>
          <m:t>={1,2,...,</m:t>
        </m:r>
        <m:r>
          <w:rPr>
            <w:rFonts w:ascii="Cambria Math" w:hAnsi="Cambria Math"/>
            <w:sz w:val="25"/>
            <w:szCs w:val="25"/>
          </w:rPr>
          <m:t>n</m:t>
        </m:r>
        <m:r>
          <w:rPr>
            <w:rFonts w:ascii="Cambria Math" w:hAnsi="Cambria Math"/>
            <w:sz w:val="25"/>
            <w:szCs w:val="25"/>
          </w:rPr>
          <m:t>}</m:t>
        </m:r>
      </m:oMath>
    </w:p>
    <w:p w:rsidR="0083047C" w:rsidRDefault="001A1FEC">
      <w:pPr>
        <w:pStyle w:val="ListParagraph"/>
        <w:spacing w:line="276" w:lineRule="auto"/>
        <w:ind w:left="0"/>
        <w:rPr>
          <w:rFonts w:ascii="Times New Roman" w:eastAsia="Times New Roman" w:hAnsi="Times New Roman" w:cs="Times New Roman"/>
          <w:sz w:val="24"/>
          <w:szCs w:val="24"/>
        </w:rPr>
      </w:pPr>
      <m:oMath>
        <m:r>
          <w:rPr>
            <w:rFonts w:ascii="Cambria Math" w:hAnsi="Cambria Math"/>
            <w:sz w:val="25"/>
            <w:szCs w:val="25"/>
          </w:rPr>
          <m:t>V</m:t>
        </m:r>
      </m:oMath>
      <w:r>
        <w:rPr>
          <w:rFonts w:ascii="Times New Roman" w:hAnsi="Times New Roman"/>
          <w:sz w:val="24"/>
          <w:szCs w:val="24"/>
        </w:rPr>
        <w:t xml:space="preserve">  = set of vetices (or nodes), with </w:t>
      </w:r>
      <m:oMath>
        <m:r>
          <w:rPr>
            <w:rFonts w:ascii="Cambria Math" w:hAnsi="Cambria Math"/>
            <w:sz w:val="25"/>
            <w:szCs w:val="25"/>
          </w:rPr>
          <m:t>V</m:t>
        </m:r>
        <m:r>
          <w:rPr>
            <w:rFonts w:ascii="Cambria Math" w:hAnsi="Cambria Math"/>
            <w:sz w:val="25"/>
            <w:szCs w:val="25"/>
          </w:rPr>
          <m:t>={0}∪</m:t>
        </m:r>
        <m:r>
          <w:rPr>
            <w:rFonts w:ascii="Cambria Math" w:hAnsi="Cambria Math"/>
            <w:sz w:val="25"/>
            <w:szCs w:val="25"/>
          </w:rPr>
          <m:t>N</m:t>
        </m:r>
      </m:oMath>
    </w:p>
    <w:p w:rsidR="0083047C" w:rsidRDefault="001A1FEC">
      <w:pPr>
        <w:pStyle w:val="ListParagraph"/>
        <w:spacing w:line="276" w:lineRule="auto"/>
        <w:ind w:left="0"/>
        <w:rPr>
          <w:rFonts w:ascii="Times New Roman" w:eastAsia="Times New Roman" w:hAnsi="Times New Roman" w:cs="Times New Roman"/>
          <w:sz w:val="24"/>
          <w:szCs w:val="24"/>
        </w:rPr>
      </w:pPr>
      <m:oMath>
        <m:r>
          <w:rPr>
            <w:rFonts w:ascii="Cambria Math" w:hAnsi="Cambria Math"/>
            <w:sz w:val="25"/>
            <w:szCs w:val="25"/>
          </w:rPr>
          <m:t>A</m:t>
        </m:r>
      </m:oMath>
      <w:r>
        <w:rPr>
          <w:rFonts w:ascii="Times New Roman" w:hAnsi="Times New Roman"/>
          <w:sz w:val="24"/>
          <w:szCs w:val="24"/>
        </w:rPr>
        <w:t xml:space="preserve"> = set of arcs, with </w:t>
      </w:r>
      <m:oMath>
        <m:r>
          <w:rPr>
            <w:rFonts w:ascii="Cambria Math" w:hAnsi="Cambria Math"/>
            <w:sz w:val="25"/>
            <w:szCs w:val="25"/>
          </w:rPr>
          <m:t>A</m:t>
        </m:r>
        <m:r>
          <w:rPr>
            <w:rFonts w:ascii="Cambria Math" w:hAnsi="Cambria Math"/>
            <w:sz w:val="25"/>
            <w:szCs w:val="25"/>
          </w:rPr>
          <m:t>={(</m:t>
        </m:r>
        <m:r>
          <w:rPr>
            <w:rFonts w:ascii="Cambria Math" w:hAnsi="Cambria Math"/>
            <w:sz w:val="25"/>
            <w:szCs w:val="25"/>
          </w:rPr>
          <m:t>i</m:t>
        </m:r>
        <m:r>
          <w:rPr>
            <w:rFonts w:ascii="Cambria Math" w:hAnsi="Cambria Math"/>
            <w:sz w:val="25"/>
            <w:szCs w:val="25"/>
          </w:rPr>
          <m:t>,</m:t>
        </m:r>
        <m:r>
          <w:rPr>
            <w:rFonts w:ascii="Cambria Math" w:hAnsi="Cambria Math"/>
            <w:sz w:val="25"/>
            <w:szCs w:val="25"/>
          </w:rPr>
          <m:t>j</m:t>
        </m:r>
        <m:r>
          <w:rPr>
            <w:rFonts w:ascii="Cambria Math" w:hAnsi="Cambria Math"/>
            <w:sz w:val="25"/>
            <w:szCs w:val="25"/>
          </w:rPr>
          <m:t>)∈</m:t>
        </m:r>
        <m:sSup>
          <m:sSupPr>
            <m:ctrlPr>
              <w:rPr>
                <w:rFonts w:ascii="Cambria Math" w:hAnsi="Cambria Math"/>
              </w:rPr>
            </m:ctrlPr>
          </m:sSupPr>
          <m:e>
            <m:r>
              <w:rPr>
                <w:rFonts w:ascii="Cambria Math" w:hAnsi="Cambria Math"/>
                <w:sz w:val="25"/>
                <w:szCs w:val="25"/>
              </w:rPr>
              <m:t>V</m:t>
            </m:r>
          </m:e>
          <m:sup>
            <m:r>
              <w:rPr>
                <w:rFonts w:ascii="Cambria Math" w:hAnsi="Cambria Math"/>
                <w:sz w:val="25"/>
                <w:szCs w:val="25"/>
              </w:rPr>
              <m:t>2</m:t>
            </m:r>
          </m:sup>
        </m:sSup>
        <m:r>
          <w:rPr>
            <w:rFonts w:ascii="Cambria Math" w:hAnsi="Cambria Math"/>
            <w:sz w:val="25"/>
            <w:szCs w:val="25"/>
          </w:rPr>
          <m:t>:</m:t>
        </m:r>
        <m:r>
          <w:rPr>
            <w:rFonts w:ascii="Cambria Math" w:hAnsi="Cambria Math"/>
            <w:sz w:val="25"/>
            <w:szCs w:val="25"/>
          </w:rPr>
          <m:t>i</m:t>
        </m:r>
        <m:r>
          <w:rPr>
            <w:rFonts w:ascii="Cambria Math" w:hAnsi="Cambria Math"/>
            <w:sz w:val="25"/>
            <w:szCs w:val="25"/>
          </w:rPr>
          <m:t>≠</m:t>
        </m:r>
        <m:r>
          <w:rPr>
            <w:rFonts w:ascii="Cambria Math" w:hAnsi="Cambria Math"/>
            <w:sz w:val="25"/>
            <w:szCs w:val="25"/>
          </w:rPr>
          <m:t>j</m:t>
        </m:r>
        <m:r>
          <w:rPr>
            <w:rFonts w:ascii="Cambria Math" w:hAnsi="Cambria Math"/>
            <w:sz w:val="25"/>
            <w:szCs w:val="25"/>
          </w:rPr>
          <m:t>}</m:t>
        </m:r>
      </m:oMath>
    </w:p>
    <w:p w:rsidR="0083047C" w:rsidRDefault="001A1FEC">
      <w:pPr>
        <w:pStyle w:val="ListParagraph"/>
        <w:spacing w:line="276" w:lineRule="auto"/>
        <w:ind w:left="0"/>
        <w:rPr>
          <w:rFonts w:ascii="Times New Roman" w:eastAsia="Times New Roman" w:hAnsi="Times New Roman" w:cs="Times New Roman"/>
          <w:sz w:val="24"/>
          <w:szCs w:val="24"/>
        </w:rPr>
      </w:pPr>
      <m:oMath>
        <m:sSub>
          <m:sSubPr>
            <m:ctrlPr>
              <w:rPr>
                <w:rFonts w:ascii="Cambria Math" w:hAnsi="Cambria Math"/>
              </w:rPr>
            </m:ctrlPr>
          </m:sSubPr>
          <m:e>
            <m:r>
              <w:rPr>
                <w:rFonts w:ascii="Cambria Math" w:hAnsi="Cambria Math"/>
                <w:sz w:val="26"/>
                <w:szCs w:val="26"/>
              </w:rPr>
              <m:t>c</m:t>
            </m:r>
          </m:e>
          <m:sub>
            <m:r>
              <w:rPr>
                <w:rFonts w:ascii="Cambria Math" w:hAnsi="Cambria Math"/>
                <w:sz w:val="26"/>
                <w:szCs w:val="26"/>
              </w:rPr>
              <m:t>ij</m:t>
            </m:r>
          </m:sub>
        </m:sSub>
      </m:oMath>
      <w:r>
        <w:rPr>
          <w:rFonts w:ascii="Times New Roman" w:hAnsi="Times New Roman"/>
          <w:sz w:val="24"/>
          <w:szCs w:val="24"/>
        </w:rPr>
        <w:t xml:space="preserve"> = cost of </w:t>
      </w:r>
      <w:r>
        <w:rPr>
          <w:rFonts w:ascii="Times New Roman" w:hAnsi="Times New Roman"/>
          <w:sz w:val="24"/>
          <w:szCs w:val="24"/>
        </w:rPr>
        <w:t xml:space="preserve">travel over arc </w:t>
      </w:r>
      <m:oMath>
        <m:r>
          <w:rPr>
            <w:rFonts w:ascii="Cambria Math" w:hAnsi="Cambria Math"/>
            <w:sz w:val="26"/>
            <w:szCs w:val="26"/>
          </w:rPr>
          <m:t>(</m:t>
        </m:r>
        <m:r>
          <w:rPr>
            <w:rFonts w:ascii="Cambria Math" w:hAnsi="Cambria Math"/>
            <w:sz w:val="26"/>
            <w:szCs w:val="26"/>
          </w:rPr>
          <m:t>i</m:t>
        </m:r>
        <m:r>
          <w:rPr>
            <w:rFonts w:ascii="Cambria Math" w:hAnsi="Cambria Math"/>
            <w:sz w:val="26"/>
            <w:szCs w:val="26"/>
          </w:rPr>
          <m:t>,</m:t>
        </m:r>
        <m:r>
          <w:rPr>
            <w:rFonts w:ascii="Cambria Math" w:hAnsi="Cambria Math"/>
            <w:sz w:val="26"/>
            <w:szCs w:val="26"/>
          </w:rPr>
          <m:t>j</m:t>
        </m:r>
        <m:r>
          <w:rPr>
            <w:rFonts w:ascii="Cambria Math" w:hAnsi="Cambria Math"/>
            <w:sz w:val="26"/>
            <w:szCs w:val="26"/>
          </w:rPr>
          <m:t>)∈</m:t>
        </m:r>
        <m:r>
          <w:rPr>
            <w:rFonts w:ascii="Cambria Math" w:hAnsi="Cambria Math"/>
            <w:sz w:val="26"/>
            <w:szCs w:val="26"/>
          </w:rPr>
          <m:t>A</m:t>
        </m:r>
      </m:oMath>
    </w:p>
    <w:p w:rsidR="0083047C" w:rsidRDefault="001A1FEC">
      <w:pPr>
        <w:pStyle w:val="ListParagraph"/>
        <w:spacing w:line="276" w:lineRule="auto"/>
        <w:ind w:left="0"/>
        <w:rPr>
          <w:rFonts w:ascii="Times New Roman" w:eastAsia="Times New Roman" w:hAnsi="Times New Roman" w:cs="Times New Roman"/>
          <w:sz w:val="24"/>
          <w:szCs w:val="24"/>
        </w:rPr>
      </w:pPr>
      <m:oMath>
        <m:r>
          <w:rPr>
            <w:rFonts w:ascii="Cambria Math" w:hAnsi="Cambria Math"/>
            <w:sz w:val="28"/>
            <w:szCs w:val="28"/>
          </w:rPr>
          <m:t>Q</m:t>
        </m:r>
      </m:oMath>
      <w:r>
        <w:rPr>
          <w:rFonts w:ascii="Times New Roman" w:hAnsi="Times New Roman"/>
          <w:sz w:val="24"/>
          <w:szCs w:val="24"/>
        </w:rPr>
        <w:t xml:space="preserve"> = the vehicle capacity</w:t>
      </w:r>
    </w:p>
    <w:p w:rsidR="0083047C" w:rsidRDefault="001A1FEC">
      <w:pPr>
        <w:pStyle w:val="ListParagraph"/>
        <w:spacing w:line="276" w:lineRule="auto"/>
        <w:ind w:left="0"/>
        <w:rPr>
          <w:rFonts w:ascii="Times New Roman" w:eastAsia="Times New Roman" w:hAnsi="Times New Roman" w:cs="Times New Roman"/>
          <w:sz w:val="24"/>
          <w:szCs w:val="24"/>
        </w:rPr>
      </w:pPr>
      <m:oMath>
        <m:sSub>
          <m:sSubPr>
            <m:ctrlPr>
              <w:rPr>
                <w:rFonts w:ascii="Cambria Math" w:hAnsi="Cambria Math"/>
              </w:rPr>
            </m:ctrlPr>
          </m:sSubPr>
          <m:e>
            <m:r>
              <w:rPr>
                <w:rFonts w:ascii="Cambria Math" w:hAnsi="Cambria Math"/>
                <w:sz w:val="26"/>
                <w:szCs w:val="26"/>
              </w:rPr>
              <m:t>q</m:t>
            </m:r>
          </m:e>
          <m:sub>
            <m:r>
              <w:rPr>
                <w:rFonts w:ascii="Cambria Math" w:hAnsi="Cambria Math"/>
                <w:sz w:val="26"/>
                <w:szCs w:val="26"/>
              </w:rPr>
              <m:t>i</m:t>
            </m:r>
          </m:sub>
        </m:sSub>
      </m:oMath>
      <w:r>
        <w:rPr>
          <w:rFonts w:ascii="Times New Roman" w:hAnsi="Times New Roman"/>
          <w:sz w:val="24"/>
          <w:szCs w:val="24"/>
        </w:rPr>
        <w:t xml:space="preserve"> = the amount that has to be delivered to customer </w:t>
      </w:r>
      <m:oMath>
        <m:r>
          <w:rPr>
            <w:rFonts w:ascii="Cambria Math" w:hAnsi="Cambria Math"/>
            <w:sz w:val="25"/>
            <w:szCs w:val="25"/>
          </w:rPr>
          <m:t>i</m:t>
        </m:r>
        <m:r>
          <w:rPr>
            <w:rFonts w:ascii="Cambria Math" w:hAnsi="Cambria Math"/>
            <w:sz w:val="25"/>
            <w:szCs w:val="25"/>
          </w:rPr>
          <m:t>∈</m:t>
        </m:r>
        <m:r>
          <w:rPr>
            <w:rFonts w:ascii="Cambria Math" w:hAnsi="Cambria Math"/>
            <w:sz w:val="25"/>
            <w:szCs w:val="25"/>
          </w:rPr>
          <m:t>N</m:t>
        </m:r>
      </m:oMath>
    </w:p>
    <w:p w:rsidR="0083047C" w:rsidRDefault="001A1FEC">
      <w:pPr>
        <w:pStyle w:val="ListParagraph"/>
        <w:spacing w:line="276" w:lineRule="auto"/>
        <w:ind w:left="0"/>
        <w:rPr>
          <w:rFonts w:ascii="Times New Roman" w:eastAsia="Times New Roman" w:hAnsi="Times New Roman" w:cs="Times New Roman"/>
          <w:sz w:val="24"/>
          <w:szCs w:val="24"/>
        </w:rPr>
      </w:pPr>
      <m:oMath>
        <m:r>
          <w:rPr>
            <w:rFonts w:ascii="Cambria Math" w:hAnsi="Cambria Math"/>
            <w:sz w:val="26"/>
            <w:szCs w:val="26"/>
          </w:rPr>
          <m:t>GVs</m:t>
        </m:r>
      </m:oMath>
      <w:r>
        <w:rPr>
          <w:rFonts w:ascii="Times New Roman" w:hAnsi="Times New Roman"/>
          <w:sz w:val="24"/>
          <w:szCs w:val="24"/>
        </w:rPr>
        <w:t xml:space="preserve"> = set of Green Vehicles, with  </w:t>
      </w:r>
      <m:oMath>
        <m:r>
          <w:rPr>
            <w:rFonts w:ascii="Cambria Math" w:hAnsi="Cambria Math"/>
            <w:sz w:val="26"/>
            <w:szCs w:val="26"/>
          </w:rPr>
          <m:t>GVs</m:t>
        </m:r>
        <m:r>
          <w:rPr>
            <w:rFonts w:ascii="Cambria Math" w:hAnsi="Cambria Math"/>
            <w:sz w:val="26"/>
            <w:szCs w:val="26"/>
          </w:rPr>
          <m:t>={1,2,...,</m:t>
        </m:r>
        <m:r>
          <w:rPr>
            <w:rFonts w:ascii="Cambria Math" w:hAnsi="Cambria Math"/>
            <w:sz w:val="26"/>
            <w:szCs w:val="26"/>
          </w:rPr>
          <m:t>n</m:t>
        </m:r>
        <m:r>
          <w:rPr>
            <w:rFonts w:ascii="Cambria Math" w:hAnsi="Cambria Math"/>
            <w:sz w:val="26"/>
            <w:szCs w:val="26"/>
          </w:rPr>
          <m:t>}</m:t>
        </m:r>
      </m:oMath>
    </w:p>
    <w:p w:rsidR="0083047C" w:rsidRDefault="001A1FEC">
      <w:pPr>
        <w:pStyle w:val="ListParagraph"/>
        <w:spacing w:line="276" w:lineRule="auto"/>
        <w:ind w:left="0"/>
        <w:rPr>
          <w:rFonts w:ascii="Times New Roman" w:eastAsia="Times New Roman" w:hAnsi="Times New Roman" w:cs="Times New Roman"/>
          <w:sz w:val="24"/>
          <w:szCs w:val="24"/>
        </w:rPr>
      </w:pPr>
      <m:oMath>
        <m:r>
          <w:rPr>
            <w:rFonts w:ascii="Cambria Math" w:hAnsi="Cambria Math"/>
            <w:sz w:val="26"/>
            <w:szCs w:val="26"/>
          </w:rPr>
          <m:t>CVs</m:t>
        </m:r>
      </m:oMath>
      <w:r>
        <w:rPr>
          <w:rFonts w:ascii="Times New Roman" w:hAnsi="Times New Roman"/>
          <w:sz w:val="24"/>
          <w:szCs w:val="24"/>
        </w:rPr>
        <w:t xml:space="preserve"> = set of Green Vehicles, with  </w:t>
      </w:r>
      <m:oMath>
        <m:r>
          <w:rPr>
            <w:rFonts w:ascii="Cambria Math" w:hAnsi="Cambria Math"/>
            <w:sz w:val="26"/>
            <w:szCs w:val="26"/>
          </w:rPr>
          <m:t>CVs</m:t>
        </m:r>
        <m:r>
          <w:rPr>
            <w:rFonts w:ascii="Cambria Math" w:hAnsi="Cambria Math"/>
            <w:sz w:val="26"/>
            <w:szCs w:val="26"/>
          </w:rPr>
          <m:t>={1,2,...,</m:t>
        </m:r>
        <m:r>
          <w:rPr>
            <w:rFonts w:ascii="Cambria Math" w:hAnsi="Cambria Math"/>
            <w:sz w:val="26"/>
            <w:szCs w:val="26"/>
          </w:rPr>
          <m:t>n</m:t>
        </m:r>
        <m:r>
          <w:rPr>
            <w:rFonts w:ascii="Cambria Math" w:hAnsi="Cambria Math"/>
            <w:sz w:val="26"/>
            <w:szCs w:val="26"/>
          </w:rPr>
          <m:t>}</m:t>
        </m:r>
      </m:oMath>
    </w:p>
    <w:p w:rsidR="0083047C" w:rsidRDefault="001A1FEC">
      <w:pPr>
        <w:pStyle w:val="ListParagraph"/>
        <w:spacing w:line="276" w:lineRule="auto"/>
        <w:ind w:left="0"/>
        <w:rPr>
          <w:rFonts w:ascii="Times New Roman" w:eastAsia="Times New Roman" w:hAnsi="Times New Roman" w:cs="Times New Roman"/>
          <w:sz w:val="24"/>
          <w:szCs w:val="24"/>
        </w:rPr>
      </w:pPr>
      <w:r>
        <w:rPr>
          <w:rFonts w:ascii="Times New Roman" w:hAnsi="Times New Roman"/>
          <w:sz w:val="24"/>
          <w:szCs w:val="24"/>
        </w:rPr>
        <w:t xml:space="preserve"> </w:t>
      </w:r>
    </w:p>
    <w:p w:rsidR="0083047C" w:rsidRDefault="001A1FEC">
      <w:pPr>
        <w:pStyle w:val="ListParagraph"/>
        <w:spacing w:line="276" w:lineRule="auto"/>
        <w:ind w:left="0"/>
        <w:rPr>
          <w:rFonts w:ascii="Times New Roman" w:eastAsia="Times New Roman" w:hAnsi="Times New Roman" w:cs="Times New Roman"/>
          <w:sz w:val="24"/>
          <w:szCs w:val="24"/>
        </w:rPr>
      </w:pPr>
      <w:r>
        <w:rPr>
          <w:rFonts w:ascii="Times New Roman" w:hAnsi="Times New Roman"/>
          <w:sz w:val="24"/>
          <w:szCs w:val="24"/>
        </w:rPr>
        <w:t>Our goal is to:</w:t>
      </w:r>
    </w:p>
    <w:p w:rsidR="0083047C" w:rsidRDefault="001A1FEC">
      <w:pPr>
        <w:pStyle w:val="ListParagraph"/>
        <w:spacing w:line="276" w:lineRule="auto"/>
        <w:ind w:left="0"/>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Pr>
          <w:rFonts w:ascii="Times New Roman" w:hAnsi="Times New Roman"/>
          <w:i/>
          <w:iCs/>
          <w:sz w:val="24"/>
          <w:szCs w:val="24"/>
        </w:rPr>
        <w:t xml:space="preserve">For </w:t>
      </w:r>
      <w:r>
        <w:rPr>
          <w:rFonts w:ascii="Times New Roman" w:hAnsi="Times New Roman"/>
          <w:i/>
          <w:iCs/>
          <w:sz w:val="24"/>
          <w:szCs w:val="24"/>
        </w:rPr>
        <w:t>Each GV in GVs:</w:t>
      </w:r>
    </w:p>
    <w:p w:rsidR="0083047C" w:rsidRDefault="001A1FEC">
      <w:pPr>
        <w:pStyle w:val="ListParagraph"/>
        <w:spacing w:line="276" w:lineRule="auto"/>
        <w:ind w:left="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t>maximize route used</w:t>
      </w:r>
    </w:p>
    <w:p w:rsidR="0083047C" w:rsidRDefault="001A1FEC">
      <w:pPr>
        <w:pStyle w:val="ListParagraph"/>
        <w:spacing w:line="276" w:lineRule="auto"/>
        <w:ind w:left="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For Each CV in CVs:</w:t>
      </w:r>
    </w:p>
    <w:p w:rsidR="0083047C" w:rsidRDefault="001A1FEC">
      <w:pPr>
        <w:pStyle w:val="ListParagraph"/>
        <w:spacing w:line="276" w:lineRule="auto"/>
        <w:ind w:left="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t>minimize route used</w:t>
      </w:r>
    </w:p>
    <w:p w:rsidR="0083047C" w:rsidRDefault="001A1FEC">
      <w:pPr>
        <w:pStyle w:val="ListParagraph"/>
        <w:spacing w:line="276" w:lineRule="auto"/>
        <w:ind w:left="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Such that Total Demand is always met.</w:t>
      </w:r>
    </w:p>
    <w:p w:rsidR="0083047C" w:rsidRDefault="001A1FEC">
      <w:pPr>
        <w:pStyle w:val="ListParagraph"/>
        <w:spacing w:line="276" w:lineRule="auto"/>
        <w:ind w:left="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rsidR="0083047C" w:rsidRDefault="001A1FEC">
      <w:pPr>
        <w:pStyle w:val="ListParagraph"/>
        <w:numPr>
          <w:ilvl w:val="0"/>
          <w:numId w:val="2"/>
        </w:numPr>
        <w:spacing w:line="276" w:lineRule="auto"/>
        <w:rPr>
          <w:rFonts w:ascii="Times New Roman" w:hAnsi="Times New Roman"/>
          <w:b/>
          <w:bCs/>
          <w:sz w:val="24"/>
          <w:szCs w:val="24"/>
        </w:rPr>
      </w:pPr>
      <w:r>
        <w:rPr>
          <w:rFonts w:ascii="Times New Roman" w:hAnsi="Times New Roman"/>
          <w:b/>
          <w:bCs/>
          <w:sz w:val="24"/>
          <w:szCs w:val="24"/>
        </w:rPr>
        <w:t>Solution of CGVRP</w:t>
      </w:r>
    </w:p>
    <w:p w:rsidR="0083047C" w:rsidRDefault="001A1FEC">
      <w:pPr>
        <w:pStyle w:val="Body"/>
        <w:spacing w:line="276" w:lineRule="auto"/>
        <w:rPr>
          <w:rFonts w:ascii="Times New Roman" w:eastAsia="Times New Roman" w:hAnsi="Times New Roman" w:cs="Times New Roman"/>
          <w:sz w:val="24"/>
          <w:szCs w:val="24"/>
        </w:rPr>
      </w:pPr>
      <w:r>
        <w:rPr>
          <w:rFonts w:ascii="Times New Roman" w:hAnsi="Times New Roman"/>
          <w:sz w:val="24"/>
          <w:szCs w:val="24"/>
        </w:rPr>
        <w:t>In this section, we proposed a method designed to solve CGVRP:</w:t>
      </w:r>
    </w:p>
    <w:p w:rsidR="008F32C3" w:rsidRPr="008F32C3" w:rsidRDefault="008F32C3" w:rsidP="008F32C3">
      <w:pPr>
        <w:pStyle w:val="Body"/>
        <w:numPr>
          <w:ilvl w:val="0"/>
          <w:numId w:val="4"/>
        </w:numPr>
        <w:spacing w:line="276" w:lineRule="auto"/>
        <w:rPr>
          <w:rFonts w:ascii="ArialNarrow" w:eastAsia="Times New Roman" w:hAnsi="ArialNarrow"/>
          <w:color w:val="233856"/>
          <w:sz w:val="30"/>
          <w:szCs w:val="30"/>
          <w:bdr w:val="none" w:sz="0" w:space="0" w:color="auto"/>
          <w:lang w:val="en-GH"/>
        </w:rPr>
      </w:pPr>
      <w:r w:rsidRPr="008F32C3">
        <w:rPr>
          <w:rFonts w:ascii="ArialNarrow" w:eastAsia="Times New Roman" w:hAnsi="ArialNarrow"/>
          <w:color w:val="233856"/>
          <w:sz w:val="30"/>
          <w:szCs w:val="30"/>
          <w:bdr w:val="none" w:sz="0" w:space="0" w:color="auto"/>
          <w:lang w:val="en-GH"/>
        </w:rPr>
        <w:t xml:space="preserve">Define a threshold distance which is equal to (maximum travel distance of the green vehicle)/2 </w:t>
      </w:r>
    </w:p>
    <w:p w:rsidR="008F32C3" w:rsidRPr="008F32C3" w:rsidRDefault="008F32C3" w:rsidP="008F32C3">
      <w:pPr>
        <w:pStyle w:val="Body"/>
        <w:numPr>
          <w:ilvl w:val="0"/>
          <w:numId w:val="4"/>
        </w:numPr>
        <w:spacing w:line="276" w:lineRule="auto"/>
        <w:rPr>
          <w:rFonts w:ascii="ArialNarrow" w:eastAsia="Times New Roman" w:hAnsi="ArialNarrow"/>
          <w:color w:val="233856"/>
          <w:sz w:val="30"/>
          <w:szCs w:val="30"/>
          <w:bdr w:val="none" w:sz="0" w:space="0" w:color="auto"/>
          <w:lang w:val="en-GH"/>
        </w:rPr>
      </w:pPr>
      <w:r w:rsidRPr="008F32C3">
        <w:rPr>
          <w:rFonts w:ascii="ArialNarrow" w:eastAsia="Times New Roman" w:hAnsi="ArialNarrow"/>
          <w:color w:val="233856"/>
          <w:sz w:val="30"/>
          <w:szCs w:val="30"/>
          <w:bdr w:val="none" w:sz="0" w:space="0" w:color="auto"/>
          <w:lang w:val="en-GH"/>
        </w:rPr>
        <w:t xml:space="preserve">Compute the euclidean distance for all arcs and sort in ascending order </w:t>
      </w:r>
    </w:p>
    <w:p w:rsidR="008F32C3" w:rsidRPr="008F32C3" w:rsidRDefault="008F32C3" w:rsidP="008F32C3">
      <w:pPr>
        <w:pStyle w:val="Body"/>
        <w:numPr>
          <w:ilvl w:val="0"/>
          <w:numId w:val="4"/>
        </w:numPr>
        <w:spacing w:line="276" w:lineRule="auto"/>
        <w:rPr>
          <w:rFonts w:ascii="ArialNarrow" w:eastAsia="Times New Roman" w:hAnsi="ArialNarrow"/>
          <w:color w:val="233856"/>
          <w:sz w:val="30"/>
          <w:szCs w:val="30"/>
          <w:bdr w:val="none" w:sz="0" w:space="0" w:color="auto"/>
          <w:lang w:val="en-GH"/>
        </w:rPr>
      </w:pPr>
      <w:r w:rsidRPr="008F32C3">
        <w:rPr>
          <w:rFonts w:ascii="ArialNarrow" w:eastAsia="Times New Roman" w:hAnsi="ArialNarrow"/>
          <w:color w:val="233856"/>
          <w:sz w:val="30"/>
          <w:szCs w:val="30"/>
          <w:bdr w:val="none" w:sz="0" w:space="0" w:color="auto"/>
          <w:lang w:val="en-GH"/>
        </w:rPr>
        <w:t xml:space="preserve">From each node naively select the minimum arc, starting from the depot (node 0) </w:t>
      </w:r>
    </w:p>
    <w:p w:rsidR="008F32C3" w:rsidRPr="008F32C3" w:rsidRDefault="008F32C3" w:rsidP="008F32C3">
      <w:pPr>
        <w:pStyle w:val="Body"/>
        <w:numPr>
          <w:ilvl w:val="0"/>
          <w:numId w:val="4"/>
        </w:numPr>
        <w:spacing w:line="276" w:lineRule="auto"/>
        <w:rPr>
          <w:rFonts w:ascii="ArialNarrow" w:eastAsia="Times New Roman" w:hAnsi="ArialNarrow"/>
          <w:color w:val="233856"/>
          <w:sz w:val="30"/>
          <w:szCs w:val="30"/>
          <w:bdr w:val="none" w:sz="0" w:space="0" w:color="auto"/>
          <w:lang w:val="en-GH"/>
        </w:rPr>
      </w:pPr>
      <w:r w:rsidRPr="008F32C3">
        <w:rPr>
          <w:rFonts w:ascii="ArialNarrow" w:eastAsia="Times New Roman" w:hAnsi="ArialNarrow"/>
          <w:color w:val="233856"/>
          <w:sz w:val="30"/>
          <w:szCs w:val="30"/>
          <w:bdr w:val="none" w:sz="0" w:space="0" w:color="auto"/>
          <w:lang w:val="en-GH"/>
        </w:rPr>
        <w:t xml:space="preserve">Continue with </w:t>
      </w:r>
      <w:r w:rsidRPr="008F32C3">
        <w:rPr>
          <w:rFonts w:ascii="ArialNarrow" w:eastAsia="Times New Roman" w:hAnsi="ArialNarrow"/>
          <w:i/>
          <w:iCs/>
          <w:color w:val="233856"/>
          <w:sz w:val="30"/>
          <w:szCs w:val="30"/>
          <w:bdr w:val="none" w:sz="0" w:space="0" w:color="auto"/>
          <w:lang w:val="en-GH"/>
        </w:rPr>
        <w:t xml:space="preserve">step 3 </w:t>
      </w:r>
      <w:r w:rsidRPr="008F32C3">
        <w:rPr>
          <w:rFonts w:ascii="ArialNarrow" w:eastAsia="Times New Roman" w:hAnsi="ArialNarrow"/>
          <w:color w:val="233856"/>
          <w:sz w:val="30"/>
          <w:szCs w:val="30"/>
          <w:bdr w:val="none" w:sz="0" w:space="0" w:color="auto"/>
          <w:lang w:val="en-GH"/>
        </w:rPr>
        <w:t xml:space="preserve">as long as the total distance covered is less than the threshold </w:t>
      </w:r>
    </w:p>
    <w:p w:rsidR="008F32C3" w:rsidRPr="008F32C3" w:rsidRDefault="008F32C3" w:rsidP="008F32C3">
      <w:pPr>
        <w:pStyle w:val="Body"/>
        <w:numPr>
          <w:ilvl w:val="0"/>
          <w:numId w:val="4"/>
        </w:numPr>
        <w:spacing w:line="276" w:lineRule="auto"/>
        <w:rPr>
          <w:rFonts w:ascii="ArialNarrow" w:eastAsia="Times New Roman" w:hAnsi="ArialNarrow"/>
          <w:color w:val="233856"/>
          <w:sz w:val="30"/>
          <w:szCs w:val="30"/>
          <w:bdr w:val="none" w:sz="0" w:space="0" w:color="auto"/>
          <w:lang w:val="en-GH"/>
        </w:rPr>
      </w:pPr>
      <w:r w:rsidRPr="008F32C3">
        <w:rPr>
          <w:rFonts w:ascii="ArialNarrow" w:eastAsia="Times New Roman" w:hAnsi="ArialNarrow"/>
          <w:color w:val="233856"/>
          <w:sz w:val="30"/>
          <w:szCs w:val="30"/>
          <w:bdr w:val="none" w:sz="0" w:space="0" w:color="auto"/>
          <w:lang w:val="en-GH"/>
        </w:rPr>
        <w:t xml:space="preserve">All nodes accumulated in step 3 are removed from the main graph thereby creating two graphs. One for GVP and another for CVP </w:t>
      </w:r>
    </w:p>
    <w:p w:rsidR="008F32C3" w:rsidRPr="008F32C3" w:rsidRDefault="008F32C3" w:rsidP="008F32C3">
      <w:pPr>
        <w:pStyle w:val="Body"/>
        <w:numPr>
          <w:ilvl w:val="0"/>
          <w:numId w:val="4"/>
        </w:numPr>
        <w:spacing w:line="276" w:lineRule="auto"/>
        <w:rPr>
          <w:rFonts w:ascii="ArialNarrow" w:eastAsia="Times New Roman" w:hAnsi="ArialNarrow"/>
          <w:color w:val="233856"/>
          <w:sz w:val="30"/>
          <w:szCs w:val="30"/>
          <w:bdr w:val="none" w:sz="0" w:space="0" w:color="auto"/>
          <w:lang w:val="en-GH"/>
        </w:rPr>
      </w:pPr>
      <w:r w:rsidRPr="008F32C3">
        <w:rPr>
          <w:rFonts w:ascii="ArialNarrow" w:eastAsia="Times New Roman" w:hAnsi="ArialNarrow"/>
          <w:color w:val="233856"/>
          <w:sz w:val="30"/>
          <w:szCs w:val="30"/>
          <w:bdr w:val="none" w:sz="0" w:space="0" w:color="auto"/>
          <w:lang w:val="en-GH"/>
        </w:rPr>
        <w:t>Solve</w:t>
      </w:r>
      <w:r>
        <w:rPr>
          <w:rFonts w:ascii="ArialNarrow" w:eastAsia="Times New Roman" w:hAnsi="ArialNarrow"/>
          <w:color w:val="233856"/>
          <w:sz w:val="30"/>
          <w:szCs w:val="30"/>
          <w:bdr w:val="none" w:sz="0" w:space="0" w:color="auto"/>
        </w:rPr>
        <w:t xml:space="preserve"> </w:t>
      </w:r>
      <w:r w:rsidRPr="008F32C3">
        <w:rPr>
          <w:rFonts w:ascii="ArialNarrow" w:eastAsia="Times New Roman" w:hAnsi="ArialNarrow"/>
          <w:color w:val="233856"/>
          <w:sz w:val="30"/>
          <w:szCs w:val="30"/>
          <w:bdr w:val="none" w:sz="0" w:space="0" w:color="auto"/>
          <w:lang w:val="en-GH"/>
        </w:rPr>
        <w:t>each</w:t>
      </w:r>
      <w:r>
        <w:rPr>
          <w:rFonts w:ascii="ArialNarrow" w:eastAsia="Times New Roman" w:hAnsi="ArialNarrow"/>
          <w:color w:val="233856"/>
          <w:sz w:val="30"/>
          <w:szCs w:val="30"/>
          <w:bdr w:val="none" w:sz="0" w:space="0" w:color="auto"/>
        </w:rPr>
        <w:t xml:space="preserve"> </w:t>
      </w:r>
      <w:r w:rsidRPr="008F32C3">
        <w:rPr>
          <w:rFonts w:ascii="ArialNarrow" w:eastAsia="Times New Roman" w:hAnsi="ArialNarrow"/>
          <w:color w:val="233856"/>
          <w:sz w:val="30"/>
          <w:szCs w:val="30"/>
          <w:bdr w:val="none" w:sz="0" w:space="0" w:color="auto"/>
          <w:lang w:val="en-GH"/>
        </w:rPr>
        <w:t>graph</w:t>
      </w:r>
      <w:r>
        <w:rPr>
          <w:rFonts w:ascii="ArialNarrow" w:eastAsia="Times New Roman" w:hAnsi="ArialNarrow"/>
          <w:color w:val="233856"/>
          <w:sz w:val="30"/>
          <w:szCs w:val="30"/>
          <w:bdr w:val="none" w:sz="0" w:space="0" w:color="auto"/>
        </w:rPr>
        <w:t xml:space="preserve"> </w:t>
      </w:r>
      <w:r w:rsidRPr="008F32C3">
        <w:rPr>
          <w:rFonts w:ascii="ArialNarrow" w:eastAsia="Times New Roman" w:hAnsi="ArialNarrow"/>
          <w:color w:val="233856"/>
          <w:sz w:val="30"/>
          <w:szCs w:val="30"/>
          <w:bdr w:val="none" w:sz="0" w:space="0" w:color="auto"/>
          <w:lang w:val="en-GH"/>
        </w:rPr>
        <w:t>a</w:t>
      </w:r>
      <w:proofErr w:type="spellStart"/>
      <w:r>
        <w:rPr>
          <w:rFonts w:ascii="ArialNarrow" w:eastAsia="Times New Roman" w:hAnsi="ArialNarrow"/>
          <w:color w:val="233856"/>
          <w:sz w:val="30"/>
          <w:szCs w:val="30"/>
          <w:bdr w:val="none" w:sz="0" w:space="0" w:color="auto"/>
        </w:rPr>
        <w:t>s</w:t>
      </w:r>
      <w:proofErr w:type="spellEnd"/>
      <w:r>
        <w:rPr>
          <w:rFonts w:ascii="ArialNarrow" w:eastAsia="Times New Roman" w:hAnsi="ArialNarrow"/>
          <w:color w:val="233856"/>
          <w:sz w:val="30"/>
          <w:szCs w:val="30"/>
          <w:bdr w:val="none" w:sz="0" w:space="0" w:color="auto"/>
        </w:rPr>
        <w:t xml:space="preserve"> a </w:t>
      </w:r>
      <w:r w:rsidRPr="008F32C3">
        <w:rPr>
          <w:rFonts w:ascii="ArialNarrow" w:eastAsia="Times New Roman" w:hAnsi="ArialNarrow"/>
          <w:color w:val="233856"/>
          <w:sz w:val="30"/>
          <w:szCs w:val="30"/>
          <w:bdr w:val="none" w:sz="0" w:space="0" w:color="auto"/>
          <w:lang w:val="en-GH"/>
        </w:rPr>
        <w:t xml:space="preserve">CVRP </w:t>
      </w:r>
      <w:r>
        <w:rPr>
          <w:rFonts w:ascii="ArialNarrow" w:eastAsia="Times New Roman" w:hAnsi="ArialNarrow"/>
          <w:color w:val="233856"/>
          <w:sz w:val="30"/>
          <w:szCs w:val="30"/>
          <w:bdr w:val="none" w:sz="0" w:space="0" w:color="auto"/>
        </w:rPr>
        <w:t xml:space="preserve"> problem.</w:t>
      </w:r>
    </w:p>
    <w:p w:rsidR="0083047C" w:rsidRDefault="001A1FEC" w:rsidP="008F32C3">
      <w:pPr>
        <w:pStyle w:val="Body"/>
        <w:spacing w:line="276" w:lineRule="auto"/>
        <w:rPr>
          <w:b/>
          <w:bCs/>
          <w:i/>
          <w:iCs/>
        </w:rPr>
      </w:pPr>
      <w:r>
        <w:rPr>
          <w:rFonts w:ascii="Times New Roman" w:eastAsia="Times New Roman" w:hAnsi="Times New Roman" w:cs="Times New Roman"/>
          <w:i/>
          <w:iCs/>
          <w:noProof/>
        </w:rPr>
        <w:lastRenderedPageBreak/>
        <w:drawing>
          <wp:anchor distT="152400" distB="152400" distL="152400" distR="152400" simplePos="0" relativeHeight="251660288" behindDoc="0" locked="0" layoutInCell="1" allowOverlap="1">
            <wp:simplePos x="0" y="0"/>
            <wp:positionH relativeFrom="margin">
              <wp:posOffset>1028700</wp:posOffset>
            </wp:positionH>
            <wp:positionV relativeFrom="line">
              <wp:posOffset>275969</wp:posOffset>
            </wp:positionV>
            <wp:extent cx="3657600" cy="18415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20-05-18 at 3.36.09 PM.png"/>
                    <pic:cNvPicPr>
                      <a:picLocks noChangeAspect="1"/>
                    </pic:cNvPicPr>
                  </pic:nvPicPr>
                  <pic:blipFill>
                    <a:blip r:embed="rId7"/>
                    <a:stretch>
                      <a:fillRect/>
                    </a:stretch>
                  </pic:blipFill>
                  <pic:spPr>
                    <a:xfrm>
                      <a:off x="0" y="0"/>
                      <a:ext cx="3657600" cy="1841500"/>
                    </a:xfrm>
                    <a:prstGeom prst="rect">
                      <a:avLst/>
                    </a:prstGeom>
                    <a:ln w="12700" cap="flat">
                      <a:noFill/>
                      <a:miter lim="400000"/>
                    </a:ln>
                    <a:effectLst/>
                  </pic:spPr>
                </pic:pic>
              </a:graphicData>
            </a:graphic>
          </wp:anchor>
        </w:drawing>
      </w:r>
    </w:p>
    <w:p w:rsidR="0083047C" w:rsidRDefault="0083047C">
      <w:pPr>
        <w:pStyle w:val="Body"/>
        <w:spacing w:line="276" w:lineRule="auto"/>
        <w:rPr>
          <w:rFonts w:ascii="Times New Roman" w:eastAsia="Times New Roman" w:hAnsi="Times New Roman" w:cs="Times New Roman"/>
          <w:b/>
          <w:bCs/>
          <w:i/>
          <w:iCs/>
        </w:rPr>
      </w:pPr>
    </w:p>
    <w:p w:rsidR="0083047C" w:rsidRDefault="0083047C">
      <w:pPr>
        <w:pStyle w:val="Body"/>
        <w:spacing w:line="276" w:lineRule="auto"/>
        <w:rPr>
          <w:rFonts w:ascii="Times New Roman" w:eastAsia="Times New Roman" w:hAnsi="Times New Roman" w:cs="Times New Roman"/>
          <w:sz w:val="24"/>
          <w:szCs w:val="24"/>
        </w:rPr>
      </w:pPr>
    </w:p>
    <w:p w:rsidR="0083047C" w:rsidRDefault="0083047C">
      <w:pPr>
        <w:pStyle w:val="Body"/>
        <w:spacing w:line="276" w:lineRule="auto"/>
        <w:jc w:val="center"/>
        <w:rPr>
          <w:rFonts w:ascii="Times New Roman" w:eastAsia="Times New Roman" w:hAnsi="Times New Roman" w:cs="Times New Roman"/>
          <w:sz w:val="24"/>
          <w:szCs w:val="24"/>
        </w:rPr>
      </w:pPr>
    </w:p>
    <w:p w:rsidR="0083047C" w:rsidRDefault="0083047C">
      <w:pPr>
        <w:pStyle w:val="Body"/>
        <w:spacing w:line="276" w:lineRule="auto"/>
        <w:rPr>
          <w:rFonts w:ascii="Times New Roman" w:eastAsia="Times New Roman" w:hAnsi="Times New Roman" w:cs="Times New Roman"/>
          <w:sz w:val="24"/>
          <w:szCs w:val="24"/>
        </w:rPr>
      </w:pPr>
    </w:p>
    <w:p w:rsidR="0083047C" w:rsidRDefault="0083047C">
      <w:pPr>
        <w:pStyle w:val="Body"/>
        <w:spacing w:line="276" w:lineRule="auto"/>
        <w:rPr>
          <w:rFonts w:ascii="Times New Roman" w:eastAsia="Times New Roman" w:hAnsi="Times New Roman" w:cs="Times New Roman"/>
          <w:sz w:val="24"/>
          <w:szCs w:val="24"/>
        </w:rPr>
      </w:pPr>
    </w:p>
    <w:p w:rsidR="0083047C" w:rsidRDefault="0083047C">
      <w:pPr>
        <w:pStyle w:val="Body"/>
        <w:spacing w:line="276" w:lineRule="auto"/>
        <w:rPr>
          <w:rFonts w:ascii="Times New Roman" w:eastAsia="Times New Roman" w:hAnsi="Times New Roman" w:cs="Times New Roman"/>
          <w:sz w:val="24"/>
          <w:szCs w:val="24"/>
        </w:rPr>
      </w:pPr>
    </w:p>
    <w:p w:rsidR="0083047C" w:rsidRDefault="0083047C">
      <w:pPr>
        <w:pStyle w:val="Body"/>
        <w:spacing w:line="276" w:lineRule="auto"/>
        <w:rPr>
          <w:rFonts w:ascii="Times New Roman" w:eastAsia="Times New Roman" w:hAnsi="Times New Roman" w:cs="Times New Roman"/>
          <w:sz w:val="24"/>
          <w:szCs w:val="24"/>
        </w:rPr>
      </w:pPr>
    </w:p>
    <w:p w:rsidR="0083047C" w:rsidRDefault="001A1FEC">
      <w:pPr>
        <w:pStyle w:val="Body"/>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Figure 1: CVRP solution </w:t>
      </w:r>
    </w:p>
    <w:p w:rsidR="0083047C" w:rsidRDefault="0083047C">
      <w:pPr>
        <w:pStyle w:val="Body"/>
        <w:spacing w:line="276" w:lineRule="auto"/>
        <w:rPr>
          <w:rFonts w:ascii="Times New Roman" w:eastAsia="Times New Roman" w:hAnsi="Times New Roman" w:cs="Times New Roman"/>
          <w:sz w:val="24"/>
          <w:szCs w:val="24"/>
        </w:rPr>
      </w:pPr>
    </w:p>
    <w:p w:rsidR="0083047C" w:rsidRDefault="001A1FEC">
      <w:pPr>
        <w:pStyle w:val="ListParagraph"/>
        <w:numPr>
          <w:ilvl w:val="0"/>
          <w:numId w:val="2"/>
        </w:numPr>
        <w:spacing w:line="276" w:lineRule="auto"/>
        <w:rPr>
          <w:rFonts w:ascii="Times New Roman" w:hAnsi="Times New Roman"/>
          <w:b/>
          <w:bCs/>
          <w:sz w:val="24"/>
          <w:szCs w:val="24"/>
        </w:rPr>
      </w:pPr>
      <w:r>
        <w:rPr>
          <w:rFonts w:ascii="Times New Roman" w:hAnsi="Times New Roman"/>
          <w:b/>
          <w:bCs/>
          <w:sz w:val="24"/>
          <w:szCs w:val="24"/>
        </w:rPr>
        <w:t xml:space="preserve">Results of Our Approach </w:t>
      </w:r>
    </w:p>
    <w:p w:rsidR="0083047C" w:rsidRDefault="001A1FEC">
      <w:pPr>
        <w:pStyle w:val="ListParagraph"/>
        <w:spacing w:line="276" w:lineRule="auto"/>
        <w:ind w:left="0"/>
        <w:rPr>
          <w:rFonts w:ascii="Times New Roman" w:eastAsia="Times New Roman" w:hAnsi="Times New Roman" w:cs="Times New Roman"/>
          <w:sz w:val="24"/>
          <w:szCs w:val="24"/>
        </w:rPr>
      </w:pPr>
      <w:r>
        <w:rPr>
          <w:rFonts w:ascii="Times New Roman" w:hAnsi="Times New Roman"/>
          <w:sz w:val="24"/>
          <w:szCs w:val="24"/>
        </w:rPr>
        <w:t>Random Data was generated for the initial setup our problem.</w:t>
      </w:r>
    </w:p>
    <w:p w:rsidR="0083047C" w:rsidRDefault="001A1FEC">
      <w:pPr>
        <w:pStyle w:val="ListParagraph"/>
        <w:spacing w:line="276" w:lineRule="auto"/>
        <w:ind w:left="0"/>
        <w:rPr>
          <w:rFonts w:ascii="Times New Roman" w:eastAsia="Times New Roman" w:hAnsi="Times New Roman" w:cs="Times New Roman"/>
          <w:sz w:val="24"/>
          <w:szCs w:val="24"/>
        </w:rPr>
      </w:pPr>
      <w:r>
        <w:rPr>
          <w:rFonts w:ascii="Times New Roman" w:hAnsi="Times New Roman"/>
          <w:sz w:val="24"/>
          <w:szCs w:val="24"/>
        </w:rPr>
        <w:t xml:space="preserve">We tested our </w:t>
      </w:r>
      <w:r>
        <w:rPr>
          <w:rFonts w:ascii="Times New Roman" w:hAnsi="Times New Roman"/>
          <w:sz w:val="24"/>
          <w:szCs w:val="24"/>
        </w:rPr>
        <w:t>algorithm with 20 clients and the resulting setup  is shown in Figure 2. The red dot depicts the depot and the blue dots depict the customers.</w:t>
      </w:r>
      <w:r>
        <w:rPr>
          <w:rFonts w:ascii="Times New Roman" w:eastAsia="Times New Roman" w:hAnsi="Times New Roman" w:cs="Times New Roman"/>
          <w:noProof/>
          <w:sz w:val="24"/>
          <w:szCs w:val="24"/>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266407</wp:posOffset>
            </wp:positionV>
            <wp:extent cx="4334841" cy="3949650"/>
            <wp:effectExtent l="0" t="0" r="0" b="0"/>
            <wp:wrapThrough wrapText="bothSides" distL="152400" distR="152400">
              <wp:wrapPolygon edited="1">
                <wp:start x="0" y="0"/>
                <wp:lineTo x="21600" y="0"/>
                <wp:lineTo x="21600" y="21623"/>
                <wp:lineTo x="0" y="21623"/>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shot 2020-05-18 at 5.06.21 PM.png"/>
                    <pic:cNvPicPr>
                      <a:picLocks noChangeAspect="1"/>
                    </pic:cNvPicPr>
                  </pic:nvPicPr>
                  <pic:blipFill>
                    <a:blip r:embed="rId8"/>
                    <a:stretch>
                      <a:fillRect/>
                    </a:stretch>
                  </pic:blipFill>
                  <pic:spPr>
                    <a:xfrm>
                      <a:off x="0" y="0"/>
                      <a:ext cx="4334841" cy="3949650"/>
                    </a:xfrm>
                    <a:prstGeom prst="rect">
                      <a:avLst/>
                    </a:prstGeom>
                    <a:ln w="12700" cap="flat">
                      <a:noFill/>
                      <a:miter lim="400000"/>
                    </a:ln>
                    <a:effectLst/>
                  </pic:spPr>
                </pic:pic>
              </a:graphicData>
            </a:graphic>
          </wp:anchor>
        </w:drawing>
      </w:r>
    </w:p>
    <w:p w:rsidR="0083047C" w:rsidRDefault="0083047C">
      <w:pPr>
        <w:pStyle w:val="ListParagraph"/>
        <w:spacing w:line="276" w:lineRule="auto"/>
        <w:ind w:left="0"/>
        <w:rPr>
          <w:rFonts w:ascii="Times New Roman" w:eastAsia="Times New Roman" w:hAnsi="Times New Roman" w:cs="Times New Roman"/>
          <w:sz w:val="24"/>
          <w:szCs w:val="24"/>
        </w:rPr>
      </w:pPr>
    </w:p>
    <w:p w:rsidR="0083047C" w:rsidRDefault="001A1FEC">
      <w:pPr>
        <w:pStyle w:val="ListParagraph"/>
        <w:spacing w:line="276" w:lineRule="auto"/>
        <w:ind w:left="0"/>
        <w:rPr>
          <w:rFonts w:ascii="Times New Roman" w:eastAsia="Times New Roman" w:hAnsi="Times New Roman" w:cs="Times New Roman"/>
          <w:sz w:val="24"/>
          <w:szCs w:val="24"/>
        </w:rPr>
      </w:pPr>
      <w:r>
        <w:rPr>
          <w:rFonts w:ascii="Times New Roman" w:hAnsi="Times New Roman"/>
          <w:sz w:val="24"/>
          <w:szCs w:val="24"/>
        </w:rPr>
        <w:t>Figure 2: Location of depot and customers (red dot depicts the depot and blue dot depicts customers)</w:t>
      </w:r>
    </w:p>
    <w:p w:rsidR="0083047C" w:rsidRDefault="0083047C">
      <w:pPr>
        <w:pStyle w:val="ListParagraph"/>
        <w:spacing w:line="276" w:lineRule="auto"/>
        <w:ind w:left="0"/>
        <w:rPr>
          <w:rFonts w:ascii="Times New Roman" w:eastAsia="Times New Roman" w:hAnsi="Times New Roman" w:cs="Times New Roman"/>
          <w:sz w:val="24"/>
          <w:szCs w:val="24"/>
        </w:rPr>
      </w:pPr>
    </w:p>
    <w:p w:rsidR="0083047C" w:rsidRDefault="0083047C">
      <w:pPr>
        <w:pStyle w:val="ListParagraph"/>
        <w:spacing w:line="276" w:lineRule="auto"/>
        <w:ind w:left="0"/>
        <w:rPr>
          <w:rFonts w:ascii="Times New Roman" w:eastAsia="Times New Roman" w:hAnsi="Times New Roman" w:cs="Times New Roman"/>
          <w:sz w:val="24"/>
          <w:szCs w:val="24"/>
        </w:rPr>
      </w:pPr>
    </w:p>
    <w:p w:rsidR="0083047C" w:rsidRDefault="0083047C">
      <w:pPr>
        <w:pStyle w:val="ListParagraph"/>
        <w:spacing w:line="276" w:lineRule="auto"/>
        <w:ind w:left="0"/>
        <w:rPr>
          <w:rFonts w:ascii="Times New Roman" w:eastAsia="Times New Roman" w:hAnsi="Times New Roman" w:cs="Times New Roman"/>
          <w:sz w:val="24"/>
          <w:szCs w:val="24"/>
        </w:rPr>
      </w:pPr>
    </w:p>
    <w:p w:rsidR="0083047C" w:rsidRDefault="0083047C">
      <w:pPr>
        <w:pStyle w:val="ListParagraph"/>
        <w:spacing w:line="276" w:lineRule="auto"/>
        <w:ind w:left="0"/>
        <w:rPr>
          <w:rFonts w:ascii="Times New Roman" w:eastAsia="Times New Roman" w:hAnsi="Times New Roman" w:cs="Times New Roman"/>
          <w:sz w:val="24"/>
          <w:szCs w:val="24"/>
        </w:rPr>
      </w:pPr>
    </w:p>
    <w:p w:rsidR="0083047C" w:rsidRDefault="0083047C">
      <w:pPr>
        <w:pStyle w:val="ListParagraph"/>
        <w:spacing w:line="276" w:lineRule="auto"/>
        <w:ind w:left="0"/>
        <w:rPr>
          <w:rFonts w:ascii="Times New Roman" w:eastAsia="Times New Roman" w:hAnsi="Times New Roman" w:cs="Times New Roman"/>
          <w:sz w:val="24"/>
          <w:szCs w:val="24"/>
        </w:rPr>
      </w:pPr>
    </w:p>
    <w:p w:rsidR="0083047C" w:rsidRDefault="0083047C">
      <w:pPr>
        <w:pStyle w:val="ListParagraph"/>
        <w:spacing w:line="276" w:lineRule="auto"/>
        <w:ind w:left="0"/>
        <w:rPr>
          <w:rFonts w:ascii="Times New Roman" w:eastAsia="Times New Roman" w:hAnsi="Times New Roman" w:cs="Times New Roman"/>
          <w:sz w:val="24"/>
          <w:szCs w:val="24"/>
        </w:rPr>
      </w:pPr>
    </w:p>
    <w:p w:rsidR="0083047C" w:rsidRDefault="0083047C">
      <w:pPr>
        <w:pStyle w:val="ListParagraph"/>
        <w:spacing w:line="276" w:lineRule="auto"/>
        <w:ind w:left="0"/>
        <w:rPr>
          <w:rFonts w:ascii="Times New Roman" w:eastAsia="Times New Roman" w:hAnsi="Times New Roman" w:cs="Times New Roman"/>
          <w:sz w:val="24"/>
          <w:szCs w:val="24"/>
        </w:rPr>
      </w:pPr>
    </w:p>
    <w:p w:rsidR="0083047C" w:rsidRDefault="0083047C">
      <w:pPr>
        <w:pStyle w:val="ListParagraph"/>
        <w:spacing w:line="276" w:lineRule="auto"/>
        <w:ind w:left="0"/>
        <w:rPr>
          <w:rFonts w:ascii="Times New Roman" w:eastAsia="Times New Roman" w:hAnsi="Times New Roman" w:cs="Times New Roman"/>
          <w:sz w:val="24"/>
          <w:szCs w:val="24"/>
        </w:rPr>
      </w:pPr>
    </w:p>
    <w:p w:rsidR="0083047C" w:rsidRDefault="001A1FEC">
      <w:pPr>
        <w:pStyle w:val="ListParagraph"/>
        <w:spacing w:line="276" w:lineRule="auto"/>
        <w:ind w:left="0"/>
        <w:rPr>
          <w:rFonts w:ascii="Times New Roman" w:eastAsia="Times New Roman" w:hAnsi="Times New Roman" w:cs="Times New Roman"/>
          <w:b/>
          <w:bCs/>
          <w:sz w:val="24"/>
          <w:szCs w:val="24"/>
        </w:rPr>
      </w:pPr>
      <w:r>
        <w:rPr>
          <w:rFonts w:ascii="Times New Roman" w:hAnsi="Times New Roman"/>
          <w:sz w:val="24"/>
          <w:szCs w:val="24"/>
        </w:rPr>
        <w:lastRenderedPageBreak/>
        <w:t xml:space="preserve">After running our algorithm two </w:t>
      </w:r>
      <w:proofErr w:type="spellStart"/>
      <w:r>
        <w:rPr>
          <w:rFonts w:ascii="Times New Roman" w:hAnsi="Times New Roman"/>
          <w:sz w:val="24"/>
          <w:szCs w:val="24"/>
        </w:rPr>
        <w:t>seperate</w:t>
      </w:r>
      <w:proofErr w:type="spellEnd"/>
      <w:r>
        <w:rPr>
          <w:rFonts w:ascii="Times New Roman" w:hAnsi="Times New Roman"/>
          <w:sz w:val="24"/>
          <w:szCs w:val="24"/>
        </w:rPr>
        <w:t xml:space="preserve"> routes were obtained, one for  </w:t>
      </w:r>
      <w:r>
        <w:rPr>
          <w:rFonts w:ascii="Times New Roman" w:hAnsi="Times New Roman"/>
          <w:b/>
          <w:bCs/>
          <w:sz w:val="24"/>
          <w:szCs w:val="24"/>
        </w:rPr>
        <w:t xml:space="preserve">CV  </w:t>
      </w:r>
      <w:r>
        <w:rPr>
          <w:rFonts w:ascii="Times New Roman" w:hAnsi="Times New Roman"/>
          <w:sz w:val="24"/>
          <w:szCs w:val="24"/>
        </w:rPr>
        <w:t xml:space="preserve">one for </w:t>
      </w:r>
      <w:r>
        <w:rPr>
          <w:rFonts w:ascii="Times New Roman" w:hAnsi="Times New Roman"/>
          <w:b/>
          <w:bCs/>
          <w:sz w:val="24"/>
          <w:szCs w:val="24"/>
        </w:rPr>
        <w:t xml:space="preserve">GV. </w:t>
      </w:r>
    </w:p>
    <w:p w:rsidR="0083047C" w:rsidRDefault="001A1FEC">
      <w:pPr>
        <w:pStyle w:val="ListParagraph"/>
        <w:spacing w:line="276" w:lineRule="auto"/>
        <w:ind w:left="0"/>
        <w:rPr>
          <w:rFonts w:ascii="Times New Roman" w:eastAsia="Times New Roman" w:hAnsi="Times New Roman" w:cs="Times New Roman"/>
          <w:b/>
          <w:bCs/>
          <w:sz w:val="24"/>
          <w:szCs w:val="24"/>
        </w:rPr>
      </w:pPr>
      <w:r>
        <w:rPr>
          <w:rFonts w:ascii="Times New Roman" w:hAnsi="Times New Roman"/>
          <w:sz w:val="24"/>
          <w:szCs w:val="24"/>
        </w:rPr>
        <w:t xml:space="preserve">The </w:t>
      </w:r>
      <w:r>
        <w:rPr>
          <w:rFonts w:ascii="Times New Roman" w:hAnsi="Times New Roman"/>
          <w:b/>
          <w:bCs/>
          <w:sz w:val="24"/>
          <w:szCs w:val="24"/>
        </w:rPr>
        <w:t>CV</w:t>
      </w:r>
      <w:r>
        <w:rPr>
          <w:rFonts w:ascii="Times New Roman" w:hAnsi="Times New Roman"/>
          <w:sz w:val="24"/>
          <w:szCs w:val="24"/>
        </w:rPr>
        <w:t xml:space="preserve"> solution is presented on the left and the </w:t>
      </w:r>
      <w:r>
        <w:rPr>
          <w:rFonts w:ascii="Times New Roman" w:hAnsi="Times New Roman"/>
          <w:b/>
          <w:bCs/>
          <w:sz w:val="24"/>
          <w:szCs w:val="24"/>
        </w:rPr>
        <w:t xml:space="preserve">GV </w:t>
      </w:r>
      <w:r>
        <w:rPr>
          <w:rFonts w:ascii="Times New Roman" w:hAnsi="Times New Roman"/>
          <w:sz w:val="24"/>
          <w:szCs w:val="24"/>
        </w:rPr>
        <w:t>solution on the right</w:t>
      </w:r>
      <w:r>
        <w:rPr>
          <w:rFonts w:ascii="Times New Roman" w:eastAsia="Times New Roman" w:hAnsi="Times New Roman" w:cs="Times New Roman"/>
          <w:b/>
          <w:bCs/>
          <w:noProof/>
          <w:sz w:val="24"/>
          <w:szCs w:val="24"/>
        </w:rPr>
        <w:drawing>
          <wp:anchor distT="152400" distB="152400" distL="152400" distR="152400" simplePos="0" relativeHeight="251663360" behindDoc="0" locked="0" layoutInCell="1" allowOverlap="1">
            <wp:simplePos x="0" y="0"/>
            <wp:positionH relativeFrom="margin">
              <wp:posOffset>3037773</wp:posOffset>
            </wp:positionH>
            <wp:positionV relativeFrom="line">
              <wp:posOffset>236620</wp:posOffset>
            </wp:positionV>
            <wp:extent cx="2770940" cy="2573557"/>
            <wp:effectExtent l="0" t="0" r="0" b="0"/>
            <wp:wrapThrough wrapText="bothSides" distL="152400" distR="152400">
              <wp:wrapPolygon edited="1">
                <wp:start x="0" y="0"/>
                <wp:lineTo x="21621" y="0"/>
                <wp:lineTo x="21621" y="21621"/>
                <wp:lineTo x="0" y="21621"/>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shot 2020-05-18 at 5.15.00 PM.png"/>
                    <pic:cNvPicPr>
                      <a:picLocks noChangeAspect="1"/>
                    </pic:cNvPicPr>
                  </pic:nvPicPr>
                  <pic:blipFill>
                    <a:blip r:embed="rId9"/>
                    <a:stretch>
                      <a:fillRect/>
                    </a:stretch>
                  </pic:blipFill>
                  <pic:spPr>
                    <a:xfrm>
                      <a:off x="0" y="0"/>
                      <a:ext cx="2770940" cy="2573557"/>
                    </a:xfrm>
                    <a:prstGeom prst="rect">
                      <a:avLst/>
                    </a:prstGeom>
                    <a:ln w="12700" cap="flat">
                      <a:noFill/>
                      <a:miter lim="400000"/>
                    </a:ln>
                    <a:effectLst/>
                  </pic:spPr>
                </pic:pic>
              </a:graphicData>
            </a:graphic>
          </wp:anchor>
        </w:drawing>
      </w:r>
      <w:r>
        <w:rPr>
          <w:rFonts w:ascii="Times New Roman" w:eastAsia="Times New Roman" w:hAnsi="Times New Roman" w:cs="Times New Roman"/>
          <w:b/>
          <w:bCs/>
          <w:noProof/>
          <w:sz w:val="24"/>
          <w:szCs w:val="24"/>
        </w:rPr>
        <w:drawing>
          <wp:anchor distT="152400" distB="152400" distL="152400" distR="152400" simplePos="0" relativeHeight="251662336" behindDoc="0" locked="0" layoutInCell="1" allowOverlap="1">
            <wp:simplePos x="0" y="0"/>
            <wp:positionH relativeFrom="margin">
              <wp:posOffset>-6349</wp:posOffset>
            </wp:positionH>
            <wp:positionV relativeFrom="line">
              <wp:posOffset>270140</wp:posOffset>
            </wp:positionV>
            <wp:extent cx="2740565" cy="2555085"/>
            <wp:effectExtent l="0" t="0" r="0" b="0"/>
            <wp:wrapThrough wrapText="bothSides" distL="152400" distR="152400">
              <wp:wrapPolygon edited="1">
                <wp:start x="0" y="0"/>
                <wp:lineTo x="21621" y="0"/>
                <wp:lineTo x="21621" y="21607"/>
                <wp:lineTo x="0" y="21607"/>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shot 2020-05-18 at 5.14.47 PM.png"/>
                    <pic:cNvPicPr>
                      <a:picLocks noChangeAspect="1"/>
                    </pic:cNvPicPr>
                  </pic:nvPicPr>
                  <pic:blipFill>
                    <a:blip r:embed="rId10"/>
                    <a:stretch>
                      <a:fillRect/>
                    </a:stretch>
                  </pic:blipFill>
                  <pic:spPr>
                    <a:xfrm>
                      <a:off x="0" y="0"/>
                      <a:ext cx="2740565" cy="2555085"/>
                    </a:xfrm>
                    <a:prstGeom prst="rect">
                      <a:avLst/>
                    </a:prstGeom>
                    <a:ln w="12700" cap="flat">
                      <a:noFill/>
                      <a:miter lim="400000"/>
                    </a:ln>
                    <a:effectLst/>
                  </pic:spPr>
                </pic:pic>
              </a:graphicData>
            </a:graphic>
          </wp:anchor>
        </w:drawing>
      </w:r>
    </w:p>
    <w:p w:rsidR="0083047C" w:rsidRDefault="001A1FEC">
      <w:pPr>
        <w:pStyle w:val="ListParagraph"/>
        <w:spacing w:line="276" w:lineRule="auto"/>
        <w:ind w:left="0"/>
        <w:rPr>
          <w:rFonts w:ascii="Times New Roman" w:eastAsia="Times New Roman" w:hAnsi="Times New Roman" w:cs="Times New Roman"/>
          <w:sz w:val="24"/>
          <w:szCs w:val="24"/>
        </w:rPr>
      </w:pPr>
      <w:r>
        <w:rPr>
          <w:rFonts w:ascii="Times New Roman" w:hAnsi="Times New Roman"/>
          <w:sz w:val="24"/>
          <w:szCs w:val="24"/>
        </w:rPr>
        <w:t xml:space="preserve"> </w:t>
      </w:r>
    </w:p>
    <w:p w:rsidR="0083047C" w:rsidRDefault="0083047C">
      <w:pPr>
        <w:pStyle w:val="ListParagraph"/>
        <w:spacing w:line="276" w:lineRule="auto"/>
        <w:ind w:left="0"/>
        <w:rPr>
          <w:rFonts w:ascii="Times New Roman" w:eastAsia="Times New Roman" w:hAnsi="Times New Roman" w:cs="Times New Roman"/>
          <w:sz w:val="24"/>
          <w:szCs w:val="24"/>
        </w:rPr>
      </w:pPr>
    </w:p>
    <w:p w:rsidR="0083047C" w:rsidRDefault="001A1FEC">
      <w:pPr>
        <w:pStyle w:val="ListParagraph"/>
        <w:numPr>
          <w:ilvl w:val="0"/>
          <w:numId w:val="2"/>
        </w:numPr>
        <w:spacing w:line="276" w:lineRule="auto"/>
        <w:rPr>
          <w:rFonts w:ascii="Times New Roman" w:hAnsi="Times New Roman"/>
          <w:b/>
          <w:bCs/>
          <w:sz w:val="24"/>
          <w:szCs w:val="24"/>
        </w:rPr>
      </w:pPr>
      <w:r>
        <w:rPr>
          <w:rFonts w:ascii="Times New Roman" w:hAnsi="Times New Roman"/>
          <w:b/>
          <w:bCs/>
          <w:sz w:val="24"/>
          <w:szCs w:val="24"/>
        </w:rPr>
        <w:t>Conclusion</w:t>
      </w:r>
    </w:p>
    <w:p w:rsidR="0083047C" w:rsidRDefault="001A1FEC">
      <w:pPr>
        <w:pStyle w:val="ListParagraph"/>
        <w:spacing w:line="276" w:lineRule="auto"/>
        <w:ind w:left="0"/>
        <w:rPr>
          <w:rFonts w:ascii="Times New Roman" w:eastAsia="Times New Roman" w:hAnsi="Times New Roman" w:cs="Times New Roman"/>
          <w:sz w:val="24"/>
          <w:szCs w:val="24"/>
        </w:rPr>
      </w:pPr>
      <w:r>
        <w:rPr>
          <w:rFonts w:ascii="Times New Roman" w:hAnsi="Times New Roman"/>
          <w:sz w:val="24"/>
          <w:szCs w:val="24"/>
        </w:rPr>
        <w:t>With our algorithm distributors can effectively manage and route both Green V</w:t>
      </w:r>
      <w:r>
        <w:rPr>
          <w:rFonts w:ascii="Times New Roman" w:hAnsi="Times New Roman"/>
          <w:sz w:val="24"/>
          <w:szCs w:val="24"/>
        </w:rPr>
        <w:t xml:space="preserve">ehicles and Conventional Vehicles. </w:t>
      </w:r>
    </w:p>
    <w:p w:rsidR="0083047C" w:rsidRDefault="001A1FEC">
      <w:pPr>
        <w:pStyle w:val="ListParagraph"/>
        <w:spacing w:line="276" w:lineRule="auto"/>
        <w:ind w:left="0"/>
        <w:rPr>
          <w:rFonts w:ascii="Times New Roman" w:eastAsia="Times New Roman" w:hAnsi="Times New Roman" w:cs="Times New Roman"/>
          <w:sz w:val="24"/>
          <w:szCs w:val="24"/>
        </w:rPr>
      </w:pPr>
      <w:r>
        <w:rPr>
          <w:rFonts w:ascii="Times New Roman" w:hAnsi="Times New Roman"/>
          <w:sz w:val="24"/>
          <w:szCs w:val="24"/>
        </w:rPr>
        <w:t>For further investigations we will like to check the complexity of our algorithm and how it performs in relation with larger and larger data sets. Perhaps better graph partitioning algorithms could be used. Also this sol</w:t>
      </w:r>
      <w:r>
        <w:rPr>
          <w:rFonts w:ascii="Times New Roman" w:hAnsi="Times New Roman"/>
          <w:sz w:val="24"/>
          <w:szCs w:val="24"/>
        </w:rPr>
        <w:t xml:space="preserve">ution may be extended to the Multi-Fleet Vehicle Routing Problem as well as the </w:t>
      </w:r>
      <w:proofErr w:type="spellStart"/>
      <w:r>
        <w:rPr>
          <w:rFonts w:ascii="Times New Roman" w:hAnsi="Times New Roman"/>
          <w:sz w:val="24"/>
          <w:szCs w:val="24"/>
        </w:rPr>
        <w:t>Muti</w:t>
      </w:r>
      <w:proofErr w:type="spellEnd"/>
      <w:r>
        <w:rPr>
          <w:rFonts w:ascii="Times New Roman" w:hAnsi="Times New Roman"/>
          <w:sz w:val="24"/>
          <w:szCs w:val="24"/>
        </w:rPr>
        <w:t>-Depot Vehicle Routing Problem.</w:t>
      </w:r>
    </w:p>
    <w:p w:rsidR="0083047C" w:rsidRDefault="0083047C">
      <w:pPr>
        <w:pStyle w:val="ListParagraph"/>
        <w:spacing w:line="276" w:lineRule="auto"/>
        <w:ind w:left="0"/>
        <w:rPr>
          <w:rFonts w:ascii="Times New Roman" w:eastAsia="Times New Roman" w:hAnsi="Times New Roman" w:cs="Times New Roman"/>
          <w:sz w:val="24"/>
          <w:szCs w:val="24"/>
        </w:rPr>
      </w:pPr>
    </w:p>
    <w:p w:rsidR="0083047C" w:rsidRDefault="0083047C">
      <w:pPr>
        <w:pStyle w:val="ListParagraph"/>
        <w:spacing w:line="276" w:lineRule="auto"/>
        <w:ind w:left="0"/>
        <w:rPr>
          <w:rFonts w:ascii="Times New Roman" w:eastAsia="Times New Roman" w:hAnsi="Times New Roman" w:cs="Times New Roman"/>
          <w:b/>
          <w:bCs/>
          <w:sz w:val="24"/>
          <w:szCs w:val="24"/>
        </w:rPr>
      </w:pPr>
    </w:p>
    <w:p w:rsidR="0083047C" w:rsidRDefault="0083047C">
      <w:pPr>
        <w:pStyle w:val="ListParagraph"/>
        <w:spacing w:line="276" w:lineRule="auto"/>
        <w:ind w:left="0"/>
        <w:rPr>
          <w:rFonts w:ascii="Times New Roman" w:eastAsia="Times New Roman" w:hAnsi="Times New Roman" w:cs="Times New Roman"/>
          <w:b/>
          <w:bCs/>
          <w:sz w:val="24"/>
          <w:szCs w:val="24"/>
        </w:rPr>
      </w:pPr>
    </w:p>
    <w:p w:rsidR="0083047C" w:rsidRDefault="0083047C">
      <w:pPr>
        <w:pStyle w:val="ListParagraph"/>
        <w:spacing w:line="276" w:lineRule="auto"/>
        <w:ind w:left="0"/>
        <w:rPr>
          <w:rFonts w:ascii="Times New Roman" w:eastAsia="Times New Roman" w:hAnsi="Times New Roman" w:cs="Times New Roman"/>
          <w:b/>
          <w:bCs/>
          <w:sz w:val="24"/>
          <w:szCs w:val="24"/>
        </w:rPr>
      </w:pPr>
    </w:p>
    <w:p w:rsidR="0083047C" w:rsidRDefault="0083047C">
      <w:pPr>
        <w:pStyle w:val="ListParagraph"/>
        <w:spacing w:line="276" w:lineRule="auto"/>
        <w:ind w:left="0"/>
        <w:rPr>
          <w:rFonts w:ascii="Times New Roman" w:eastAsia="Times New Roman" w:hAnsi="Times New Roman" w:cs="Times New Roman"/>
          <w:b/>
          <w:bCs/>
          <w:sz w:val="24"/>
          <w:szCs w:val="24"/>
        </w:rPr>
      </w:pPr>
    </w:p>
    <w:p w:rsidR="0083047C" w:rsidRDefault="0083047C">
      <w:pPr>
        <w:pStyle w:val="ListParagraph"/>
        <w:spacing w:line="276" w:lineRule="auto"/>
        <w:ind w:left="0"/>
        <w:rPr>
          <w:rFonts w:ascii="Times New Roman" w:eastAsia="Times New Roman" w:hAnsi="Times New Roman" w:cs="Times New Roman"/>
          <w:b/>
          <w:bCs/>
          <w:sz w:val="24"/>
          <w:szCs w:val="24"/>
        </w:rPr>
      </w:pPr>
    </w:p>
    <w:p w:rsidR="0083047C" w:rsidRDefault="0083047C">
      <w:pPr>
        <w:pStyle w:val="ListParagraph"/>
        <w:spacing w:line="276" w:lineRule="auto"/>
        <w:ind w:left="0"/>
        <w:rPr>
          <w:rFonts w:ascii="Times New Roman" w:eastAsia="Times New Roman" w:hAnsi="Times New Roman" w:cs="Times New Roman"/>
          <w:b/>
          <w:bCs/>
          <w:sz w:val="24"/>
          <w:szCs w:val="24"/>
        </w:rPr>
      </w:pPr>
    </w:p>
    <w:p w:rsidR="0083047C" w:rsidRDefault="0083047C">
      <w:pPr>
        <w:pStyle w:val="ListParagraph"/>
        <w:spacing w:line="276" w:lineRule="auto"/>
        <w:ind w:left="0"/>
        <w:rPr>
          <w:rFonts w:ascii="Times New Roman" w:eastAsia="Times New Roman" w:hAnsi="Times New Roman" w:cs="Times New Roman"/>
          <w:b/>
          <w:bCs/>
          <w:sz w:val="24"/>
          <w:szCs w:val="24"/>
        </w:rPr>
      </w:pPr>
    </w:p>
    <w:p w:rsidR="0083047C" w:rsidRDefault="0083047C">
      <w:pPr>
        <w:pStyle w:val="ListParagraph"/>
        <w:spacing w:line="276" w:lineRule="auto"/>
        <w:ind w:left="0"/>
        <w:rPr>
          <w:rFonts w:ascii="Times New Roman" w:eastAsia="Times New Roman" w:hAnsi="Times New Roman" w:cs="Times New Roman"/>
          <w:b/>
          <w:bCs/>
          <w:sz w:val="24"/>
          <w:szCs w:val="24"/>
        </w:rPr>
      </w:pPr>
    </w:p>
    <w:p w:rsidR="0083047C" w:rsidRDefault="0083047C">
      <w:pPr>
        <w:pStyle w:val="ListParagraph"/>
        <w:spacing w:line="276" w:lineRule="auto"/>
        <w:ind w:left="0"/>
        <w:rPr>
          <w:rFonts w:ascii="Times New Roman" w:eastAsia="Times New Roman" w:hAnsi="Times New Roman" w:cs="Times New Roman"/>
          <w:b/>
          <w:bCs/>
          <w:sz w:val="24"/>
          <w:szCs w:val="24"/>
        </w:rPr>
      </w:pPr>
    </w:p>
    <w:p w:rsidR="0083047C" w:rsidRDefault="001A1FEC">
      <w:pPr>
        <w:pStyle w:val="ListParagraph"/>
        <w:spacing w:line="276" w:lineRule="auto"/>
        <w:ind w:left="0"/>
        <w:rPr>
          <w:rFonts w:ascii="Times New Roman" w:eastAsia="Times New Roman" w:hAnsi="Times New Roman" w:cs="Times New Roman"/>
          <w:b/>
          <w:bCs/>
          <w:sz w:val="24"/>
          <w:szCs w:val="24"/>
        </w:rPr>
      </w:pPr>
      <w:r>
        <w:rPr>
          <w:rFonts w:ascii="Times New Roman" w:hAnsi="Times New Roman"/>
          <w:b/>
          <w:bCs/>
          <w:sz w:val="24"/>
          <w:szCs w:val="24"/>
        </w:rPr>
        <w:lastRenderedPageBreak/>
        <w:t>Code Implementation:</w:t>
      </w:r>
    </w:p>
    <w:p w:rsidR="0083047C" w:rsidRDefault="001A1FEC">
      <w:pPr>
        <w:pStyle w:val="Default"/>
        <w:spacing w:before="0"/>
        <w:rPr>
          <w:rFonts w:ascii="Times Roman" w:eastAsia="Times Roman" w:hAnsi="Times Roman" w:cs="Times Roman"/>
          <w:color w:val="0000EE"/>
          <w:u w:val="single"/>
          <w:lang w:val="en-US"/>
        </w:rPr>
      </w:pPr>
      <w:hyperlink r:id="rId11" w:history="1">
        <w:r>
          <w:rPr>
            <w:rStyle w:val="Hyperlink0"/>
            <w:rFonts w:ascii="Times Roman" w:hAnsi="Times Roman"/>
            <w:lang w:val="en-US"/>
          </w:rPr>
          <w:t>https://github.com/acquayefrank/aql_project</w:t>
        </w:r>
      </w:hyperlink>
    </w:p>
    <w:p w:rsidR="0083047C" w:rsidRDefault="0083047C">
      <w:pPr>
        <w:pStyle w:val="ListParagraph"/>
        <w:spacing w:line="276" w:lineRule="auto"/>
        <w:ind w:left="0"/>
        <w:rPr>
          <w:rFonts w:ascii="Times New Roman" w:eastAsia="Times New Roman" w:hAnsi="Times New Roman" w:cs="Times New Roman"/>
          <w:sz w:val="24"/>
          <w:szCs w:val="24"/>
        </w:rPr>
      </w:pPr>
    </w:p>
    <w:p w:rsidR="0083047C" w:rsidRDefault="0083047C">
      <w:pPr>
        <w:pStyle w:val="ListParagraph"/>
        <w:spacing w:line="276" w:lineRule="auto"/>
        <w:ind w:left="0"/>
        <w:rPr>
          <w:rFonts w:ascii="Times New Roman" w:eastAsia="Times New Roman" w:hAnsi="Times New Roman" w:cs="Times New Roman"/>
          <w:sz w:val="24"/>
          <w:szCs w:val="24"/>
        </w:rPr>
      </w:pPr>
    </w:p>
    <w:p w:rsidR="0083047C" w:rsidRDefault="001A1FEC">
      <w:pPr>
        <w:pStyle w:val="Body"/>
        <w:spacing w:line="276" w:lineRule="auto"/>
        <w:rPr>
          <w:rFonts w:ascii="Times New Roman" w:eastAsia="Times New Roman" w:hAnsi="Times New Roman" w:cs="Times New Roman"/>
          <w:sz w:val="24"/>
          <w:szCs w:val="24"/>
        </w:rPr>
      </w:pPr>
      <w:r>
        <w:rPr>
          <w:rFonts w:ascii="Times New Roman" w:hAnsi="Times New Roman"/>
          <w:b/>
          <w:bCs/>
          <w:sz w:val="24"/>
          <w:szCs w:val="24"/>
        </w:rPr>
        <w:t>References</w:t>
      </w:r>
      <w:r>
        <w:rPr>
          <w:rFonts w:ascii="Times New Roman" w:hAnsi="Times New Roman"/>
          <w:sz w:val="24"/>
          <w:szCs w:val="24"/>
        </w:rPr>
        <w:t>:</w:t>
      </w:r>
    </w:p>
    <w:p w:rsidR="0083047C" w:rsidRDefault="001A1FEC">
      <w:pPr>
        <w:pStyle w:val="ListParagraph"/>
        <w:numPr>
          <w:ilvl w:val="0"/>
          <w:numId w:val="6"/>
        </w:numPr>
        <w:spacing w:after="0" w:line="276" w:lineRule="auto"/>
        <w:rPr>
          <w:rFonts w:ascii="Times New Roman" w:hAnsi="Times New Roman"/>
        </w:rPr>
      </w:pPr>
      <w:proofErr w:type="spellStart"/>
      <w:r>
        <w:rPr>
          <w:rFonts w:ascii="Times New Roman" w:hAnsi="Times New Roman"/>
        </w:rPr>
        <w:t>Erdo</w:t>
      </w:r>
      <w:r>
        <w:rPr>
          <w:rFonts w:ascii="Times New Roman" w:hAnsi="Times New Roman"/>
        </w:rPr>
        <w:t>˘</w:t>
      </w:r>
      <w:r>
        <w:rPr>
          <w:rFonts w:ascii="Times New Roman" w:hAnsi="Times New Roman"/>
        </w:rPr>
        <w:t>gan</w:t>
      </w:r>
      <w:proofErr w:type="spellEnd"/>
      <w:r>
        <w:rPr>
          <w:rFonts w:ascii="Times New Roman" w:hAnsi="Times New Roman"/>
        </w:rPr>
        <w:t xml:space="preserve">, S.; Miller-Hooks, E. A green vehicle routing problem. Transp. Res. Part E </w:t>
      </w:r>
      <w:proofErr w:type="spellStart"/>
      <w:r>
        <w:rPr>
          <w:rFonts w:ascii="Times New Roman" w:hAnsi="Times New Roman"/>
        </w:rPr>
        <w:t>Logist</w:t>
      </w:r>
      <w:proofErr w:type="spellEnd"/>
      <w:r>
        <w:rPr>
          <w:rFonts w:ascii="Times New Roman" w:hAnsi="Times New Roman"/>
        </w:rPr>
        <w:t xml:space="preserve">. Transp. Rev. </w:t>
      </w:r>
      <w:r>
        <w:rPr>
          <w:rFonts w:ascii="Times New Roman" w:hAnsi="Times New Roman"/>
          <w:b/>
          <w:bCs/>
        </w:rPr>
        <w:t>2012</w:t>
      </w:r>
      <w:r>
        <w:rPr>
          <w:rFonts w:ascii="Times New Roman" w:hAnsi="Times New Roman"/>
        </w:rPr>
        <w:t>, 48, 100</w:t>
      </w:r>
      <w:r>
        <w:rPr>
          <w:rFonts w:ascii="Times New Roman" w:hAnsi="Times New Roman"/>
        </w:rPr>
        <w:t>–</w:t>
      </w:r>
      <w:r>
        <w:rPr>
          <w:rFonts w:ascii="Times New Roman" w:hAnsi="Times New Roman"/>
        </w:rPr>
        <w:t>114. [</w:t>
      </w:r>
      <w:proofErr w:type="spellStart"/>
      <w:r>
        <w:rPr>
          <w:rFonts w:ascii="Times New Roman" w:hAnsi="Times New Roman"/>
          <w:color w:val="0875B8"/>
          <w:u w:color="0875B8"/>
        </w:rPr>
        <w:t>CrossRef</w:t>
      </w:r>
      <w:proofErr w:type="spellEnd"/>
      <w:r>
        <w:rPr>
          <w:rFonts w:ascii="Times New Roman" w:hAnsi="Times New Roman"/>
        </w:rPr>
        <w:t xml:space="preserve">] </w:t>
      </w:r>
    </w:p>
    <w:p w:rsidR="0083047C" w:rsidRDefault="001A1FEC">
      <w:pPr>
        <w:pStyle w:val="ListParagraph"/>
        <w:numPr>
          <w:ilvl w:val="0"/>
          <w:numId w:val="6"/>
        </w:numPr>
        <w:spacing w:after="0" w:line="276" w:lineRule="auto"/>
        <w:rPr>
          <w:rFonts w:ascii="Times New Roman" w:hAnsi="Times New Roman"/>
        </w:rPr>
      </w:pPr>
      <w:r>
        <w:rPr>
          <w:rFonts w:ascii="Times New Roman" w:hAnsi="Times New Roman"/>
        </w:rPr>
        <w:t>Lin, C.; Choy, K.L.; Ho, G.T.; Chung, S.H.; Lam, H. Survey of green vehicle routing problem: Past and future trends. Expert S</w:t>
      </w:r>
      <w:r>
        <w:rPr>
          <w:rFonts w:ascii="Times New Roman" w:hAnsi="Times New Roman"/>
        </w:rPr>
        <w:t xml:space="preserve">yst. Appl. </w:t>
      </w:r>
      <w:r>
        <w:rPr>
          <w:rFonts w:ascii="Times New Roman" w:hAnsi="Times New Roman"/>
          <w:b/>
          <w:bCs/>
        </w:rPr>
        <w:t>2014</w:t>
      </w:r>
      <w:r>
        <w:rPr>
          <w:rFonts w:ascii="Times New Roman" w:hAnsi="Times New Roman"/>
        </w:rPr>
        <w:t>, 41, 1118</w:t>
      </w:r>
      <w:r>
        <w:rPr>
          <w:rFonts w:ascii="Times New Roman" w:hAnsi="Times New Roman"/>
        </w:rPr>
        <w:t>–</w:t>
      </w:r>
      <w:r>
        <w:rPr>
          <w:rFonts w:ascii="Times New Roman" w:hAnsi="Times New Roman"/>
        </w:rPr>
        <w:t>1138. [</w:t>
      </w:r>
      <w:proofErr w:type="spellStart"/>
      <w:r>
        <w:rPr>
          <w:rFonts w:ascii="Times New Roman" w:hAnsi="Times New Roman"/>
          <w:color w:val="0875B8"/>
          <w:u w:color="0875B8"/>
        </w:rPr>
        <w:t>CrossRef</w:t>
      </w:r>
      <w:proofErr w:type="spellEnd"/>
      <w:r>
        <w:rPr>
          <w:rFonts w:ascii="Times New Roman" w:hAnsi="Times New Roman"/>
        </w:rPr>
        <w:t xml:space="preserve">] </w:t>
      </w:r>
    </w:p>
    <w:p w:rsidR="0083047C" w:rsidRDefault="001A1FEC">
      <w:pPr>
        <w:pStyle w:val="ListParagraph"/>
        <w:numPr>
          <w:ilvl w:val="0"/>
          <w:numId w:val="6"/>
        </w:numPr>
        <w:spacing w:after="0" w:line="276" w:lineRule="auto"/>
        <w:rPr>
          <w:rFonts w:ascii="Times New Roman" w:hAnsi="Times New Roman"/>
        </w:rPr>
      </w:pPr>
      <w:r>
        <w:rPr>
          <w:rFonts w:ascii="Times New Roman" w:hAnsi="Times New Roman"/>
        </w:rPr>
        <w:t>First quarter of 2020 - compared with first quarter of 2019 [</w:t>
      </w:r>
      <w:proofErr w:type="spellStart"/>
      <w:r>
        <w:rPr>
          <w:rStyle w:val="Hyperlink0"/>
          <w:rFonts w:ascii="Times New Roman" w:hAnsi="Times New Roman"/>
        </w:rPr>
        <w:t>CrossRef</w:t>
      </w:r>
      <w:proofErr w:type="spellEnd"/>
      <w:r>
        <w:rPr>
          <w:rFonts w:ascii="Times New Roman" w:hAnsi="Times New Roman"/>
        </w:rPr>
        <w:t>]</w:t>
      </w:r>
    </w:p>
    <w:p w:rsidR="0083047C" w:rsidRDefault="001A1FEC">
      <w:pPr>
        <w:pStyle w:val="ListParagraph"/>
        <w:numPr>
          <w:ilvl w:val="0"/>
          <w:numId w:val="6"/>
        </w:numPr>
        <w:spacing w:after="0" w:line="276" w:lineRule="auto"/>
        <w:rPr>
          <w:rFonts w:ascii="Times New Roman" w:hAnsi="Times New Roman"/>
        </w:rPr>
      </w:pPr>
      <w:proofErr w:type="spellStart"/>
      <w:r>
        <w:rPr>
          <w:rFonts w:ascii="Times New Roman" w:hAnsi="Times New Roman"/>
        </w:rPr>
        <w:t>Kaabachi</w:t>
      </w:r>
      <w:proofErr w:type="spellEnd"/>
      <w:r>
        <w:rPr>
          <w:rFonts w:ascii="Times New Roman" w:hAnsi="Times New Roman"/>
        </w:rPr>
        <w:t xml:space="preserve">, I.; </w:t>
      </w:r>
      <w:proofErr w:type="spellStart"/>
      <w:r>
        <w:rPr>
          <w:rFonts w:ascii="Times New Roman" w:hAnsi="Times New Roman"/>
        </w:rPr>
        <w:t>Jriji</w:t>
      </w:r>
      <w:proofErr w:type="spellEnd"/>
      <w:r>
        <w:rPr>
          <w:rFonts w:ascii="Times New Roman" w:hAnsi="Times New Roman"/>
        </w:rPr>
        <w:t xml:space="preserve">, D.; </w:t>
      </w:r>
      <w:proofErr w:type="spellStart"/>
      <w:r>
        <w:rPr>
          <w:rFonts w:ascii="Times New Roman" w:hAnsi="Times New Roman"/>
        </w:rPr>
        <w:t>Krichen</w:t>
      </w:r>
      <w:proofErr w:type="spellEnd"/>
      <w:r>
        <w:rPr>
          <w:rFonts w:ascii="Times New Roman" w:hAnsi="Times New Roman"/>
        </w:rPr>
        <w:t xml:space="preserve">, S. An improved ant colony optimization for green multi-depot vehicle routing problem with time windows. In Proceedings of the 2017 18th IEEE/ACIS International Conference on </w:t>
      </w:r>
      <w:r>
        <w:rPr>
          <w:rFonts w:ascii="Times New Roman" w:hAnsi="Times New Roman"/>
        </w:rPr>
        <w:t>Software Engineering, Artificial Intelligence, N</w:t>
      </w:r>
      <w:r>
        <w:rPr>
          <w:rFonts w:ascii="Times New Roman" w:hAnsi="Times New Roman"/>
        </w:rPr>
        <w:t>etworking and Parallel/Distributed Computing (SNPD) IEEE, Kanazawa, Japan, 26</w:t>
      </w:r>
      <w:r>
        <w:rPr>
          <w:rFonts w:ascii="Times New Roman" w:hAnsi="Times New Roman"/>
        </w:rPr>
        <w:t>–</w:t>
      </w:r>
      <w:r>
        <w:rPr>
          <w:rFonts w:ascii="Times New Roman" w:hAnsi="Times New Roman"/>
        </w:rPr>
        <w:t>28 June 2017; pp. 339</w:t>
      </w:r>
      <w:r>
        <w:rPr>
          <w:rFonts w:ascii="Times New Roman" w:hAnsi="Times New Roman"/>
        </w:rPr>
        <w:t>–</w:t>
      </w:r>
      <w:r>
        <w:rPr>
          <w:rFonts w:ascii="Times New Roman" w:hAnsi="Times New Roman"/>
        </w:rPr>
        <w:t>344.</w:t>
      </w:r>
    </w:p>
    <w:p w:rsidR="0083047C" w:rsidRDefault="001A1FEC">
      <w:pPr>
        <w:pStyle w:val="ListParagraph"/>
        <w:numPr>
          <w:ilvl w:val="0"/>
          <w:numId w:val="6"/>
        </w:numPr>
        <w:spacing w:after="0" w:line="276" w:lineRule="auto"/>
        <w:rPr>
          <w:rFonts w:ascii="Times New Roman" w:hAnsi="Times New Roman"/>
        </w:rPr>
      </w:pPr>
      <w:r>
        <w:rPr>
          <w:rFonts w:ascii="Times New Roman" w:hAnsi="Times New Roman"/>
        </w:rPr>
        <w:t xml:space="preserve">Jabir, E.; </w:t>
      </w:r>
      <w:proofErr w:type="spellStart"/>
      <w:r>
        <w:rPr>
          <w:rFonts w:ascii="Times New Roman" w:hAnsi="Times New Roman"/>
        </w:rPr>
        <w:t>Panicker</w:t>
      </w:r>
      <w:proofErr w:type="spellEnd"/>
      <w:r>
        <w:rPr>
          <w:rFonts w:ascii="Times New Roman" w:hAnsi="Times New Roman"/>
        </w:rPr>
        <w:t xml:space="preserve">, V.V.; Sridharan, R. Design and development of a hybrid ant colony-variable </w:t>
      </w:r>
      <w:proofErr w:type="spellStart"/>
      <w:r>
        <w:rPr>
          <w:rFonts w:ascii="Times New Roman" w:hAnsi="Times New Roman"/>
        </w:rPr>
        <w:t>neighbourhood</w:t>
      </w:r>
      <w:proofErr w:type="spellEnd"/>
      <w:r>
        <w:rPr>
          <w:rFonts w:ascii="Times New Roman" w:hAnsi="Times New Roman"/>
        </w:rPr>
        <w:t xml:space="preserve"> search algorithm for a multi-depot green </w:t>
      </w:r>
      <w:r>
        <w:rPr>
          <w:rFonts w:ascii="Times New Roman" w:hAnsi="Times New Roman"/>
        </w:rPr>
        <w:t xml:space="preserve">vehicle routing problem. Transp. Res. Part D Transp. Environ. </w:t>
      </w:r>
      <w:r>
        <w:rPr>
          <w:rFonts w:ascii="Times New Roman" w:hAnsi="Times New Roman"/>
          <w:b/>
          <w:bCs/>
        </w:rPr>
        <w:t>2017</w:t>
      </w:r>
      <w:r>
        <w:rPr>
          <w:rFonts w:ascii="Times New Roman" w:hAnsi="Times New Roman"/>
        </w:rPr>
        <w:t>, 57, 422</w:t>
      </w:r>
      <w:r>
        <w:rPr>
          <w:rFonts w:ascii="Times New Roman" w:hAnsi="Times New Roman"/>
        </w:rPr>
        <w:t>–</w:t>
      </w:r>
      <w:r>
        <w:rPr>
          <w:rFonts w:ascii="Times New Roman" w:hAnsi="Times New Roman"/>
        </w:rPr>
        <w:t>457. [</w:t>
      </w:r>
      <w:proofErr w:type="spellStart"/>
      <w:r>
        <w:rPr>
          <w:rFonts w:ascii="Times New Roman" w:hAnsi="Times New Roman"/>
          <w:color w:val="0875B8"/>
          <w:u w:color="0875B8"/>
        </w:rPr>
        <w:t>CrossRef</w:t>
      </w:r>
      <w:proofErr w:type="spellEnd"/>
      <w:r>
        <w:rPr>
          <w:rFonts w:ascii="Times New Roman" w:hAnsi="Times New Roman"/>
        </w:rPr>
        <w:t>]</w:t>
      </w:r>
    </w:p>
    <w:p w:rsidR="0083047C" w:rsidRDefault="001A1FEC">
      <w:pPr>
        <w:pStyle w:val="ListParagraph"/>
        <w:numPr>
          <w:ilvl w:val="0"/>
          <w:numId w:val="6"/>
        </w:numPr>
        <w:spacing w:after="0" w:line="276" w:lineRule="auto"/>
        <w:rPr>
          <w:rFonts w:ascii="Times New Roman" w:hAnsi="Times New Roman"/>
        </w:rPr>
      </w:pPr>
      <w:r>
        <w:rPr>
          <w:rFonts w:ascii="Times New Roman" w:hAnsi="Times New Roman"/>
        </w:rPr>
        <w:t xml:space="preserve">Li, </w:t>
      </w:r>
      <w:proofErr w:type="spellStart"/>
      <w:r>
        <w:rPr>
          <w:rFonts w:ascii="Times New Roman" w:hAnsi="Times New Roman"/>
        </w:rPr>
        <w:t>J.;Wang</w:t>
      </w:r>
      <w:proofErr w:type="spellEnd"/>
      <w:r>
        <w:rPr>
          <w:rFonts w:ascii="Times New Roman" w:hAnsi="Times New Roman"/>
        </w:rPr>
        <w:t xml:space="preserve">, R.; Li, T.; Lu, Z.; </w:t>
      </w:r>
      <w:proofErr w:type="spellStart"/>
      <w:r>
        <w:rPr>
          <w:rFonts w:ascii="Times New Roman" w:hAnsi="Times New Roman"/>
        </w:rPr>
        <w:t>Pardalos</w:t>
      </w:r>
      <w:proofErr w:type="spellEnd"/>
      <w:r>
        <w:rPr>
          <w:rFonts w:ascii="Times New Roman" w:hAnsi="Times New Roman"/>
        </w:rPr>
        <w:t xml:space="preserve">, P.M. Benefit analysis of shared depot resources for multi-depot vehicle routing problem with fuel consumption. Transp. Res. Part D Transp. Environ. </w:t>
      </w:r>
      <w:r>
        <w:rPr>
          <w:rFonts w:ascii="Times New Roman" w:hAnsi="Times New Roman"/>
          <w:b/>
          <w:bCs/>
        </w:rPr>
        <w:t>2018</w:t>
      </w:r>
      <w:r>
        <w:rPr>
          <w:rFonts w:ascii="Times New Roman" w:hAnsi="Times New Roman"/>
        </w:rPr>
        <w:t>, 59, 417</w:t>
      </w:r>
      <w:r>
        <w:rPr>
          <w:rFonts w:ascii="Times New Roman" w:hAnsi="Times New Roman"/>
        </w:rPr>
        <w:t>–</w:t>
      </w:r>
      <w:r>
        <w:rPr>
          <w:rFonts w:ascii="Times New Roman" w:hAnsi="Times New Roman"/>
        </w:rPr>
        <w:t>432. [</w:t>
      </w:r>
      <w:proofErr w:type="spellStart"/>
      <w:r>
        <w:rPr>
          <w:rFonts w:ascii="Times New Roman" w:hAnsi="Times New Roman"/>
          <w:color w:val="0875B8"/>
          <w:u w:color="0875B8"/>
        </w:rPr>
        <w:t>CrossRef</w:t>
      </w:r>
      <w:proofErr w:type="spellEnd"/>
      <w:r>
        <w:rPr>
          <w:rFonts w:ascii="Times New Roman" w:hAnsi="Times New Roman"/>
        </w:rPr>
        <w:t>]</w:t>
      </w:r>
    </w:p>
    <w:p w:rsidR="0083047C" w:rsidRDefault="001A1FEC">
      <w:pPr>
        <w:pStyle w:val="ListParagraph"/>
        <w:numPr>
          <w:ilvl w:val="0"/>
          <w:numId w:val="6"/>
        </w:numPr>
        <w:spacing w:after="0" w:line="276" w:lineRule="auto"/>
        <w:rPr>
          <w:rFonts w:ascii="Times New Roman" w:hAnsi="Times New Roman"/>
        </w:rPr>
      </w:pPr>
      <w:r>
        <w:rPr>
          <w:rFonts w:ascii="Times New Roman" w:hAnsi="Times New Roman"/>
        </w:rPr>
        <w:t xml:space="preserve">Wang, Y.; </w:t>
      </w:r>
      <w:proofErr w:type="spellStart"/>
      <w:r>
        <w:rPr>
          <w:rFonts w:ascii="Times New Roman" w:hAnsi="Times New Roman"/>
        </w:rPr>
        <w:t>Assogba</w:t>
      </w:r>
      <w:proofErr w:type="spellEnd"/>
      <w:r>
        <w:rPr>
          <w:rFonts w:ascii="Times New Roman" w:hAnsi="Times New Roman"/>
        </w:rPr>
        <w:t>, K.; Fan, J.; Xu,</w:t>
      </w:r>
      <w:r>
        <w:rPr>
          <w:rFonts w:ascii="Times New Roman" w:hAnsi="Times New Roman"/>
        </w:rPr>
        <w:t xml:space="preserve"> M.; Liu, </w:t>
      </w:r>
      <w:proofErr w:type="spellStart"/>
      <w:r>
        <w:rPr>
          <w:rFonts w:ascii="Times New Roman" w:hAnsi="Times New Roman"/>
        </w:rPr>
        <w:t>Y.;Wang</w:t>
      </w:r>
      <w:proofErr w:type="spellEnd"/>
      <w:r>
        <w:rPr>
          <w:rFonts w:ascii="Times New Roman" w:hAnsi="Times New Roman"/>
        </w:rPr>
        <w:t xml:space="preserve">, H. Multi-depot green vehicle routing problem with shared transportation resource: Integration of time-dependent speed and piecewise penalty cost. J. Clean. Prod. </w:t>
      </w:r>
      <w:r>
        <w:rPr>
          <w:rFonts w:ascii="Times New Roman" w:hAnsi="Times New Roman"/>
          <w:b/>
          <w:bCs/>
        </w:rPr>
        <w:t>2019</w:t>
      </w:r>
      <w:r>
        <w:rPr>
          <w:rFonts w:ascii="Times New Roman" w:hAnsi="Times New Roman"/>
        </w:rPr>
        <w:t>, 232, 12</w:t>
      </w:r>
      <w:r>
        <w:rPr>
          <w:rFonts w:ascii="Times New Roman" w:hAnsi="Times New Roman"/>
        </w:rPr>
        <w:t>–</w:t>
      </w:r>
      <w:r>
        <w:rPr>
          <w:rFonts w:ascii="Times New Roman" w:hAnsi="Times New Roman"/>
        </w:rPr>
        <w:t>29. [</w:t>
      </w:r>
      <w:proofErr w:type="spellStart"/>
      <w:r>
        <w:rPr>
          <w:rFonts w:ascii="Times New Roman" w:hAnsi="Times New Roman"/>
          <w:color w:val="0875B8"/>
          <w:u w:color="0875B8"/>
        </w:rPr>
        <w:t>CrossRef</w:t>
      </w:r>
      <w:proofErr w:type="spellEnd"/>
      <w:r>
        <w:rPr>
          <w:rFonts w:ascii="Times New Roman" w:hAnsi="Times New Roman"/>
        </w:rPr>
        <w:t>]</w:t>
      </w:r>
    </w:p>
    <w:p w:rsidR="0083047C" w:rsidRDefault="001A1FEC">
      <w:pPr>
        <w:pStyle w:val="ListParagraph"/>
        <w:numPr>
          <w:ilvl w:val="0"/>
          <w:numId w:val="6"/>
        </w:numPr>
        <w:spacing w:after="0" w:line="276" w:lineRule="auto"/>
        <w:rPr>
          <w:rFonts w:ascii="Times New Roman" w:hAnsi="Times New Roman"/>
        </w:rPr>
      </w:pPr>
      <w:r>
        <w:rPr>
          <w:rFonts w:ascii="Times New Roman" w:hAnsi="Times New Roman"/>
        </w:rPr>
        <w:t xml:space="preserve">Zhang, S., </w:t>
      </w:r>
      <w:proofErr w:type="spellStart"/>
      <w:r>
        <w:rPr>
          <w:rFonts w:ascii="Times New Roman" w:hAnsi="Times New Roman"/>
        </w:rPr>
        <w:t>Gajpal</w:t>
      </w:r>
      <w:proofErr w:type="spellEnd"/>
      <w:r>
        <w:rPr>
          <w:rFonts w:ascii="Times New Roman" w:hAnsi="Times New Roman"/>
        </w:rPr>
        <w:t>, Y. &amp; Appadoo, S.S. A meta-h</w:t>
      </w:r>
      <w:r>
        <w:rPr>
          <w:rFonts w:ascii="Times New Roman" w:hAnsi="Times New Roman"/>
        </w:rPr>
        <w:t>euristic for capacitated green vehicle routing problem.</w:t>
      </w:r>
      <w:r>
        <w:rPr>
          <w:rFonts w:ascii="Times New Roman" w:hAnsi="Times New Roman"/>
        </w:rPr>
        <w:t> </w:t>
      </w:r>
      <w:r>
        <w:rPr>
          <w:rFonts w:ascii="Times New Roman" w:hAnsi="Times New Roman"/>
          <w:i/>
          <w:iCs/>
        </w:rPr>
        <w:t xml:space="preserve">Ann </w:t>
      </w:r>
      <w:proofErr w:type="spellStart"/>
      <w:r>
        <w:rPr>
          <w:rFonts w:ascii="Times New Roman" w:hAnsi="Times New Roman"/>
          <w:i/>
          <w:iCs/>
        </w:rPr>
        <w:t>Oper</w:t>
      </w:r>
      <w:proofErr w:type="spellEnd"/>
      <w:r>
        <w:rPr>
          <w:rFonts w:ascii="Times New Roman" w:hAnsi="Times New Roman"/>
          <w:i/>
          <w:iCs/>
        </w:rPr>
        <w:t xml:space="preserve"> Res</w:t>
      </w:r>
      <w:r>
        <w:rPr>
          <w:rFonts w:ascii="Times New Roman" w:hAnsi="Times New Roman"/>
        </w:rPr>
        <w:t> </w:t>
      </w:r>
      <w:r>
        <w:rPr>
          <w:rFonts w:ascii="Times New Roman" w:hAnsi="Times New Roman"/>
          <w:b/>
          <w:bCs/>
        </w:rPr>
        <w:t>269,</w:t>
      </w:r>
      <w:r>
        <w:rPr>
          <w:rFonts w:ascii="Times New Roman" w:hAnsi="Times New Roman"/>
          <w:b/>
          <w:bCs/>
        </w:rPr>
        <w:t> </w:t>
      </w:r>
      <w:r>
        <w:rPr>
          <w:rFonts w:ascii="Times New Roman" w:hAnsi="Times New Roman"/>
        </w:rPr>
        <w:t>753</w:t>
      </w:r>
      <w:r>
        <w:rPr>
          <w:rFonts w:ascii="Times New Roman" w:hAnsi="Times New Roman"/>
        </w:rPr>
        <w:t>–</w:t>
      </w:r>
      <w:r>
        <w:rPr>
          <w:rFonts w:ascii="Times New Roman" w:hAnsi="Times New Roman"/>
        </w:rPr>
        <w:t>771 (2018). [</w:t>
      </w:r>
      <w:proofErr w:type="spellStart"/>
      <w:r>
        <w:rPr>
          <w:rStyle w:val="Hyperlink0"/>
        </w:rPr>
        <w:fldChar w:fldCharType="begin"/>
      </w:r>
      <w:r>
        <w:rPr>
          <w:rStyle w:val="Hyperlink0"/>
          <w:rFonts w:ascii="Times New Roman" w:eastAsia="Times New Roman" w:hAnsi="Times New Roman" w:cs="Times New Roman"/>
        </w:rPr>
        <w:instrText xml:space="preserve"> HYPERLINK "https://doi.org/10.1007/s10479-017-2567-3"</w:instrText>
      </w:r>
      <w:r>
        <w:rPr>
          <w:rStyle w:val="Hyperlink0"/>
        </w:rPr>
        <w:fldChar w:fldCharType="separate"/>
      </w:r>
      <w:r>
        <w:rPr>
          <w:rStyle w:val="Hyperlink0"/>
          <w:rFonts w:ascii="Times New Roman" w:hAnsi="Times New Roman"/>
        </w:rPr>
        <w:t>CrossRef</w:t>
      </w:r>
      <w:proofErr w:type="spellEnd"/>
      <w:r>
        <w:rPr>
          <w:rFonts w:ascii="Times New Roman" w:eastAsia="Times New Roman" w:hAnsi="Times New Roman" w:cs="Times New Roman"/>
        </w:rPr>
        <w:fldChar w:fldCharType="end"/>
      </w:r>
      <w:r>
        <w:rPr>
          <w:rFonts w:ascii="Times New Roman" w:hAnsi="Times New Roman"/>
        </w:rPr>
        <w:t>]</w:t>
      </w:r>
    </w:p>
    <w:sectPr w:rsidR="0083047C">
      <w:headerReference w:type="default" r:id="rId12"/>
      <w:footerReference w:type="default" r:id="rId13"/>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A1FEC" w:rsidRDefault="001A1FEC">
      <w:r>
        <w:separator/>
      </w:r>
    </w:p>
  </w:endnote>
  <w:endnote w:type="continuationSeparator" w:id="0">
    <w:p w:rsidR="001A1FEC" w:rsidRDefault="001A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Narrow">
    <w:panose1 w:val="020B0606020202030204"/>
    <w:charset w:val="00"/>
    <w:family w:val="swiss"/>
    <w:pitch w:val="variable"/>
    <w:sig w:usb0="00000287" w:usb1="00000800" w:usb2="00000000" w:usb3="00000000" w:csb0="0000009F"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047C" w:rsidRDefault="001A1FEC">
    <w:pPr>
      <w:pStyle w:val="Footer"/>
      <w:tabs>
        <w:tab w:val="clear" w:pos="9026"/>
        <w:tab w:val="right" w:pos="9000"/>
      </w:tabs>
    </w:pPr>
    <w:r>
      <w:rPr>
        <w:sz w:val="18"/>
        <w:szCs w:val="18"/>
      </w:rPr>
      <w:t>National Research University Higher School of Economics, Moscow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A1FEC" w:rsidRDefault="001A1FEC">
      <w:r>
        <w:separator/>
      </w:r>
    </w:p>
  </w:footnote>
  <w:footnote w:type="continuationSeparator" w:id="0">
    <w:p w:rsidR="001A1FEC" w:rsidRDefault="001A1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047C" w:rsidRDefault="0083047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F1CFD"/>
    <w:multiLevelType w:val="hybridMultilevel"/>
    <w:tmpl w:val="70CA8BFE"/>
    <w:numStyleLink w:val="ImportedStyle2"/>
  </w:abstractNum>
  <w:abstractNum w:abstractNumId="1" w15:restartNumberingAfterBreak="0">
    <w:nsid w:val="1AC645FA"/>
    <w:multiLevelType w:val="hybridMultilevel"/>
    <w:tmpl w:val="70CA8BFE"/>
    <w:styleLink w:val="ImportedStyle2"/>
    <w:lvl w:ilvl="0" w:tplc="0540D47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B0E890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05266A2">
      <w:start w:val="1"/>
      <w:numFmt w:val="lowerRoman"/>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D4FECB9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1ACBD1C">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E689238">
      <w:start w:val="1"/>
      <w:numFmt w:val="lowerRoman"/>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182C91B4">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73C601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730E7C2">
      <w:start w:val="1"/>
      <w:numFmt w:val="lowerRoman"/>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6C80FC2"/>
    <w:multiLevelType w:val="multilevel"/>
    <w:tmpl w:val="8056D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075F9"/>
    <w:multiLevelType w:val="hybridMultilevel"/>
    <w:tmpl w:val="B5E8219A"/>
    <w:numStyleLink w:val="ImportedStyle1"/>
  </w:abstractNum>
  <w:abstractNum w:abstractNumId="4" w15:restartNumberingAfterBreak="0">
    <w:nsid w:val="29560E90"/>
    <w:multiLevelType w:val="hybridMultilevel"/>
    <w:tmpl w:val="DA2ED12A"/>
    <w:styleLink w:val="Bullets"/>
    <w:lvl w:ilvl="0" w:tplc="EC06344E">
      <w:start w:val="1"/>
      <w:numFmt w:val="bullet"/>
      <w:lvlText w:val="•"/>
      <w:lvlJc w:val="left"/>
      <w:pPr>
        <w:ind w:left="1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101AF8C6">
      <w:start w:val="1"/>
      <w:numFmt w:val="bullet"/>
      <w:lvlText w:val="•"/>
      <w:lvlJc w:val="left"/>
      <w:pPr>
        <w:ind w:left="7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4F92001C">
      <w:start w:val="1"/>
      <w:numFmt w:val="bullet"/>
      <w:lvlText w:val="•"/>
      <w:lvlJc w:val="left"/>
      <w:pPr>
        <w:ind w:left="13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9FFE5102">
      <w:start w:val="1"/>
      <w:numFmt w:val="bullet"/>
      <w:lvlText w:val="•"/>
      <w:lvlJc w:val="left"/>
      <w:pPr>
        <w:ind w:left="19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1C28885C">
      <w:start w:val="1"/>
      <w:numFmt w:val="bullet"/>
      <w:lvlText w:val="•"/>
      <w:lvlJc w:val="left"/>
      <w:pPr>
        <w:ind w:left="25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A4A4AE5C">
      <w:start w:val="1"/>
      <w:numFmt w:val="bullet"/>
      <w:lvlText w:val="•"/>
      <w:lvlJc w:val="left"/>
      <w:pPr>
        <w:ind w:left="31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A5A40668">
      <w:start w:val="1"/>
      <w:numFmt w:val="bullet"/>
      <w:lvlText w:val="•"/>
      <w:lvlJc w:val="left"/>
      <w:pPr>
        <w:ind w:left="37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FBD6E9A0">
      <w:start w:val="1"/>
      <w:numFmt w:val="bullet"/>
      <w:lvlText w:val="•"/>
      <w:lvlJc w:val="left"/>
      <w:pPr>
        <w:ind w:left="43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2DFA5CD6">
      <w:start w:val="1"/>
      <w:numFmt w:val="bullet"/>
      <w:lvlText w:val="•"/>
      <w:lvlJc w:val="left"/>
      <w:pPr>
        <w:ind w:left="4974" w:hanging="174"/>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3A26C33"/>
    <w:multiLevelType w:val="multilevel"/>
    <w:tmpl w:val="47FE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17F6F"/>
    <w:multiLevelType w:val="hybridMultilevel"/>
    <w:tmpl w:val="DA2ED12A"/>
    <w:numStyleLink w:val="Bullets"/>
  </w:abstractNum>
  <w:abstractNum w:abstractNumId="7" w15:restartNumberingAfterBreak="0">
    <w:nsid w:val="65217F13"/>
    <w:multiLevelType w:val="hybridMultilevel"/>
    <w:tmpl w:val="B5E8219A"/>
    <w:styleLink w:val="ImportedStyle1"/>
    <w:lvl w:ilvl="0" w:tplc="5568EF6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44A70F4">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278335C">
      <w:start w:val="1"/>
      <w:numFmt w:val="lowerRoman"/>
      <w:lvlText w:val="%3."/>
      <w:lvlJc w:val="left"/>
      <w:pPr>
        <w:ind w:left="180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D5A81F5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A87AEF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02EC84B4">
      <w:start w:val="1"/>
      <w:numFmt w:val="lowerRoman"/>
      <w:lvlText w:val="%6."/>
      <w:lvlJc w:val="left"/>
      <w:pPr>
        <w:ind w:left="39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7F7AF7FC">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8544AC8">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656A00F2">
      <w:start w:val="1"/>
      <w:numFmt w:val="lowerRoman"/>
      <w:lvlText w:val="%9."/>
      <w:lvlJc w:val="left"/>
      <w:pPr>
        <w:ind w:left="612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3"/>
  </w:num>
  <w:num w:numId="3">
    <w:abstractNumId w:val="4"/>
  </w:num>
  <w:num w:numId="4">
    <w:abstractNumId w:val="6"/>
  </w:num>
  <w:num w:numId="5">
    <w:abstractNumId w:val="1"/>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47C"/>
    <w:rsid w:val="001A1FEC"/>
    <w:rsid w:val="0083047C"/>
    <w:rsid w:val="008F32C3"/>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26A73EA6"/>
  <w15:docId w15:val="{E261F15A-A252-0C4E-AB93-69C1DBA8B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H"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Bullets">
    <w:name w:val="Bullets"/>
    <w:pPr>
      <w:numPr>
        <w:numId w:val="3"/>
      </w:numPr>
    </w:pPr>
  </w:style>
  <w:style w:type="character" w:customStyle="1" w:styleId="Hyperlink0">
    <w:name w:val="Hyperlink.0"/>
    <w:basedOn w:val="Hyperlink"/>
    <w:rPr>
      <w:outline w:val="0"/>
      <w:color w:val="0000FF"/>
      <w:u w:val="single" w:color="0000FF"/>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2">
    <w:name w:val="Imported Style 2"/>
    <w:pPr>
      <w:numPr>
        <w:numId w:val="5"/>
      </w:numPr>
    </w:pPr>
  </w:style>
  <w:style w:type="paragraph" w:styleId="NormalWeb">
    <w:name w:val="Normal (Web)"/>
    <w:basedOn w:val="Normal"/>
    <w:uiPriority w:val="99"/>
    <w:semiHidden/>
    <w:unhideWhenUsed/>
    <w:rsid w:val="008F32C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H"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847508">
      <w:bodyDiv w:val="1"/>
      <w:marLeft w:val="0"/>
      <w:marRight w:val="0"/>
      <w:marTop w:val="0"/>
      <w:marBottom w:val="0"/>
      <w:divBdr>
        <w:top w:val="none" w:sz="0" w:space="0" w:color="auto"/>
        <w:left w:val="none" w:sz="0" w:space="0" w:color="auto"/>
        <w:bottom w:val="none" w:sz="0" w:space="0" w:color="auto"/>
        <w:right w:val="none" w:sz="0" w:space="0" w:color="auto"/>
      </w:divBdr>
      <w:divsChild>
        <w:div w:id="1393845779">
          <w:marLeft w:val="0"/>
          <w:marRight w:val="0"/>
          <w:marTop w:val="0"/>
          <w:marBottom w:val="0"/>
          <w:divBdr>
            <w:top w:val="none" w:sz="0" w:space="0" w:color="auto"/>
            <w:left w:val="none" w:sz="0" w:space="0" w:color="auto"/>
            <w:bottom w:val="none" w:sz="0" w:space="0" w:color="auto"/>
            <w:right w:val="none" w:sz="0" w:space="0" w:color="auto"/>
          </w:divBdr>
          <w:divsChild>
            <w:div w:id="1993562450">
              <w:marLeft w:val="0"/>
              <w:marRight w:val="0"/>
              <w:marTop w:val="0"/>
              <w:marBottom w:val="0"/>
              <w:divBdr>
                <w:top w:val="none" w:sz="0" w:space="0" w:color="auto"/>
                <w:left w:val="none" w:sz="0" w:space="0" w:color="auto"/>
                <w:bottom w:val="none" w:sz="0" w:space="0" w:color="auto"/>
                <w:right w:val="none" w:sz="0" w:space="0" w:color="auto"/>
              </w:divBdr>
              <w:divsChild>
                <w:div w:id="568812704">
                  <w:marLeft w:val="0"/>
                  <w:marRight w:val="0"/>
                  <w:marTop w:val="0"/>
                  <w:marBottom w:val="0"/>
                  <w:divBdr>
                    <w:top w:val="none" w:sz="0" w:space="0" w:color="auto"/>
                    <w:left w:val="none" w:sz="0" w:space="0" w:color="auto"/>
                    <w:bottom w:val="none" w:sz="0" w:space="0" w:color="auto"/>
                    <w:right w:val="none" w:sz="0" w:space="0" w:color="auto"/>
                  </w:divBdr>
                  <w:divsChild>
                    <w:div w:id="8538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8705">
      <w:bodyDiv w:val="1"/>
      <w:marLeft w:val="0"/>
      <w:marRight w:val="0"/>
      <w:marTop w:val="0"/>
      <w:marBottom w:val="0"/>
      <w:divBdr>
        <w:top w:val="none" w:sz="0" w:space="0" w:color="auto"/>
        <w:left w:val="none" w:sz="0" w:space="0" w:color="auto"/>
        <w:bottom w:val="none" w:sz="0" w:space="0" w:color="auto"/>
        <w:right w:val="none" w:sz="0" w:space="0" w:color="auto"/>
      </w:divBdr>
      <w:divsChild>
        <w:div w:id="738940069">
          <w:marLeft w:val="0"/>
          <w:marRight w:val="0"/>
          <w:marTop w:val="0"/>
          <w:marBottom w:val="0"/>
          <w:divBdr>
            <w:top w:val="none" w:sz="0" w:space="0" w:color="auto"/>
            <w:left w:val="none" w:sz="0" w:space="0" w:color="auto"/>
            <w:bottom w:val="none" w:sz="0" w:space="0" w:color="auto"/>
            <w:right w:val="none" w:sz="0" w:space="0" w:color="auto"/>
          </w:divBdr>
          <w:divsChild>
            <w:div w:id="1954245467">
              <w:marLeft w:val="0"/>
              <w:marRight w:val="0"/>
              <w:marTop w:val="0"/>
              <w:marBottom w:val="0"/>
              <w:divBdr>
                <w:top w:val="none" w:sz="0" w:space="0" w:color="auto"/>
                <w:left w:val="none" w:sz="0" w:space="0" w:color="auto"/>
                <w:bottom w:val="none" w:sz="0" w:space="0" w:color="auto"/>
                <w:right w:val="none" w:sz="0" w:space="0" w:color="auto"/>
              </w:divBdr>
              <w:divsChild>
                <w:div w:id="1148017470">
                  <w:marLeft w:val="0"/>
                  <w:marRight w:val="0"/>
                  <w:marTop w:val="0"/>
                  <w:marBottom w:val="0"/>
                  <w:divBdr>
                    <w:top w:val="none" w:sz="0" w:space="0" w:color="auto"/>
                    <w:left w:val="none" w:sz="0" w:space="0" w:color="auto"/>
                    <w:bottom w:val="none" w:sz="0" w:space="0" w:color="auto"/>
                    <w:right w:val="none" w:sz="0" w:space="0" w:color="auto"/>
                  </w:divBdr>
                  <w:divsChild>
                    <w:div w:id="16315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cquayefrank/aql_projec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1368</Words>
  <Characters>7802</Characters>
  <Application>Microsoft Office Word</Application>
  <DocSecurity>0</DocSecurity>
  <Lines>65</Lines>
  <Paragraphs>18</Paragraphs>
  <ScaleCrop>false</ScaleCrop>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Аквей Фрэнк Лоренс Ний Адокквей</cp:lastModifiedBy>
  <cp:revision>2</cp:revision>
  <dcterms:created xsi:type="dcterms:W3CDTF">2020-05-26T20:44:00Z</dcterms:created>
  <dcterms:modified xsi:type="dcterms:W3CDTF">2020-05-26T20:46:00Z</dcterms:modified>
</cp:coreProperties>
</file>