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360" w:after="80"/>
        <w:outlineLvl w:val="0"/>
        <w:rPr/>
      </w:pPr>
      <w:r>
        <w:rPr/>
        <w:t xml:space="preserve">Deep Impact </w:t>
      </w:r>
      <w:r>
        <w:rPr/>
        <w:t>Mission</w:t>
      </w:r>
    </w:p>
    <w:p>
      <w:pPr>
        <w:pStyle w:val="Heading2"/>
        <w:rPr/>
      </w:pPr>
      <w:bookmarkStart w:id="0" w:name="__DdeLink__724_3989013166"/>
      <w:bookmarkEnd w:id="0"/>
      <w:r>
        <w:rPr/>
        <w:t>Overview</w:t>
      </w:r>
    </w:p>
    <w:p>
      <w:pPr>
        <w:pStyle w:val="Normal"/>
        <w:rPr/>
      </w:pPr>
      <w:r>
        <w:rPr/>
        <w:t>The goal of the Deep Impact mission was to understand the physical and chemical properties of a comet as a function of depth below the surface.  To reach this goal, Deep Impact reproduced the impact of a boulder onto a cometary nucleus at a hypervelocity speed, characteristic of collisions in the asteroid belt.  The mission delivered an impactor spacecraft of approximately 360 kg onto the nucleus of 9P/Tempel 1 at a relative speed of 10.3 km/s.  The kinetic energy of the impactor, about 19 gigajoules, produced a crater with a diameter between 100 and 250 meters in about 200 seconds (A’Hearn, et al. (2005), Schultz and Ernst (2005), Richardson, et al. (2005), and Busko, et al. (2007)).  The impact was imaged by the three instruments on board the flyby spacecraft.  The best estimate of the impact time was 4 July 2005 at 05:44:34 UTC at the flyby spacecraft (Earth-observed time 05:52:00 UTC).  The phase angle on approach for both spacecraft was about 62.9 degrees.</w:t>
      </w:r>
    </w:p>
    <w:p>
      <w:pPr>
        <w:pStyle w:val="Normal"/>
        <w:rPr/>
      </w:pPr>
      <w:r>
        <w:rPr/>
        <w:t>Deep Impact consisted of two spacecraft launched together on 12 January 2005 at 18:47:08.57 UTC and which flew together until one day before impact on 4 July 2005.  On July 3 at 05:59:58 UTC, the two spacecraft separated while on a course to impact comet Tempel 1.  They immediately went into auto-navigation mode using an algorithm that ensured the impactor would hit an illuminated area of the nucleus and the flyby spacecraft would point to the same area for imaging the impact.  The impactor observed the comet with a visible CCD (ITS) until several seconds before the impact. Shortly after separation, the flyby spacecraft performed a trajectory correction maneuver and passed approximately 500 km below the nucleus, as seen from the sun.  The flyby spacecraft recorded the encounter and the impact with the High Resolution telescope’s visible CCD (HRIV) and infrared imaging spectrometer (HRII) as well as with the Medium Resolution telescope’s visible CCD (MRI).  Initial results from the encounter were discussed by A’Hearn, et al. (2005a).  Detailed results were presented later in volume 187 of Icarus (March 2007), dedicated specifically to Deep Impact.</w:t>
      </w:r>
    </w:p>
    <w:p>
      <w:pPr>
        <w:pStyle w:val="Normal"/>
        <w:rPr/>
      </w:pPr>
      <w:r>
        <w:rPr/>
        <w:t>The mission, science objectives, instrumentation, and expected results were described in a special edition of Space Science Reviews (SSR) dedicated to Deep Impact.  See A’Hearn, et al. (2005b), Blume (2005), Mastrodemos, et al. (2005), Hampton, et al. (2005), Klaasen, et al. (2005), Belton, et al. (2005), Lisse, et al. (2005), Sunshine, et al. (2005), Richardson, et al. (2005), Schultz and Ernst (2005), Thomas, et al. (2005), Yeomans, et al. (2005), and McFadden, et al. (2005).  These SSR papers are included in the Deep Impact and EPOXI documentation set, archived as PDS dataset DI-C-HRII/HRIV/MRI/ITS-6-DOC-SET-V4.0.</w:t>
      </w:r>
    </w:p>
    <w:p>
      <w:pPr>
        <w:pStyle w:val="Normal"/>
        <w:rPr/>
      </w:pPr>
      <w:r>
        <w:rPr/>
        <w:t xml:space="preserve">The world-wide Earth-based observing campaign for the mission was described by Meech, et al. (2005) in the SSR edition.  McFadden, et al. (2005) discussed the Education and Public Outreach component of the mission. </w:t>
      </w:r>
    </w:p>
    <w:p>
      <w:pPr>
        <w:pStyle w:val="Normal"/>
        <w:rPr/>
      </w:pPr>
      <w:r>
        <w:rPr/>
        <w:t>Calibration of Deep Impact instruments and the calibration pipeline were discussed in Klaasen, et al. (2008). A draft of this calibration paper is included in the Deep Impact and EPOXI documentation set, archived as PDS dataset DI-C-HRII/HRIV/MRI/ITS-6-DOC-SET-V4.0.</w:t>
      </w:r>
    </w:p>
    <w:p>
      <w:pPr>
        <w:pStyle w:val="Heading3"/>
        <w:rPr/>
      </w:pPr>
      <w:r>
        <w:rPr/>
        <w:t>Known Clock Discrepancy</w:t>
      </w:r>
    </w:p>
    <w:p>
      <w:pPr>
        <w:pStyle w:val="Normal"/>
        <w:rPr/>
      </w:pPr>
      <w:r>
        <w:rPr/>
        <w:t>There is a known one- or two-second uncertainty in the time of the impact.  Clock correlation packets indicated large drifts in the clocks on-board the flyby and impactor spacecraft due to thermal changes induced by trajectory correction maneuvers near encounter.  The drifts resulted in a difference of several seconds between impact times based on data from the flyby and impactor spacecraft and ground-based data.</w:t>
      </w:r>
    </w:p>
    <w:p>
      <w:pPr>
        <w:pStyle w:val="Normal"/>
        <w:rPr/>
      </w:pPr>
      <w:r>
        <w:rPr/>
        <w:t>During January 2006 the project used available spacecraft data and advice from engineering personnel to correlate the flyby clock and Dynamical Barycentric Time (TDB) to within one or two seconds and the flyby and impactor clocks to one-half of a second.  The project moved the estimated impact time forward by two seconds, from 05:44:36 UTC on 4 July 2005 as reported by A’Hearn, et al. (2005a) to 05:44:34.265 UTC at the flyby spacecraft and 05:44:34.200 UTC at the impactor spacecraft.  The project also generated self-consistent SPICE CK kernels based on this analysis.</w:t>
      </w:r>
    </w:p>
    <w:p>
      <w:pPr>
        <w:pStyle w:val="Normal"/>
        <w:rPr/>
      </w:pPr>
      <w:r>
        <w:rPr/>
        <w:t xml:space="preserve">The improved kernels were included in the Deep Impact SPICE data set archived in the PDS.  The timing discrepancy is discussed in the ‘Deep Impact Spacecraft Clock Correlation’ report included in the Deep Impact and EPOXI documentation set, archived as PDS dataset DI-C-HRII/HRIV/MRI/ITS-6-DOC-SET-V4.0. </w:t>
      </w:r>
    </w:p>
    <w:p>
      <w:pPr>
        <w:pStyle w:val="Heading2"/>
        <w:rPr/>
      </w:pPr>
      <w:r>
        <w:rPr/>
        <w:t>Mission Phases</w:t>
      </w:r>
    </w:p>
    <w:p>
      <w:pPr>
        <w:pStyle w:val="Normal"/>
        <w:rPr/>
      </w:pPr>
      <w:r>
        <w:rPr/>
        <w:t>Three primary phases are defined for the archive of flight-related data:  thermal-vacuum ground calibrations (TV), cruise, and 9P encounter.  A post-encounter phase is included below because the Deep Impact SPICE archive includes a SP-kernel providing the trajectory of the flyby spacecraft through 2009 and another providing the ephemeris of 9P/Tempel 1 through 2050.</w:t>
      </w:r>
    </w:p>
    <w:p>
      <w:pPr>
        <w:pStyle w:val="Normal"/>
        <w:rPr/>
      </w:pPr>
      <w:r>
        <w:rPr/>
      </w:r>
    </w:p>
    <w:p>
      <w:pPr>
        <w:pStyle w:val="Normal"/>
        <w:rPr/>
      </w:pPr>
      <w:r>
        <w:rPr/>
      </w:r>
    </w:p>
    <w:p>
      <w:pPr>
        <w:pStyle w:val="Heading3"/>
        <w:rPr/>
      </w:pPr>
      <w:r>
        <w:rPr/>
        <w:t>THERMAL-VACUUM GROUND CALIBRATIONS (TV1-TV5)</w:t>
      </w:r>
    </w:p>
    <w:p>
      <w:pPr>
        <w:pStyle w:val="Normal"/>
        <w:rPr/>
      </w:pPr>
      <w:r>
        <w:rPr/>
        <w:t>Data acquired during ground-based thermal-vacuum tests TV1 through TV4 were archived in the PDS.  The science team used these data for pre-flight calibration analysis.  TV5 data were not used for science calibrations but may be archived at a future data.</w:t>
      </w:r>
    </w:p>
    <w:p>
      <w:pPr>
        <w:pStyle w:val="Normal"/>
        <w:rPr/>
      </w:pPr>
      <w:r>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TV#   Instruments Tested    Test Period</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TV1   HRII                  2002 June-July</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TV2   HRII, HRIV            2002 August-September</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TV3   ITS                   2003 January</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TV4   HRII, HRIV, MRI       2003 February-March</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TV5   HRII, HRIV, MRI, ITS  2004 June-July</w:t>
      </w:r>
    </w:p>
    <w:p>
      <w:pPr>
        <w:pStyle w:val="Normal"/>
        <w:rPr/>
      </w:pPr>
      <w:r>
        <w:rPr/>
      </w:r>
    </w:p>
    <w:p>
      <w:pPr>
        <w:pStyle w:val="Heading3"/>
        <w:rPr/>
      </w:pPr>
      <w:r>
        <w:rPr/>
        <w:t>CRUISE</w:t>
      </w:r>
    </w:p>
    <w:p>
      <w:pPr>
        <w:pStyle w:val="Normal"/>
        <w:spacing w:lineRule="auto" w:line="240" w:before="0" w:after="0"/>
        <w:ind w:firstLine="720"/>
        <w:rPr/>
      </w:pPr>
      <w:r>
        <w:rPr/>
        <w:t xml:space="preserve">Mission Phase Start Time </w:t>
        <w:tab/>
        <w:t>:  2005-01-12 (DOY 012)</w:t>
      </w:r>
    </w:p>
    <w:p>
      <w:pPr>
        <w:pStyle w:val="Normal"/>
        <w:ind w:firstLine="720"/>
        <w:rPr/>
      </w:pPr>
      <w:r>
        <w:rPr/>
        <w:t>Mission Phase Stop Time</w:t>
        <w:tab/>
        <w:t>:  2005-04-30 (DOY 120, Impact-65 days)</w:t>
      </w:r>
    </w:p>
    <w:p>
      <w:pPr>
        <w:pStyle w:val="Normal"/>
        <w:rPr/>
      </w:pPr>
      <w:r>
        <w:rPr/>
        <w:t xml:space="preserve">The cruise phase began at the lift-off of the launch vehicle. This phase included checkout of the HRII, HRIV, and MRI instruments in the second and third days after launch.  Science calibrations began shortly after checkout, then were performed approximately once every month.  The best sets of data for science calibrations were acquired in April, May, and June 2005 and during the post-impact calibration in July.  Calibration targets included the Moon, Earth, stars, nebulae, and galactic clusters.  Comet 9P/Tempel 1 was not imaged for scientific purposes during this phase.  Details of the cruise calibrations were discussed in the ‘Deep Impact Instrument Calibration’ paper by Klaasen, et al. (2008). </w:t>
      </w:r>
    </w:p>
    <w:p>
      <w:pPr>
        <w:pStyle w:val="Heading3"/>
        <w:rPr/>
      </w:pPr>
      <w:r>
        <w:rPr/>
        <w:t>9P ENCOUNTER</w:t>
      </w:r>
    </w:p>
    <w:p>
      <w:pPr>
        <w:pStyle w:val="Normal"/>
        <w:spacing w:lineRule="auto" w:line="240" w:before="0" w:after="0"/>
        <w:ind w:firstLine="720"/>
        <w:rPr/>
      </w:pPr>
      <w:r>
        <w:rPr/>
        <w:t>Mission Phase Start Time</w:t>
        <w:tab/>
        <w:t>: 2005-05-01 (DOY 121, Impact-64 days)</w:t>
      </w:r>
    </w:p>
    <w:p>
      <w:pPr>
        <w:pStyle w:val="Normal"/>
        <w:ind w:firstLine="720"/>
        <w:rPr/>
      </w:pPr>
      <w:r>
        <w:rPr/>
        <w:t xml:space="preserve">Mission Phase Stop Time   </w:t>
        <w:tab/>
        <w:t>: 2005-07-13 (DOY 194, Impact+9 days)</w:t>
      </w:r>
    </w:p>
    <w:p>
      <w:pPr>
        <w:pStyle w:val="Normal"/>
        <w:rPr/>
      </w:pPr>
      <w:r>
        <w:rPr/>
      </w:r>
    </w:p>
    <w:p>
      <w:pPr>
        <w:pStyle w:val="Normal"/>
        <w:rPr/>
      </w:pPr>
      <w:r>
        <w:rPr/>
        <w:t>Scientific data acquisition of comet 9P/Tempel 1 began and ended during this phase.  On the approach to the comet, the objectives were to determine the size of the nucleus, map the albedo, and spectral variations of the surface, determine the rotational state of the nucleus, and monitor the activity of the nucleus.  Other objectives included identifying large-scale structure in the coma, mapping the evolution of the inner coma over a full rotation period, and searching for satellites to constrain the mass of the nucleus (none were found).  Also, science calibrations were performed in early May and June.  During approach, the HRII, HRIV, and MRI instruments began acquiring data once every day, then every four hours from 7 May through 30 June.  On 1 July, the sampling rate changed to every two hours.  About 24 hours before impact, data were acquired every hour until about 3 July 20:00 UT, nine hours before impact.  Then, data were acquired every 30 minutes until ten minutes before impact when the instruments began continuously imaging the comet.</w:t>
      </w:r>
    </w:p>
    <w:p>
      <w:pPr>
        <w:pStyle w:val="Normal"/>
        <w:rPr/>
      </w:pPr>
      <w:r>
        <w:rPr/>
        <w:t>During approach, the phase angle of the nucleus (sun-comet-spacecraft) increased by about 0.5 degree/day, beginning at 28 degrees and reaching 60 degrees at impact minus seven days. About three days from impact the HRIV instrument spatially resolved the nucleus.  The HRII and MRI instruments did not resolve the nucleus until the day before impact.  Due to pointing errors, the HRII instrument was not imaging the comet until 20 June.</w:t>
      </w:r>
    </w:p>
    <w:p>
      <w:pPr>
        <w:pStyle w:val="Normal"/>
        <w:rPr/>
      </w:pPr>
      <w:r>
        <w:rPr/>
        <w:t>Twenty-four hours before the scheduled impact, the flyby craft released the impactor at a distance of about 864,000 km from the comet.  The ITS instrument began acquiring data, and the impactor spacecraft transmitted the data over a S-band link to the flyby spacecraft.  About 18 hours before impact, a small set of calibration data (darks and internal stimulator frames) were acquired for each instrument.  The pixel scales of the four instruments as a function of time before impact were:</w:t>
      </w:r>
    </w:p>
    <w:p>
      <w:pPr>
        <w:pStyle w:val="Normal"/>
        <w:rPr/>
      </w:pPr>
      <w:r>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Pixel Scale (meters/pixel)</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Time     ITS    HRIV   MRI    HRII</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  -----</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I-20 hr   7415   1480   7430   7350</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I-1 hr     370     90    460    450</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I-2 s      0.1     17     87     87</w:t>
      </w:r>
    </w:p>
    <w:p>
      <w:pPr>
        <w:pStyle w:val="Normal"/>
        <w:rPr/>
      </w:pPr>
      <w:r>
        <w:rPr/>
        <w:t xml:space="preserve"> </w:t>
      </w:r>
    </w:p>
    <w:p>
      <w:pPr>
        <w:pStyle w:val="Normal"/>
        <w:rPr/>
      </w:pPr>
      <w:r>
        <w:rPr/>
        <w:t>The last ITS image was taken at 05:44:29 UT (at the impactor), about 5 seconds before impact, with an estimated pixel scale of 0.5 meters/pixel.</w:t>
      </w:r>
    </w:p>
    <w:p>
      <w:pPr>
        <w:pStyle w:val="Normal"/>
        <w:rPr/>
      </w:pPr>
      <w:r>
        <w:rPr/>
        <w:t>During the impact event, the instruments on the flyby craft continuously recorded the development of the crater and start of the ejecta flow.  At impact+804 seconds (05:57:58 UT), the flyby space craft entered shield mode (SM) where the shields were pointed in the direction of the spacecraft’s velocity vector to protect the instruments from dust impacts during closest approach to the comet. During the impact event, pixel scales of the instruments were:</w:t>
      </w:r>
    </w:p>
    <w:p>
      <w:pPr>
        <w:pStyle w:val="Normal"/>
        <w:rPr/>
      </w:pPr>
      <w:r>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Pixel Scale (meters/pixel)</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Time     HRIV     MRI     HRII</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  ------  ------  ------</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I+1 s       17     86      86</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I+24 s      17     84      84</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I+470 s    7.8     38      39</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I+802 s    1.4      7       7</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SM Entry   n/a    n/a     6.7</w:t>
      </w:r>
    </w:p>
    <w:p>
      <w:pPr>
        <w:pStyle w:val="Normal"/>
        <w:rPr/>
      </w:pPr>
      <w:r>
        <w:rPr/>
        <w:t xml:space="preserve"> </w:t>
      </w:r>
    </w:p>
    <w:p>
      <w:pPr>
        <w:pStyle w:val="Normal"/>
        <w:rPr/>
      </w:pPr>
      <w:r>
        <w:rPr/>
        <w:t>The HRIV and MRI instruments stopped imaging immediately before shield mode.  HRII continued (smeared) spectral imaging for about 50 seconds into shield mode.  The flyby spacecraft remained in shield mode for about 24 minutes, through closest approach and until the dust-impact hazard zone had been passed.  To exit shield mode, the spacecraft performed an attitude maneuver over several minutes, flipping over and pointing its instruments back toward the nucleus.  Once in lookback attitude, the HRIV instrument continued to image the impact site for another 12 hours.  The MRI and HRII instruments continued to monitor the comet for 60 hours, until 6 July 18:17 UT.  During lookback imaging, the pixel scales of the instruments were:</w:t>
      </w:r>
    </w:p>
    <w:p>
      <w:pPr>
        <w:pStyle w:val="Normal"/>
        <w:rPr/>
      </w:pPr>
      <w:r>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Pixel Scale (meters/pixel)</w:t>
      </w:r>
    </w:p>
    <w:p>
      <w:pPr>
        <w:pStyle w:val="Normal"/>
        <w:spacing w:lineRule="auto" w:line="240" w:before="0" w:after="0"/>
        <w:rPr>
          <w:rFonts w:ascii="Courier New" w:hAnsi="Courier New" w:cs="Courier New"/>
        </w:rPr>
      </w:pPr>
      <w:r>
        <w:rPr>
          <w:rFonts w:cs="Courier New" w:ascii="Courier New" w:hAnsi="Courier New"/>
        </w:rPr>
        <w:t>Time      HRIV     MRI    HRII    Comments</w:t>
      </w:r>
    </w:p>
    <w:p>
      <w:pPr>
        <w:pStyle w:val="Normal"/>
        <w:spacing w:lineRule="auto" w:line="240" w:before="0" w:after="0"/>
        <w:rPr>
          <w:rFonts w:ascii="Courier New" w:hAnsi="Courier New" w:cs="Courier New"/>
        </w:rPr>
      </w:pPr>
      <w:r>
        <w:rPr>
          <w:rFonts w:cs="Courier New" w:ascii="Courier New" w:hAnsi="Courier New"/>
        </w:rPr>
        <w:t>--------- ------  ------  ------   -----------------------------</w:t>
      </w:r>
    </w:p>
    <w:p>
      <w:pPr>
        <w:pStyle w:val="Normal"/>
        <w:spacing w:lineRule="auto" w:line="240" w:before="0" w:after="0"/>
        <w:rPr>
          <w:rFonts w:ascii="Courier New" w:hAnsi="Courier New" w:cs="Courier New"/>
        </w:rPr>
      </w:pPr>
      <w:r>
        <w:rPr>
          <w:rFonts w:cs="Courier New" w:ascii="Courier New" w:hAnsi="Courier New"/>
        </w:rPr>
        <w:t>I+44 m       37     n/a     183    4 Jul 06:28:53 UT, first HRIV</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and HRII after SM exit</w:t>
      </w:r>
    </w:p>
    <w:p>
      <w:pPr>
        <w:pStyle w:val="Normal"/>
        <w:spacing w:lineRule="auto" w:line="240" w:before="0" w:after="0"/>
        <w:rPr>
          <w:rFonts w:ascii="Courier New" w:hAnsi="Courier New" w:cs="Courier New"/>
        </w:rPr>
      </w:pPr>
      <w:r>
        <w:rPr>
          <w:rFonts w:cs="Courier New" w:ascii="Courier New" w:hAnsi="Courier New"/>
        </w:rPr>
        <w:t>I+48 m       42     210     199    4 Jul 06:32:41 UT, first MRI</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after SM exit</w:t>
      </w:r>
    </w:p>
    <w:p>
      <w:pPr>
        <w:pStyle w:val="Normal"/>
        <w:spacing w:lineRule="auto" w:line="240" w:before="0" w:after="0"/>
        <w:rPr>
          <w:rFonts w:ascii="Courier New" w:hAnsi="Courier New" w:cs="Courier New"/>
        </w:rPr>
      </w:pPr>
      <w:r>
        <w:rPr>
          <w:rFonts w:cs="Courier New" w:ascii="Courier New" w:hAnsi="Courier New"/>
        </w:rPr>
        <w:t>I+134 m     146     737     756    4 Jul 07:58 (SM Entry+ 2 h)</w:t>
      </w:r>
    </w:p>
    <w:p>
      <w:pPr>
        <w:pStyle w:val="Normal"/>
        <w:spacing w:lineRule="auto" w:line="240" w:before="0" w:after="0"/>
        <w:rPr>
          <w:rFonts w:ascii="Courier New" w:hAnsi="Courier New" w:cs="Courier New"/>
        </w:rPr>
      </w:pPr>
      <w:r>
        <w:rPr>
          <w:rFonts w:cs="Courier New" w:ascii="Courier New" w:hAnsi="Courier New"/>
        </w:rPr>
        <w:t>I+734 m     880    4406    4422    5 Jul 17:58 (SM Entry+12 h)</w:t>
      </w:r>
    </w:p>
    <w:p>
      <w:pPr>
        <w:pStyle w:val="Normal"/>
        <w:spacing w:lineRule="auto" w:line="240" w:before="0" w:after="0"/>
        <w:rPr>
          <w:rFonts w:ascii="Courier New" w:hAnsi="Courier New" w:cs="Courier New"/>
        </w:rPr>
      </w:pPr>
      <w:r>
        <w:rPr>
          <w:rFonts w:cs="Courier New" w:ascii="Courier New" w:hAnsi="Courier New"/>
        </w:rPr>
        <w:t>I+24.24 h   n/a    8810    8826    5 Jul 05:58 (SM Entry+24 h)</w:t>
      </w:r>
    </w:p>
    <w:p>
      <w:pPr>
        <w:pStyle w:val="Normal"/>
        <w:spacing w:lineRule="auto" w:line="240" w:before="0" w:after="0"/>
        <w:rPr>
          <w:rFonts w:ascii="Courier New" w:hAnsi="Courier New" w:cs="Courier New"/>
        </w:rPr>
      </w:pPr>
      <w:r>
        <w:rPr>
          <w:rFonts w:cs="Courier New" w:ascii="Courier New" w:hAnsi="Courier New"/>
        </w:rPr>
        <w:t>I+36.24 h   n/a   13214   13230    5 Jul 17:58 (SM Entry+36 h)</w:t>
      </w:r>
    </w:p>
    <w:p>
      <w:pPr>
        <w:pStyle w:val="Normal"/>
        <w:spacing w:lineRule="auto" w:line="240" w:before="0" w:after="0"/>
        <w:rPr>
          <w:rFonts w:ascii="Courier New" w:hAnsi="Courier New" w:cs="Courier New"/>
        </w:rPr>
      </w:pPr>
      <w:r>
        <w:rPr>
          <w:rFonts w:cs="Courier New" w:ascii="Courier New" w:hAnsi="Courier New"/>
        </w:rPr>
        <w:t>I+48.24 h   n/a   17618   17635    6 Jul 05:58 (SM Entry+48 h)</w:t>
      </w:r>
    </w:p>
    <w:p>
      <w:pPr>
        <w:pStyle w:val="Normal"/>
        <w:spacing w:lineRule="auto" w:line="240" w:before="0" w:after="0"/>
        <w:rPr>
          <w:rFonts w:ascii="Courier New" w:hAnsi="Courier New" w:cs="Courier New"/>
        </w:rPr>
      </w:pPr>
      <w:r>
        <w:rPr>
          <w:rFonts w:cs="Courier New" w:ascii="Courier New" w:hAnsi="Courier New"/>
        </w:rPr>
        <w:t>I+60.24 h   n/a   21950   21968    6 Jul 17:58 (SM Entry+60 h)</w:t>
      </w:r>
    </w:p>
    <w:p>
      <w:pPr>
        <w:pStyle w:val="Normal"/>
        <w:rPr/>
      </w:pPr>
      <w:r>
        <w:rPr/>
      </w:r>
    </w:p>
    <w:p>
      <w:pPr>
        <w:pStyle w:val="Normal"/>
        <w:rPr/>
      </w:pPr>
      <w:r>
        <w:rPr/>
        <w:t>At impact, data determined to be less critical were stored in the buffer memory of the two processors (A and B) on the flyby spacecraft.  During lookback, the flyby craft transmitted these stored data back to Earth.  Due to a planning oversight, the memory of processor B was not cleared of data before lookback began.  This caused some lookback images to never be recorded.  The last science calibration started about two days after impact and continued to 13 July, which concluded the scientific activities of the mission.</w:t>
      </w:r>
    </w:p>
    <w:p>
      <w:pPr>
        <w:pStyle w:val="Normal"/>
        <w:rPr/>
      </w:pPr>
      <w:r>
        <w:rPr/>
        <w:t>Steve Wissler from mission operations at JPL provided the actual UTC times for several key events at the flyby and impactor spacecraft (s/c):</w:t>
      </w:r>
    </w:p>
    <w:p>
      <w:pPr>
        <w:pStyle w:val="Normal"/>
        <w:rPr/>
      </w:pPr>
      <w:r>
        <w:rPr/>
        <w:t xml:space="preserve"> </w:t>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Flyby Spacecraft Event            Actual UTC at s/c</w:t>
      </w:r>
    </w:p>
    <w:p>
      <w:pPr>
        <w:pStyle w:val="Normal"/>
        <w:spacing w:lineRule="auto" w:line="240" w:before="0" w:after="0"/>
        <w:rPr>
          <w:rFonts w:ascii="Courier New" w:hAnsi="Courier New" w:cs="Courier New"/>
        </w:rPr>
      </w:pPr>
      <w:r>
        <w:rPr>
          <w:rFonts w:cs="Courier New" w:ascii="Courier New" w:hAnsi="Courier New"/>
        </w:rPr>
        <w:t>-------------------------------------  ---------------------</w:t>
      </w:r>
    </w:p>
    <w:p>
      <w:pPr>
        <w:pStyle w:val="Normal"/>
        <w:spacing w:lineRule="auto" w:line="240" w:before="0" w:after="0"/>
        <w:rPr>
          <w:rFonts w:ascii="Courier New" w:hAnsi="Courier New" w:cs="Courier New"/>
        </w:rPr>
      </w:pPr>
      <w:r>
        <w:rPr>
          <w:rFonts w:cs="Courier New" w:ascii="Courier New" w:hAnsi="Courier New"/>
        </w:rPr>
        <w:t>Last TCM before impactor release       2005-07-02 23:59:58.3</w:t>
      </w:r>
    </w:p>
    <w:p>
      <w:pPr>
        <w:pStyle w:val="Normal"/>
        <w:spacing w:lineRule="auto" w:line="240" w:before="0" w:after="0"/>
        <w:rPr>
          <w:rFonts w:ascii="Courier New" w:hAnsi="Courier New" w:cs="Courier New"/>
        </w:rPr>
      </w:pPr>
      <w:r>
        <w:rPr>
          <w:rFonts w:cs="Courier New" w:ascii="Courier New" w:hAnsi="Courier New"/>
        </w:rPr>
        <w:t>Impactor battery activated             2005-07-03 04:57:59.4</w:t>
      </w:r>
    </w:p>
    <w:p>
      <w:pPr>
        <w:pStyle w:val="Normal"/>
        <w:spacing w:lineRule="auto" w:line="240" w:before="0" w:after="0"/>
        <w:rPr>
          <w:rFonts w:ascii="Courier New" w:hAnsi="Courier New" w:cs="Courier New"/>
        </w:rPr>
      </w:pPr>
      <w:r>
        <w:rPr>
          <w:rFonts w:cs="Courier New" w:ascii="Courier New" w:hAnsi="Courier New"/>
        </w:rPr>
        <w:t>Impactor release                       2005-07-03 05:59:58.3</w:t>
      </w:r>
    </w:p>
    <w:p>
      <w:pPr>
        <w:pStyle w:val="Normal"/>
        <w:spacing w:lineRule="auto" w:line="240" w:before="0" w:after="0"/>
        <w:rPr>
          <w:rFonts w:ascii="Courier New" w:hAnsi="Courier New" w:cs="Courier New"/>
        </w:rPr>
      </w:pPr>
      <w:r>
        <w:rPr>
          <w:rFonts w:cs="Courier New" w:ascii="Courier New" w:hAnsi="Courier New"/>
        </w:rPr>
        <w:t>Flyby s/c divert maneuver              2005-07-03 06:11:58.3</w:t>
      </w:r>
    </w:p>
    <w:p>
      <w:pPr>
        <w:pStyle w:val="Normal"/>
        <w:spacing w:lineRule="auto" w:line="240" w:before="0" w:after="0"/>
        <w:rPr>
          <w:rFonts w:ascii="Courier New" w:hAnsi="Courier New" w:cs="Courier New"/>
        </w:rPr>
      </w:pPr>
      <w:r>
        <w:rPr>
          <w:rFonts w:cs="Courier New" w:ascii="Courier New" w:hAnsi="Courier New"/>
        </w:rPr>
        <w:t>Flyby enters shield mode               2005-07-04 05:57:58.3</w:t>
      </w:r>
    </w:p>
    <w:p>
      <w:pPr>
        <w:pStyle w:val="Normal"/>
        <w:spacing w:lineRule="auto" w:line="240" w:before="0" w:after="0"/>
        <w:rPr>
          <w:rFonts w:ascii="Courier New" w:hAnsi="Courier New" w:cs="Courier New"/>
        </w:rPr>
      </w:pPr>
      <w:r>
        <w:rPr>
          <w:rFonts w:cs="Courier New" w:ascii="Courier New" w:hAnsi="Courier New"/>
        </w:rPr>
        <w:t xml:space="preserve">Closest approach (planned)             2005-07-04 05:58:58 </w:t>
      </w:r>
    </w:p>
    <w:p>
      <w:pPr>
        <w:pStyle w:val="Normal"/>
        <w:spacing w:lineRule="auto" w:line="240" w:before="0" w:after="0"/>
        <w:rPr>
          <w:rFonts w:ascii="Courier New" w:hAnsi="Courier New" w:cs="Courier New"/>
        </w:rPr>
      </w:pPr>
      <w:r>
        <w:rPr>
          <w:rFonts w:cs="Courier New" w:ascii="Courier New" w:hAnsi="Courier New"/>
        </w:rPr>
        <w:t>Flyby s/c turns for look back imaging  2005-07-04 06:24:37.2</w:t>
      </w:r>
    </w:p>
    <w:p>
      <w:pPr>
        <w:pStyle w:val="Normal"/>
        <w:rPr/>
      </w:pPr>
      <w:r>
        <w:rPr/>
        <w:t xml:space="preserve"> </w:t>
      </w:r>
    </w:p>
    <w:p>
      <w:pPr>
        <w:pStyle w:val="Normal"/>
        <w:rPr/>
      </w:pPr>
      <w:r>
        <w:rPr/>
        <w:t xml:space="preserve">The mission operations also provided the actual UTC times for several events at the impactor spacecraft:  </w:t>
      </w:r>
    </w:p>
    <w:p>
      <w:pPr>
        <w:pStyle w:val="Normal"/>
        <w:rPr/>
      </w:pPr>
      <w:r>
        <w:rP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Impactor Spacecraft Event           Actual UTC at s/c</w:t>
      </w:r>
    </w:p>
    <w:p>
      <w:pPr>
        <w:pStyle w:val="Normal"/>
        <w:spacing w:lineRule="auto" w:line="240" w:before="0" w:after="0"/>
        <w:rPr>
          <w:rFonts w:ascii="Courier New" w:hAnsi="Courier New" w:cs="Courier New"/>
        </w:rPr>
      </w:pPr>
      <w:r>
        <w:rPr>
          <w:rFonts w:cs="Courier New" w:ascii="Courier New" w:hAnsi="Courier New"/>
        </w:rPr>
        <w:t>-------------------------------------  ---------------------</w:t>
      </w:r>
    </w:p>
    <w:p>
      <w:pPr>
        <w:pStyle w:val="Normal"/>
        <w:spacing w:lineRule="auto" w:line="240" w:before="0" w:after="0"/>
        <w:rPr>
          <w:rFonts w:ascii="Courier New" w:hAnsi="Courier New" w:cs="Courier New"/>
        </w:rPr>
      </w:pPr>
      <w:r>
        <w:rPr>
          <w:rFonts w:cs="Courier New" w:ascii="Courier New" w:hAnsi="Courier New"/>
        </w:rPr>
        <w:t>Auto-navigation system begins imaging  2005-07-04 03:44:37.7</w:t>
      </w:r>
    </w:p>
    <w:p>
      <w:pPr>
        <w:pStyle w:val="Normal"/>
        <w:spacing w:lineRule="auto" w:line="240" w:before="0" w:after="0"/>
        <w:rPr>
          <w:rFonts w:ascii="Courier New" w:hAnsi="Courier New" w:cs="Courier New"/>
        </w:rPr>
      </w:pPr>
      <w:r>
        <w:rPr>
          <w:rFonts w:cs="Courier New" w:ascii="Courier New" w:hAnsi="Courier New"/>
        </w:rPr>
        <w:t>1st TCM (burn center)                  2005-07-04 04:13:57.7</w:t>
      </w:r>
    </w:p>
    <w:p>
      <w:pPr>
        <w:pStyle w:val="Normal"/>
        <w:spacing w:lineRule="auto" w:line="240" w:before="0" w:after="0"/>
        <w:rPr>
          <w:rFonts w:ascii="Courier New" w:hAnsi="Courier New" w:cs="Courier New"/>
        </w:rPr>
      </w:pPr>
      <w:r>
        <w:rPr>
          <w:rFonts w:cs="Courier New" w:ascii="Courier New" w:hAnsi="Courier New"/>
        </w:rPr>
        <w:t>2nd TCM (burn center)                  2005-07-04 05:09:05.8</w:t>
      </w:r>
    </w:p>
    <w:p>
      <w:pPr>
        <w:pStyle w:val="Normal"/>
        <w:spacing w:lineRule="auto" w:line="240" w:before="0" w:after="0"/>
        <w:rPr>
          <w:rFonts w:ascii="Courier New" w:hAnsi="Courier New" w:cs="Courier New"/>
        </w:rPr>
      </w:pPr>
      <w:r>
        <w:rPr>
          <w:rFonts w:cs="Courier New" w:ascii="Courier New" w:hAnsi="Courier New"/>
        </w:rPr>
        <w:t>3rd TCM (burn center)                  2005-07-04 05:32:06.8</w:t>
      </w:r>
    </w:p>
    <w:p>
      <w:pPr>
        <w:pStyle w:val="Normal"/>
        <w:rPr/>
      </w:pPr>
      <w:r>
        <w:rPr/>
        <w:t xml:space="preserve">  </w:t>
      </w:r>
    </w:p>
    <w:p>
      <w:pPr>
        <w:pStyle w:val="Heading3"/>
        <w:rPr/>
      </w:pPr>
      <w:r>
        <w:rPr/>
        <w:t>9P POST-ENCOUNTER CRUISE</w:t>
      </w:r>
    </w:p>
    <w:p>
      <w:pPr>
        <w:pStyle w:val="Normal"/>
        <w:spacing w:lineRule="auto" w:line="240" w:before="0" w:after="0"/>
        <w:ind w:firstLine="720"/>
        <w:rPr/>
      </w:pPr>
      <w:r>
        <w:rPr/>
        <w:t xml:space="preserve">Mission Phase Start Time </w:t>
        <w:tab/>
        <w:t xml:space="preserve">: 2005-07-13 (DOY 194, Impact+9 days) </w:t>
      </w:r>
    </w:p>
    <w:p>
      <w:pPr>
        <w:pStyle w:val="Normal"/>
        <w:ind w:firstLine="720"/>
        <w:rPr/>
      </w:pPr>
      <w:r>
        <w:rPr/>
        <w:t>Mission Phase Stop Time</w:t>
        <w:tab/>
        <w:t>: 2009</w:t>
      </w:r>
    </w:p>
    <w:p>
      <w:pPr>
        <w:pStyle w:val="Normal"/>
        <w:rPr/>
      </w:pPr>
      <w:r>
        <w:rPr/>
        <w:t>In the Deep Impact SPICE archive, the SP-kernel providing the trajectory of the flyby spacecraft extends through 2009, and the SP-kernel providing the ephemeris of Tempel 1 extends through 2050. There are no data from the science instruments for this phase.</w:t>
      </w:r>
    </w:p>
    <w:p>
      <w:pPr>
        <w:pStyle w:val="Normal"/>
        <w:rPr/>
      </w:pPr>
      <w:r>
        <w:rPr/>
        <w:t xml:space="preserve">Since the flyby spacecraft and its instruments survived the encounter with Tempel 1, a trajectory correction maneuver was performed on 20 July 2005 to put the spacecraft into an orbit for Earth return in late 2007, favoring an extended mission. On 9 August 2005, the flyby craft was put into sleep mode. On 10 February 2006, an aliveness test was performed on the spacecraft.  The results of the wake-up and pointing activities indicated it was healthy for an extended mission. </w:t>
      </w:r>
    </w:p>
    <w:p>
      <w:pPr>
        <w:pStyle w:val="Normal"/>
        <w:rPr/>
      </w:pPr>
      <w:r>
        <w:rPr/>
      </w:r>
    </w:p>
    <w:p>
      <w:pPr>
        <w:pStyle w:val="Heading2"/>
        <w:rPr/>
      </w:pPr>
      <w:r>
        <w:rPr/>
        <w:t>Mission Data</w:t>
      </w:r>
    </w:p>
    <w:p>
      <w:pPr>
        <w:pStyle w:val="Normal"/>
        <w:rPr/>
      </w:pPr>
      <w:r>
        <w:rPr/>
        <w:t>The following mission-related data are archived at the PDS:</w:t>
      </w:r>
    </w:p>
    <w:p>
      <w:pPr>
        <w:pStyle w:val="ListParagraph"/>
        <w:numPr>
          <w:ilvl w:val="0"/>
          <w:numId w:val="1"/>
        </w:numPr>
        <w:rPr/>
      </w:pPr>
      <w:r>
        <w:rPr/>
        <w:t>Pre-launch, thermal-vac calibration (HRII, HRIV, MRI, ITS)</w:t>
      </w:r>
    </w:p>
    <w:p>
      <w:pPr>
        <w:pStyle w:val="ListParagraph"/>
        <w:numPr>
          <w:ilvl w:val="0"/>
          <w:numId w:val="1"/>
        </w:numPr>
        <w:rPr/>
      </w:pPr>
      <w:r>
        <w:rPr/>
        <w:t>Raw science and calibration imaging from flight (HRII, HRIV, MRI, and ITS)</w:t>
      </w:r>
    </w:p>
    <w:p>
      <w:pPr>
        <w:pStyle w:val="ListParagraph"/>
        <w:numPr>
          <w:ilvl w:val="0"/>
          <w:numId w:val="1"/>
        </w:numPr>
        <w:rPr/>
      </w:pPr>
      <w:r>
        <w:rPr/>
        <w:t>Reduced science imaging from flight in physical units of radiance (uncleaned and cleaned) for HRII, HRIV, MRI, and ITS and cleaned I-over-F data for HRIV, MRI, and ITS.</w:t>
      </w:r>
    </w:p>
    <w:p>
      <w:pPr>
        <w:pStyle w:val="ListParagraph"/>
        <w:numPr>
          <w:ilvl w:val="0"/>
          <w:numId w:val="1"/>
        </w:numPr>
        <w:rPr/>
      </w:pPr>
      <w:r>
        <w:rPr/>
        <w:t>Raw and reduced navigation images from flight (HRIV, MRI, ITS)</w:t>
      </w:r>
    </w:p>
    <w:p>
      <w:pPr>
        <w:pStyle w:val="ListParagraph"/>
        <w:numPr>
          <w:ilvl w:val="0"/>
          <w:numId w:val="1"/>
        </w:numPr>
        <w:rPr/>
      </w:pPr>
      <w:r>
        <w:rPr/>
        <w:t>Radio science data from flight</w:t>
      </w:r>
    </w:p>
    <w:p>
      <w:pPr>
        <w:pStyle w:val="ListParagraph"/>
        <w:numPr>
          <w:ilvl w:val="0"/>
          <w:numId w:val="1"/>
        </w:numPr>
        <w:rPr/>
      </w:pPr>
      <w:r>
        <w:rPr/>
        <w:t>SPICE data, including 5-Hz telemetry from the Attitude Determination and Control System (ADCS) as a CK kernel</w:t>
      </w:r>
    </w:p>
    <w:p>
      <w:pPr>
        <w:pStyle w:val="ListParagraph"/>
        <w:numPr>
          <w:ilvl w:val="0"/>
          <w:numId w:val="1"/>
        </w:numPr>
        <w:rPr/>
      </w:pPr>
      <w:r>
        <w:rPr/>
        <w:t>Higher-level products, including a shape model and surface temperature maps for Tempel 1.</w:t>
      </w:r>
    </w:p>
    <w:p>
      <w:pPr>
        <w:pStyle w:val="ListParagraph"/>
        <w:numPr>
          <w:ilvl w:val="0"/>
          <w:numId w:val="1"/>
        </w:numPr>
        <w:rPr/>
      </w:pPr>
      <w:r>
        <w:rPr/>
        <w:t>Select data from the Earth-based observing campaign</w:t>
      </w:r>
    </w:p>
    <w:p>
      <w:pPr>
        <w:pStyle w:val="Heading2"/>
        <w:rPr/>
      </w:pPr>
      <w:r>
        <w:rPr/>
        <w:t>References</w:t>
      </w:r>
    </w:p>
    <w:p>
      <w:pPr>
        <w:pStyle w:val="Normal"/>
        <w:rPr/>
      </w:pPr>
      <w:r>
        <w:rPr/>
        <w:t xml:space="preserve">A’Hearn, M.F., M.J.S. Belton, W.A. Delamere, J. Kissel, K.P. Klaasen, L.A. McFadden, K.J. Meech, H.J. Melosh, P.H. Schultz, J.M. Sunshine, P.C. Thomas, J. Veverka, D.K. Yeomans, M.W. Baca, I. Busko, C.J. Crockett, S.M. Collins, M. Desnoyer, C.A. Eberhardy, C.M. Ernst, T.L. Farnham, L. Feaga, O. Groussin, D. Hampton, S.I. Ipatov, J.-Y. Li, D. Lindler, C.M. Lisse, N. Mastrodemos, W.M. Owen, J.E. Richardson, D.D. Wellnitz, and R.L. White, “Deep Impact: Excavating Comet Tempel 1”, </w:t>
      </w:r>
      <w:r>
        <w:rPr>
          <w:i/>
          <w:iCs/>
        </w:rPr>
        <w:t>Science</w:t>
      </w:r>
      <w:r>
        <w:rPr/>
        <w:t>, 310, 258-264, 2005a, doi:10.1126/science.1118923.</w:t>
      </w:r>
    </w:p>
    <w:p>
      <w:pPr>
        <w:pStyle w:val="Normal"/>
        <w:rPr/>
      </w:pPr>
      <w:r>
        <w:rPr/>
        <w:t xml:space="preserve">A’Hearn, M.F., M.J.S. Belton, A. Delamere, and W.H. Blume, “Deep Impact: A Large-Scale Active Experiment on a Cometary Nucleus”, </w:t>
      </w:r>
      <w:r>
        <w:rPr>
          <w:i/>
          <w:iCs/>
        </w:rPr>
        <w:t>Space Science Reviews</w:t>
      </w:r>
      <w:r>
        <w:rPr/>
        <w:t>, 117, 1-21, 2005b, doi:10.1007/s11214-005-3387-3.</w:t>
      </w:r>
    </w:p>
    <w:p>
      <w:pPr>
        <w:pStyle w:val="Normal"/>
        <w:rPr/>
      </w:pPr>
      <w:r>
        <w:rPr/>
        <w:t xml:space="preserve">Belton, M.J.S., K.J. Meech, M.F. A’Hearn, O. Groussin, L. McFadden, C. Lisse, Y.R. Fernandez, J. Pittachova, H. Hsieh, J. Kissel, K. Klaasen, P. Lamy, D. Prialnik, J. Sunshine, and I. Toth, “Deep Impact: Working Properties for the Target Nucleus Comet 9P/Tempel 1”, </w:t>
      </w:r>
      <w:r>
        <w:rPr>
          <w:i/>
          <w:iCs/>
        </w:rPr>
        <w:t>Space Science Reviews</w:t>
      </w:r>
      <w:r>
        <w:rPr/>
        <w:t>, 117, 137-160, 2005, doi:10.1007/s11214-005-3389-1.</w:t>
      </w:r>
    </w:p>
    <w:p>
      <w:pPr>
        <w:pStyle w:val="Normal"/>
        <w:rPr/>
      </w:pPr>
      <w:r>
        <w:rPr/>
        <w:t xml:space="preserve">Belton, M.J.S, P. Thomas, J. Veverka, P. Schultz, M.F. A”Hearn, L. Feaga, T. Farnham, O. Groussin, J.-Y. Li, C. Lisse, L. McFadden, J. Sunshine, K.J. Meech, W.A. Delamere, and J. Kissel, The internal structure of Jupiter family cometary nuclei from Deep Impact observations: The ‘talps’ or ‘layered pile’ model”, </w:t>
      </w:r>
      <w:r>
        <w:rPr>
          <w:i/>
          <w:iCs/>
        </w:rPr>
        <w:t>Icarus</w:t>
      </w:r>
      <w:r>
        <w:rPr/>
        <w:t>, 187, 332-344, 2007, doi:10.1016/j.icarus.2006.09.005.</w:t>
      </w:r>
    </w:p>
    <w:p>
      <w:pPr>
        <w:pStyle w:val="Normal"/>
        <w:rPr/>
      </w:pPr>
      <w:r>
        <w:rPr/>
        <w:t>Blume, W.H., “Deep Impact Mission Design”,</w:t>
      </w:r>
      <w:r>
        <w:rPr>
          <w:i/>
          <w:iCs/>
        </w:rPr>
        <w:t xml:space="preserve"> Space Science Reviews</w:t>
      </w:r>
      <w:r>
        <w:rPr/>
        <w:t xml:space="preserve">, 117, 23-42, 2005, doi:10.1007/s11214-005-3386-4. </w:t>
      </w:r>
    </w:p>
    <w:p>
      <w:pPr>
        <w:pStyle w:val="Normal"/>
        <w:rPr/>
      </w:pPr>
      <w:r>
        <w:rPr/>
        <w:t xml:space="preserve">Busko, I., D. Lindler, M.F. A’Hearn, and R.L. White, “Searching for the Deep Impact crater on Comet 9P/Tempel 1 using image processing techniques”, </w:t>
      </w:r>
      <w:r>
        <w:rPr>
          <w:i/>
          <w:iCs/>
        </w:rPr>
        <w:t>Icarus</w:t>
      </w:r>
      <w:r>
        <w:rPr/>
        <w:t>, 187, 56-68, 2007, doi:10.1016/j.icarus.2006.11.012.</w:t>
      </w:r>
    </w:p>
    <w:p>
      <w:pPr>
        <w:pStyle w:val="Normal"/>
        <w:rPr/>
      </w:pPr>
      <w:r>
        <w:rPr/>
        <w:t xml:space="preserve">Ernst, C.M., and P.H. Schultz, “Temporal and Spatial Resolution of the Early-Time Impact Flash: Implications for Light Source Distribution”, </w:t>
      </w:r>
      <w:r>
        <w:rPr>
          <w:i/>
          <w:iCs/>
        </w:rPr>
        <w:t>38th Lunar and Planetary Science Conference</w:t>
      </w:r>
      <w:r>
        <w:rPr/>
        <w:t>, LPI Contribution No. 1338, p. 2353, 2007.</w:t>
      </w:r>
    </w:p>
    <w:p>
      <w:pPr>
        <w:pStyle w:val="Normal"/>
        <w:rPr/>
      </w:pPr>
      <w:r>
        <w:rPr/>
        <w:t xml:space="preserve">Farnham, T.L., D.D. Wellnitz, D.L. Hampton, J.-Y. Li, J.M. Sunshine, O. Groussin, L.A. McFadden, C.J. Crockett, M.F. A’Hearn, M.J.S. Belton, P. Schultz, and C.M. Lisse, “Dust coma morphology in the Deep Impact images of Comet 9P/Tempel 1”, </w:t>
      </w:r>
      <w:r>
        <w:rPr>
          <w:i/>
          <w:iCs/>
        </w:rPr>
        <w:t>Icarus</w:t>
      </w:r>
      <w:r>
        <w:rPr/>
        <w:t>, 187, 26-40, 2007, doi:10.1016/j.icarus.2006.10.036.</w:t>
      </w:r>
    </w:p>
    <w:p>
      <w:pPr>
        <w:pStyle w:val="Normal"/>
        <w:rPr/>
      </w:pPr>
      <w:r>
        <w:rPr/>
        <w:t xml:space="preserve">Feaga, L.M., M.F. A’Hearn, J.M. Sunshine, O. Groussin, and T.L. Farnham, “Asymmetries in the distribution of H2O and CO2 in the inner coma of Comet 9P/Tempel 1 as observed by Deep Impact”, </w:t>
      </w:r>
      <w:r>
        <w:rPr>
          <w:i/>
          <w:iCs/>
        </w:rPr>
        <w:t>Icarus</w:t>
      </w:r>
      <w:r>
        <w:rPr/>
        <w:t>, 190, 345-356, 2007, doi:10.1016/j.icarus.2007.04.009.</w:t>
      </w:r>
    </w:p>
    <w:p>
      <w:pPr>
        <w:pStyle w:val="Normal"/>
        <w:rPr/>
      </w:pPr>
      <w:r>
        <w:rPr/>
        <w:t xml:space="preserve">Groussin, O., M.F. A’Hearn, J.-Y. Li, P.C. Thomas, J.M. Sunshine, C.M. Lisse, K.J. Meech, T.L. Farnham, L.M. Feaga, and W.A. Delamere,” Surface temperature of the nucleus of Comet 9P/Tempel 1”, </w:t>
      </w:r>
      <w:r>
        <w:rPr>
          <w:i/>
          <w:iCs/>
        </w:rPr>
        <w:t>Icarus</w:t>
      </w:r>
      <w:r>
        <w:rPr/>
        <w:t>, 187, 16-25, 2007, doi:10.1016/j.icarus.2006.08.030.</w:t>
      </w:r>
    </w:p>
    <w:p>
      <w:pPr>
        <w:pStyle w:val="Normal"/>
        <w:rPr/>
      </w:pPr>
      <w:r>
        <w:rPr/>
        <w:t xml:space="preserve">Hampton, D.L., J.W. Baer, M.A. Huisjen, C.C. Varner, A. Delamere, D.D. Wellnitz, M.F. A’Hearn, and K.P. Klaasen,” An Overview of the Instrument Suite for the Deep Impact Mission”, </w:t>
      </w:r>
      <w:r>
        <w:rPr>
          <w:i/>
          <w:iCs/>
        </w:rPr>
        <w:t>Space Science Reviews</w:t>
      </w:r>
      <w:r>
        <w:rPr/>
        <w:t>, 117, 43-93, 2005, doi:10.1007/s11214-005-3390-8.</w:t>
      </w:r>
    </w:p>
    <w:p>
      <w:pPr>
        <w:pStyle w:val="Normal"/>
        <w:rPr/>
      </w:pPr>
      <w:r>
        <w:rPr/>
        <w:t xml:space="preserve">Klaasen, K.P., B. Carcich, G. Carcich, E.J. Grayzeck, and S. McLaughlin, “Deep Impact: The Anticipated Flight Data”, </w:t>
      </w:r>
      <w:r>
        <w:rPr>
          <w:i/>
          <w:iCs/>
        </w:rPr>
        <w:t>Space Science Reviews</w:t>
      </w:r>
      <w:r>
        <w:rPr/>
        <w:t>, 117, 335-372, 2005, doi:10.1007/s11214-005-3385-5.</w:t>
      </w:r>
    </w:p>
    <w:p>
      <w:pPr>
        <w:pStyle w:val="Normal"/>
        <w:rPr/>
      </w:pPr>
      <w:r>
        <w:rPr/>
        <w:t xml:space="preserve">Klaasen, K.P., M.F. A’Hearn, M. Baca, A. Delamere, M. Desnoyer, T. Farnham, O. Groussin, D. Hampton, S. Ipatov, J. Li, C. Lisse, N. Mastrodemos, S. McLaughlin, J. Sunshine, P. Thomas, and D. Wellnitz, “Deep Impact Instrument Calibration”, </w:t>
      </w:r>
      <w:r>
        <w:rPr>
          <w:i/>
          <w:iCs/>
        </w:rPr>
        <w:t>Rev. Sci. Instrum</w:t>
      </w:r>
      <w:r>
        <w:rPr/>
        <w:t>., 79, 091301, 2008, doi:10.1063/1.2972112.</w:t>
      </w:r>
    </w:p>
    <w:p>
      <w:pPr>
        <w:pStyle w:val="Normal"/>
        <w:rPr/>
      </w:pPr>
      <w:r>
        <w:rPr/>
        <w:t xml:space="preserve">Li, J.-Y., M.F. A’Hearn, M.J.S. Belton, C.J. Crockett, T.L. Farnham, C.M. Lisse, L.A. McFadden, K.J. Meech, J.M. Sunshine, P.C. Thomas, and J. Veverka, “Deep Impact photometry of Comet 9P/Tempel 1”, </w:t>
      </w:r>
      <w:r>
        <w:rPr>
          <w:i/>
          <w:iCs/>
        </w:rPr>
        <w:t>Icarus</w:t>
      </w:r>
      <w:r>
        <w:rPr/>
        <w:t>, 187, 41-55, 2007, doi:10.1016/j.icarus.2006.09.018.</w:t>
      </w:r>
    </w:p>
    <w:p>
      <w:pPr>
        <w:pStyle w:val="Normal"/>
        <w:rPr/>
      </w:pPr>
      <w:r>
        <w:rPr/>
        <w:t xml:space="preserve">Lindler, D., I. Busko, M.F. A’Hearn, and R.L. White,” Restoration of Images of Comet 9P/Tempel 1 Taken with the Deep Impact High Resolution Instrumen”t, </w:t>
      </w:r>
      <w:r>
        <w:rPr>
          <w:i/>
          <w:iCs/>
        </w:rPr>
        <w:t>PASP</w:t>
      </w:r>
      <w:r>
        <w:rPr/>
        <w:t>, 119, 427-436, 2007, doi:10.1086/516829.</w:t>
      </w:r>
    </w:p>
    <w:p>
      <w:pPr>
        <w:pStyle w:val="Normal"/>
        <w:rPr/>
      </w:pPr>
      <w:r>
        <w:rPr/>
        <w:t xml:space="preserve">Lisse, C.M., M.F. A’Hearn, T.L. Farnham, O. Groussin, K.J. Meech, U. Fink, and D.G. Schleicher, “The Coma of Comet 9P/Tempel 1”, </w:t>
      </w:r>
      <w:r>
        <w:rPr>
          <w:i/>
          <w:iCs/>
        </w:rPr>
        <w:t>Space Science Reviews</w:t>
      </w:r>
      <w:r>
        <w:rPr/>
        <w:t>, 117, 161-192, 2005, doi:10.1007/s11214-005-3384-6.</w:t>
      </w:r>
    </w:p>
    <w:p>
      <w:pPr>
        <w:pStyle w:val="Normal"/>
        <w:rPr/>
      </w:pPr>
      <w:r>
        <w:rPr/>
        <w:t>Mastrodemos, N., D.G. Kubitschek, and S.P. Synnott, “Autonomous Navigation for the Deep Impact Mission Encounter with Comet Tempel 1”,</w:t>
      </w:r>
      <w:r>
        <w:rPr>
          <w:i/>
          <w:iCs/>
        </w:rPr>
        <w:t xml:space="preserve"> Space Science Reviews</w:t>
      </w:r>
      <w:r>
        <w:rPr/>
        <w:t>, 117, 95-121, 2005, doi:10.1007/s11214-005-3394-4.</w:t>
      </w:r>
    </w:p>
    <w:p>
      <w:pPr>
        <w:pStyle w:val="Normal"/>
        <w:rPr/>
      </w:pPr>
      <w:r>
        <w:rPr/>
        <w:t xml:space="preserve">McFadden, L.A., M.K. Rountree-Brown, E.M. Warner, S.A. McLaughlin, J.M. Behne, J.D. Ristvey, S. Baird-Wilkerson, D.K. Duncan, S.D. Gillam, G.H Walker, and K.J. Meech, “Education and Public Outreach for NASA’s Deep Impact Mission”, </w:t>
      </w:r>
      <w:r>
        <w:rPr>
          <w:i/>
          <w:iCs/>
        </w:rPr>
        <w:t>Space Science Reviews</w:t>
      </w:r>
      <w:r>
        <w:rPr/>
        <w:t>, 117, 373-396, 2005, doi:10.1007/s11214-005-6062-9.</w:t>
      </w:r>
    </w:p>
    <w:p>
      <w:pPr>
        <w:pStyle w:val="Normal"/>
        <w:rPr/>
      </w:pPr>
      <w:r>
        <w:rPr/>
        <w:t xml:space="preserve">Meech, K.J., M.F. A’Hearn, Y.R. Fernandez, C.M. Lisse, H.A. Weaver, N. Biver, and L.M. Woodney, “The Deep Impact Earth-Based Campaign”, </w:t>
      </w:r>
      <w:r>
        <w:rPr>
          <w:i/>
          <w:iCs/>
        </w:rPr>
        <w:t>Space Science Reviews</w:t>
      </w:r>
      <w:r>
        <w:rPr/>
        <w:t>, 117, 297-334, 2005, doi:10.1007/s11214-005-3382-8.</w:t>
      </w:r>
    </w:p>
    <w:p>
      <w:pPr>
        <w:pStyle w:val="Normal"/>
        <w:rPr/>
      </w:pPr>
      <w:r>
        <w:rPr/>
        <w:t>Richardson, J.E., and H.J. Melosh, “Modeling the Ballistic Behavior of Solid Ejecta from the Deep Impact Cratering Event”,</w:t>
      </w:r>
      <w:r>
        <w:rPr>
          <w:i/>
          <w:iCs/>
        </w:rPr>
        <w:t xml:space="preserve"> 37th Annual Lunar and Planetary Science Conference</w:t>
      </w:r>
      <w:r>
        <w:rPr/>
        <w:t>, Abstract no. 1836, 2006.</w:t>
      </w:r>
    </w:p>
    <w:p>
      <w:pPr>
        <w:pStyle w:val="Normal"/>
        <w:rPr/>
      </w:pPr>
      <w:r>
        <w:rPr/>
        <w:t xml:space="preserve">Richardson, J.E.,” Improving the Modeling of Impact Ejecta Behavior: The Effects of Gravity and Strength near the Crater Rim”, </w:t>
      </w:r>
      <w:r>
        <w:rPr>
          <w:i/>
          <w:iCs/>
        </w:rPr>
        <w:t>38th Lunar and Planetary Science Conference</w:t>
      </w:r>
      <w:r>
        <w:rPr/>
        <w:t>, LPI Contribution No. 1338, p. 1345, 2007.</w:t>
      </w:r>
    </w:p>
    <w:p>
      <w:pPr>
        <w:pStyle w:val="Normal"/>
        <w:rPr/>
      </w:pPr>
      <w:r>
        <w:rPr/>
        <w:t xml:space="preserve">Richardson, J.E., H.J. Melosh, N.A. Artemeiva, and E. Pierazzo, “Impact Cratering Theory and Modeling for the Deep Impact Mission: From Mission Planning to Data Analysis”, </w:t>
      </w:r>
      <w:r>
        <w:rPr>
          <w:i/>
          <w:iCs/>
        </w:rPr>
        <w:t>Space Science Reviews</w:t>
      </w:r>
      <w:r>
        <w:rPr/>
        <w:t>, 117, 241-267, 2005, doi:10.1007/s11214-005-3393-5.</w:t>
      </w:r>
    </w:p>
    <w:p>
      <w:pPr>
        <w:pStyle w:val="Normal"/>
        <w:rPr/>
      </w:pPr>
      <w:r>
        <w:rPr/>
        <w:t>Schultz, P.H., C.M. Ernst, and J.L.B. Anderson, “Expectations for Crater Size and Photometric Evolution from the Deep Impact Collision”,</w:t>
      </w:r>
      <w:r>
        <w:rPr>
          <w:i/>
          <w:iCs/>
        </w:rPr>
        <w:t xml:space="preserve"> Space Science Reviews</w:t>
      </w:r>
      <w:r>
        <w:rPr/>
        <w:t>, 117, 207-239, 2005, doi:10.1007/s11214-005-3383-7.</w:t>
      </w:r>
    </w:p>
    <w:p>
      <w:pPr>
        <w:pStyle w:val="Normal"/>
        <w:rPr/>
      </w:pPr>
      <w:r>
        <w:rPr/>
        <w:t xml:space="preserve">Schultz, P.H., Eberhardy, C.A., and C.M. Ernst, “Initial Stages of the Deep Impact Collision”, </w:t>
      </w:r>
      <w:r>
        <w:rPr>
          <w:i/>
          <w:iCs/>
        </w:rPr>
        <w:t>38th Lunar and Planetary Science Conference</w:t>
      </w:r>
      <w:r>
        <w:rPr/>
        <w:t>, LPI Contribution No. 1338, p. 1890, 2007.</w:t>
      </w:r>
    </w:p>
    <w:p>
      <w:pPr>
        <w:pStyle w:val="Normal"/>
        <w:rPr/>
      </w:pPr>
      <w:r>
        <w:rPr/>
        <w:t xml:space="preserve">Sunshine, J.M., M.F. A’Hearn, O. Groussin, L. McFadden, K.P. Klaasen, P.H. Schultz, and C.M. Lisse, “Expectations for Infrared Spectroscopy of 9P/Tempel 1 from Deep Impact”, </w:t>
      </w:r>
      <w:r>
        <w:rPr>
          <w:i/>
          <w:iCs/>
        </w:rPr>
        <w:t>Space Science Reviews</w:t>
      </w:r>
      <w:r>
        <w:rPr/>
        <w:t>, 117, 269-295, 2005, doi:10.1007/s11214-005-3388-2.</w:t>
      </w:r>
    </w:p>
    <w:p>
      <w:pPr>
        <w:pStyle w:val="Normal"/>
        <w:rPr/>
      </w:pPr>
      <w:r>
        <w:rPr/>
        <w:t xml:space="preserve">Sunshine, J.M., M.F. A’Hearn, O. Groussin, J.-Y. Li, M.J.S. Belton, W.A. Delamere, J. Kissel, K.P. Klaasen, L.A. McFadden, K.J. Meech, H.J. Melosh, P.H. Schultz, P.C. Thomas, J. Veverka, D.K. Yeomans, I.C. Busko, M. Desnoyer, T.L. Farnham, L.M. Feaga, D.L. Hampton, D.J. Lindler, C.M. Lisse, and D.D. Wellnitz, “Exposed Water Ice Deposits on the Surface of Comet 9P/Tempel 1”, </w:t>
      </w:r>
      <w:r>
        <w:rPr>
          <w:i/>
          <w:iCs/>
        </w:rPr>
        <w:t>Science</w:t>
      </w:r>
      <w:r>
        <w:rPr/>
        <w:t>, 311, 1453-1455, 2006, doi:10.1126/science.1123632.</w:t>
      </w:r>
    </w:p>
    <w:p>
      <w:pPr>
        <w:pStyle w:val="Normal"/>
        <w:rPr/>
      </w:pPr>
      <w:r>
        <w:rPr/>
        <w:t xml:space="preserve">Sunshine, J.M., O. Groussin, P.H. Schultz, M.F. A’Hearn, L.M. Feaga, T.L. Farnham, and K.P. Klaasen, “The distribution of water ice in the interior of Comet Tempel 1”, </w:t>
      </w:r>
      <w:r>
        <w:rPr>
          <w:i/>
          <w:iCs/>
        </w:rPr>
        <w:t>Icarus</w:t>
      </w:r>
      <w:r>
        <w:rPr/>
        <w:t>, Volume 190, 284-294, 2007, doi:10.1016/j.icarus.2007.04.024.</w:t>
      </w:r>
    </w:p>
    <w:p>
      <w:pPr>
        <w:pStyle w:val="Normal"/>
        <w:rPr/>
      </w:pPr>
      <w:r>
        <w:rPr/>
        <w:t xml:space="preserve">Thomas, P.C., J. Veverka, M.F. A’Hearn, L. McFadden, M.J.S. Belton and J.M. Sunshine, “Comet Geology with Deep Impact Remote Sensing”, </w:t>
      </w:r>
      <w:r>
        <w:rPr>
          <w:i/>
          <w:iCs/>
        </w:rPr>
        <w:t>Space Science Reviews</w:t>
      </w:r>
      <w:r>
        <w:rPr/>
        <w:t>, 117, 193-205, 2005, doi:10.1007/s11214-005-3391-7.</w:t>
      </w:r>
    </w:p>
    <w:p>
      <w:pPr>
        <w:pStyle w:val="Normal"/>
        <w:rPr/>
      </w:pPr>
      <w:r>
        <w:rPr/>
        <w:t xml:space="preserve">Thomas, P.C, J. Veverka, M.J.S. Belton, A. Hidy, M.F. A’Hearn, T.L. Farnham, O. Groussin, J.-Y. Li, L. A. McFadden, J. Sunshine, D. Wellnitz, C. Lisse, P. Schultz, K. J. Meech, and W.A. Delamere, “The shape, topography, and geology of Tempel 1 from Deep Impact observations”, </w:t>
      </w:r>
      <w:r>
        <w:rPr>
          <w:i/>
          <w:iCs/>
        </w:rPr>
        <w:t>Icarus</w:t>
      </w:r>
      <w:r>
        <w:rPr/>
        <w:t>, 187, 4-15, 2007, doi:10.1016/j.icarus.2006.12.013.</w:t>
      </w:r>
    </w:p>
    <w:p>
      <w:pPr>
        <w:pStyle w:val="Normal"/>
        <w:rPr/>
      </w:pPr>
      <w:r>
        <w:rPr/>
        <w:t xml:space="preserve">Yeomans, D.K., J.D. Giorgini, and S.R. Chesley, “The History and Dynamics of Comet 9P/Tempel 1”, </w:t>
      </w:r>
      <w:r>
        <w:rPr>
          <w:i/>
          <w:iCs/>
        </w:rPr>
        <w:t>Space Science Reviews</w:t>
      </w:r>
      <w:r>
        <w:rPr/>
        <w:t>, 117, 123-135, 2005, doi:10.1007/s11214-005-3392-6.</w:t>
      </w:r>
    </w:p>
    <w:p>
      <w:pPr>
        <w:pStyle w:val="Heading2"/>
        <w:rPr/>
      </w:pPr>
      <w:r>
        <w:rPr/>
        <w:t>Note on Authorship</w:t>
      </w:r>
    </w:p>
    <w:p>
      <w:pPr>
        <w:pStyle w:val="Normal"/>
        <w:rPr/>
      </w:pPr>
      <w:r>
        <w:rPr/>
        <w:t>This mission overview was originally paraphrased from A’Hearn, et al. (2005b) with permission from the Deep Impact project, then revised throughout the mission by the archive team.</w:t>
      </w:r>
    </w:p>
    <w:p>
      <w:pPr>
        <w:pStyle w:val="Normal"/>
        <w:widowControl/>
        <w:bidi w:val="0"/>
        <w:spacing w:lineRule="auto" w:line="276" w:before="0" w:after="160"/>
        <w:jc w:val="left"/>
        <w:rPr/>
      </w:pPr>
      <w:r>
        <w:rPr/>
      </w:r>
      <w:bookmarkStart w:id="1" w:name="__DdeLink__724_3989013166"/>
      <w:bookmarkStart w:id="2" w:name="__DdeLink__724_3989013166"/>
      <w:bookmarkEnd w:id="2"/>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b0b2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3b0b2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3b0b2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b0b2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b0b2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b0b2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b0b2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b0b2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b0b2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b0b2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3b0b2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3b0b2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b0b2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b0b2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b0b2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b0b2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b0b2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b0b2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b0b2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b0b2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b0b27"/>
    <w:rPr>
      <w:i/>
      <w:iCs/>
      <w:color w:val="404040" w:themeColor="text1" w:themeTint="bf"/>
    </w:rPr>
  </w:style>
  <w:style w:type="character" w:styleId="IntenseEmphasis">
    <w:name w:val="Intense Emphasis"/>
    <w:basedOn w:val="DefaultParagraphFont"/>
    <w:uiPriority w:val="21"/>
    <w:qFormat/>
    <w:rsid w:val="003b0b27"/>
    <w:rPr>
      <w:i/>
      <w:iCs/>
      <w:color w:val="0F4761" w:themeColor="accent1" w:themeShade="bf"/>
    </w:rPr>
  </w:style>
  <w:style w:type="character" w:styleId="IntenseQuoteChar" w:customStyle="1">
    <w:name w:val="Intense Quote Char"/>
    <w:basedOn w:val="DefaultParagraphFont"/>
    <w:link w:val="IntenseQuote"/>
    <w:uiPriority w:val="30"/>
    <w:qFormat/>
    <w:rsid w:val="003b0b27"/>
    <w:rPr>
      <w:i/>
      <w:iCs/>
      <w:color w:val="0F4761" w:themeColor="accent1" w:themeShade="bf"/>
    </w:rPr>
  </w:style>
  <w:style w:type="character" w:styleId="IntenseReference">
    <w:name w:val="Intense Reference"/>
    <w:basedOn w:val="DefaultParagraphFont"/>
    <w:uiPriority w:val="32"/>
    <w:qFormat/>
    <w:rsid w:val="003b0b27"/>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3b0b2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b0b2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b0b27"/>
    <w:pPr>
      <w:spacing w:before="160" w:after="160"/>
      <w:jc w:val="center"/>
    </w:pPr>
    <w:rPr>
      <w:i/>
      <w:iCs/>
      <w:color w:val="404040" w:themeColor="text1" w:themeTint="bf"/>
    </w:rPr>
  </w:style>
  <w:style w:type="paragraph" w:styleId="ListParagraph">
    <w:name w:val="List Paragraph"/>
    <w:basedOn w:val="Normal"/>
    <w:uiPriority w:val="34"/>
    <w:qFormat/>
    <w:rsid w:val="003b0b27"/>
    <w:pPr>
      <w:spacing w:before="0" w:after="160"/>
      <w:ind w:left="720" w:hanging="0"/>
      <w:contextualSpacing/>
    </w:pPr>
    <w:rPr/>
  </w:style>
  <w:style w:type="paragraph" w:styleId="IntenseQuote">
    <w:name w:val="Intense Quote"/>
    <w:basedOn w:val="Normal"/>
    <w:next w:val="Normal"/>
    <w:link w:val="IntenseQuoteChar"/>
    <w:uiPriority w:val="30"/>
    <w:qFormat/>
    <w:rsid w:val="003b0b2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LibreOffice/7.1.8.1$Linux_X86_64 LibreOffice_project/10$Build-1</Application>
  <AppVersion>15.0000</AppVersion>
  <Pages>11</Pages>
  <Words>3260</Words>
  <Characters>18320</Characters>
  <CharactersWithSpaces>22330</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2024-08-01T20:50:00Z</dcterms:created>
  <dc:creator>Anne Raugh</dc:creator>
  <dc:description/>
  <dc:language>en-US</dc:language>
  <cp:lastModifiedBy/>
  <dcterms:modified xsi:type="dcterms:W3CDTF">2024-10-15T10:13:33Z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