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Justification: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paper contributes to the literature in the following way: first it extends a previous bayesian model of opinion to multiple issues; second it shows that the number of issues, noise, and property of intransigents matter for the dynamic; third it shows that different psychological microfoundations for interaction lead to different, though related, macro-properties.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Why physica a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paper is firmly within the Opinion Dynamics research community. It is inspired by SocioPhysical methods and proclivities and give a relevant contribution to the are of Physics and Society and more generally to the understanding of public opinion.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Confirmation:</w:t>
      </w:r>
    </w:p>
    <w:p>
      <w:pPr>
        <w:pStyle w:val="Normal"/>
        <w:rPr/>
      </w:pPr>
      <w:r>
        <w:rPr/>
        <w:t>Yes, all writers agree to submit the papers as it is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 – Sources:</w:t>
      </w:r>
    </w:p>
    <w:p>
      <w:pPr>
        <w:pStyle w:val="Normal"/>
        <w:rPr/>
      </w:pPr>
      <w:r>
        <w:rPr/>
        <w:t>All figures were authored by the writers.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Highlights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Opinion dynamics with multiple issues differs from single issue dynamics;</w:t>
      </w:r>
    </w:p>
    <w:p>
      <w:pPr>
        <w:pStyle w:val="Normal"/>
        <w:rPr/>
      </w:pPr>
      <w:r>
        <w:rPr/>
        <w:t>- Random opinion change has a relevant impact on social interaction;</w:t>
      </w:r>
    </w:p>
    <w:p>
      <w:pPr>
        <w:pStyle w:val="Normal"/>
        <w:rPr/>
      </w:pPr>
      <w:r>
        <w:rPr/>
        <w:t>- Which trust strategy is employed by agents matters for the public opinion configurations;</w:t>
      </w:r>
    </w:p>
    <w:p>
      <w:pPr>
        <w:pStyle w:val="Normal"/>
        <w:rPr/>
      </w:pPr>
      <w:r>
        <w:rPr/>
        <w:t>- Irrational consistency can be incorporated by a quasi-baeysian opinion;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LibreOffice/6.2.6.2$Linux_X86_64 LibreOffice_project/20$Build-2</Application>
  <Pages>1</Pages>
  <Words>170</Words>
  <Characters>933</Characters>
  <CharactersWithSpaces>1091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2019-09-17T10:42:40Z</dcterms:created>
  <dc:creator/>
  <dc:description/>
  <dc:language>pt-BR</dc:language>
  <cp:lastModifiedBy/>
  <dcterms:modified xsi:type="dcterms:W3CDTF">2019-09-17T10:54:45Z</dcterms:modified>
  <cp:revision>3</cp:revision>
  <dc:subject/>
  <dc:title/>
</cp:coreProperties>
</file>