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C584" w14:textId="77777777" w:rsidR="008D0AA1" w:rsidRPr="00B12265" w:rsidRDefault="008D0AA1" w:rsidP="008D0AA1">
      <w:pPr>
        <w:ind w:left="384"/>
        <w:rPr>
          <w:rFonts w:ascii="Times New Roman" w:hAnsi="Times New Roman" w:cs="Times New Roman"/>
        </w:rPr>
      </w:pPr>
    </w:p>
    <w:p w14:paraId="0AAB333F" w14:textId="77777777" w:rsidR="008D0AA1" w:rsidRDefault="00B12265" w:rsidP="00D243F7">
      <w:pPr>
        <w:pStyle w:val="Bibliographie"/>
        <w:jc w:val="center"/>
        <w:rPr>
          <w:rFonts w:ascii="Times New Roman" w:hAnsi="Times New Roman" w:cs="Times New Roman"/>
          <w:sz w:val="20"/>
          <w:szCs w:val="20"/>
        </w:rPr>
      </w:pPr>
      <w:r w:rsidRPr="00B12265">
        <w:rPr>
          <w:rFonts w:ascii="Times New Roman" w:hAnsi="Times New Roman" w:cs="Times New Roman"/>
        </w:rPr>
        <w:t>R</w:t>
      </w:r>
      <w:r w:rsidRPr="00B12265">
        <w:rPr>
          <w:rFonts w:ascii="Times New Roman" w:hAnsi="Times New Roman" w:cs="Times New Roman"/>
          <w:sz w:val="20"/>
          <w:szCs w:val="20"/>
        </w:rPr>
        <w:t>EFERENCES</w:t>
      </w:r>
    </w:p>
    <w:p w14:paraId="7827EC00" w14:textId="77777777" w:rsidR="00DB680C" w:rsidRPr="00DB680C" w:rsidRDefault="00DB680C" w:rsidP="00DB680C"/>
    <w:p w14:paraId="64D9A6A4" w14:textId="77777777" w:rsidR="00B12265" w:rsidRDefault="008D0AA1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</w:rPr>
      </w:pPr>
      <w:r w:rsidRPr="00B12265">
        <w:rPr>
          <w:rFonts w:ascii="Times New Roman" w:hAnsi="Times New Roman" w:cs="Times New Roman"/>
          <w:sz w:val="20"/>
          <w:szCs w:val="20"/>
        </w:rPr>
        <w:fldChar w:fldCharType="begin"/>
      </w:r>
      <w:r w:rsidRPr="00B12265">
        <w:rPr>
          <w:rFonts w:ascii="Times New Roman" w:hAnsi="Times New Roman" w:cs="Times New Roman"/>
          <w:sz w:val="20"/>
          <w:szCs w:val="20"/>
        </w:rPr>
        <w:instrText xml:space="preserve"> ADDIN ZOTERO_BIBL {"uncited":[["http://zotero.org/users/12762300/items/U2X2AUP4"],["http://zotero.org/users/12762300/items/7YGI5WYN"],["http://zotero.org/users/12762300/items/RQ3ZTA5Q"],["http://zotero.org/users/12762300/items/6L7MLP4S"],["http://zotero.org/users/12762300/items/Q3ET5PWQ"],["http://zotero.org/users/12762300/items/R82ZLQUQ"],["http://zotero.org/users/12762300/items/2FIUD8FB"],["http://zotero.org/users/12762300/items/U2HTBBJ8"],["http://zotero.org/users/12762300/items/64B43XN8"]],"omitted":[],"custom":[]} CSL_BIBLIOGRAPHY </w:instrText>
      </w:r>
      <w:r w:rsidRPr="00B12265">
        <w:rPr>
          <w:rFonts w:ascii="Times New Roman" w:hAnsi="Times New Roman" w:cs="Times New Roman"/>
          <w:sz w:val="20"/>
          <w:szCs w:val="20"/>
        </w:rPr>
        <w:fldChar w:fldCharType="separate"/>
      </w:r>
      <w:r w:rsidRPr="00B12265">
        <w:rPr>
          <w:rFonts w:ascii="Times New Roman" w:hAnsi="Times New Roman" w:cs="Times New Roman"/>
          <w:sz w:val="20"/>
          <w:szCs w:val="20"/>
        </w:rPr>
        <w:t>[1]</w:t>
      </w:r>
      <w:r w:rsidRPr="00B12265">
        <w:rPr>
          <w:rFonts w:ascii="Times New Roman" w:hAnsi="Times New Roman" w:cs="Times New Roman"/>
          <w:sz w:val="20"/>
          <w:szCs w:val="20"/>
        </w:rPr>
        <w:tab/>
        <w:t>E. Falomir Bagdassarian, « Calcul dynamique de chemin par des drones autonomes en essaim compact dans le cadre de missions en environnements complexes », These de doctorat, Bordeaux, 2019. Consulté le: 18 octobre 2023. [En ligne].</w:t>
      </w:r>
      <w:r w:rsidR="00B12265">
        <w:rPr>
          <w:rFonts w:ascii="Times New Roman" w:hAnsi="Times New Roman" w:cs="Times New Roman"/>
          <w:sz w:val="20"/>
          <w:szCs w:val="20"/>
        </w:rPr>
        <w:tab/>
      </w:r>
      <w:r w:rsidRPr="00B12265">
        <w:rPr>
          <w:rFonts w:ascii="Times New Roman" w:hAnsi="Times New Roman" w:cs="Times New Roman"/>
          <w:sz w:val="20"/>
          <w:szCs w:val="20"/>
        </w:rPr>
        <w:t>Disponible sur:</w:t>
      </w:r>
    </w:p>
    <w:p w14:paraId="0CDAC89C" w14:textId="77777777" w:rsidR="008D0AA1" w:rsidRPr="00B12265" w:rsidRDefault="00B12265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D0AA1" w:rsidRPr="00B12265">
        <w:rPr>
          <w:rFonts w:ascii="Times New Roman" w:hAnsi="Times New Roman" w:cs="Times New Roman"/>
          <w:sz w:val="20"/>
          <w:szCs w:val="20"/>
        </w:rPr>
        <w:t xml:space="preserve"> https://www.theses.fr/2019BORD0450</w:t>
      </w:r>
    </w:p>
    <w:p w14:paraId="404EB2C8" w14:textId="77777777" w:rsidR="00B12265" w:rsidRDefault="008D0AA1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</w:rPr>
      </w:pPr>
      <w:r w:rsidRPr="00B12265">
        <w:rPr>
          <w:rFonts w:ascii="Times New Roman" w:hAnsi="Times New Roman" w:cs="Times New Roman"/>
          <w:sz w:val="20"/>
          <w:szCs w:val="20"/>
        </w:rPr>
        <w:t>[2]</w:t>
      </w:r>
      <w:r w:rsidRPr="00B12265">
        <w:rPr>
          <w:rFonts w:ascii="Times New Roman" w:hAnsi="Times New Roman" w:cs="Times New Roman"/>
          <w:sz w:val="20"/>
          <w:szCs w:val="20"/>
        </w:rPr>
        <w:tab/>
        <w:t xml:space="preserve">T. Noizet, « Les essaims de drones, graal ou chimère ? », </w:t>
      </w:r>
      <w:r w:rsidRPr="00B12265">
        <w:rPr>
          <w:rFonts w:ascii="Times New Roman" w:hAnsi="Times New Roman" w:cs="Times New Roman"/>
          <w:i/>
          <w:iCs/>
          <w:sz w:val="20"/>
          <w:szCs w:val="20"/>
        </w:rPr>
        <w:t>Rev. Déf. Natl.</w:t>
      </w:r>
      <w:r w:rsidRPr="00B12265">
        <w:rPr>
          <w:rFonts w:ascii="Times New Roman" w:hAnsi="Times New Roman" w:cs="Times New Roman"/>
          <w:sz w:val="20"/>
          <w:szCs w:val="20"/>
        </w:rPr>
        <w:t>, vol. Hors-série, n</w:t>
      </w:r>
      <w:r w:rsidRPr="00B12265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="00B12265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B12265">
        <w:rPr>
          <w:rFonts w:ascii="Times New Roman" w:hAnsi="Times New Roman" w:cs="Times New Roman"/>
          <w:sz w:val="20"/>
          <w:szCs w:val="20"/>
        </w:rPr>
        <w:t xml:space="preserve">HS13, p. 239‑256, 2023, </w:t>
      </w:r>
    </w:p>
    <w:p w14:paraId="262D7FA5" w14:textId="77777777" w:rsidR="008D0AA1" w:rsidRPr="00B12265" w:rsidRDefault="00B12265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D0AA1" w:rsidRPr="00B12265">
        <w:rPr>
          <w:rFonts w:ascii="Times New Roman" w:hAnsi="Times New Roman" w:cs="Times New Roman"/>
          <w:sz w:val="20"/>
          <w:szCs w:val="20"/>
        </w:rPr>
        <w:t>doi: 10.3917/rdna.hs13.0239.</w:t>
      </w:r>
    </w:p>
    <w:p w14:paraId="3A86A061" w14:textId="77777777" w:rsidR="008D0AA1" w:rsidRPr="00B12265" w:rsidRDefault="008D0AA1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</w:rPr>
      </w:pPr>
      <w:r w:rsidRPr="00B12265">
        <w:rPr>
          <w:rFonts w:ascii="Times New Roman" w:hAnsi="Times New Roman" w:cs="Times New Roman"/>
          <w:sz w:val="20"/>
          <w:szCs w:val="20"/>
        </w:rPr>
        <w:t>[3]</w:t>
      </w:r>
      <w:r w:rsidRPr="00B12265">
        <w:rPr>
          <w:rFonts w:ascii="Times New Roman" w:hAnsi="Times New Roman" w:cs="Times New Roman"/>
          <w:sz w:val="20"/>
          <w:szCs w:val="20"/>
        </w:rPr>
        <w:tab/>
        <w:t>F. Legras, A. Glad, O. Simonin, et F. Charpillet, « Partage d’autorité dans un essaim de drones auto-organisé », présenté à 16es Journées Francophones des Systèmes Multi-Agents - JFSMA’08, 2008. doi: 10/document.</w:t>
      </w:r>
    </w:p>
    <w:p w14:paraId="59C36EFF" w14:textId="77777777" w:rsidR="008D0AA1" w:rsidRPr="00B12265" w:rsidRDefault="008D0AA1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</w:rPr>
      </w:pPr>
      <w:r w:rsidRPr="00B12265">
        <w:rPr>
          <w:rFonts w:ascii="Times New Roman" w:hAnsi="Times New Roman" w:cs="Times New Roman"/>
          <w:sz w:val="20"/>
          <w:szCs w:val="20"/>
        </w:rPr>
        <w:t>[4]</w:t>
      </w:r>
      <w:r w:rsidRPr="00B12265">
        <w:rPr>
          <w:rFonts w:ascii="Times New Roman" w:hAnsi="Times New Roman" w:cs="Times New Roman"/>
          <w:sz w:val="20"/>
          <w:szCs w:val="20"/>
        </w:rPr>
        <w:tab/>
        <w:t>L. Zaouche, « Secure and reliable communications in swarm networks », phdthesis, Université de Technologie de Compiègne, 2017. Consulté le: 18 octobre 2023. [En ligne]. Disponible sur: https://theses.hal.science/tel-01707900</w:t>
      </w:r>
    </w:p>
    <w:p w14:paraId="39860A99" w14:textId="77777777" w:rsidR="008D0AA1" w:rsidRPr="00B12265" w:rsidRDefault="008D0AA1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</w:rPr>
      </w:pPr>
      <w:r w:rsidRPr="00B12265">
        <w:rPr>
          <w:rFonts w:ascii="Times New Roman" w:hAnsi="Times New Roman" w:cs="Times New Roman"/>
          <w:sz w:val="20"/>
          <w:szCs w:val="20"/>
        </w:rPr>
        <w:t>[5]</w:t>
      </w:r>
      <w:r w:rsidRPr="00B12265">
        <w:rPr>
          <w:rFonts w:ascii="Times New Roman" w:hAnsi="Times New Roman" w:cs="Times New Roman"/>
          <w:sz w:val="20"/>
          <w:szCs w:val="20"/>
        </w:rPr>
        <w:tab/>
        <w:t>C. Guerber, « Sécurisation des communications dans un réseau ad hoc au sein d’un essaim de drones », phdthesis, INSA de Toulouse, 2022. Consulté le: 18 octobre 2023. [En ligne]. Disponible sur: https://theses.hal.science/tel-03632277</w:t>
      </w:r>
    </w:p>
    <w:p w14:paraId="665160E1" w14:textId="77777777" w:rsidR="008D0AA1" w:rsidRPr="00DB680C" w:rsidRDefault="008D0AA1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B680C">
        <w:rPr>
          <w:rFonts w:ascii="Times New Roman" w:hAnsi="Times New Roman" w:cs="Times New Roman"/>
          <w:sz w:val="20"/>
          <w:szCs w:val="20"/>
          <w:lang w:val="en-US"/>
        </w:rPr>
        <w:t>[6]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A. Majd, A. Ashraf, E. Troubitsyna, et M. Daneshtalab, « Using Optimization, Learning, and Drone Reflexes to Maximize Safety of Swarms of Drones », in </w:t>
      </w:r>
      <w:r w:rsidRPr="00DB680C">
        <w:rPr>
          <w:rFonts w:ascii="Times New Roman" w:hAnsi="Times New Roman" w:cs="Times New Roman"/>
          <w:i/>
          <w:iCs/>
          <w:sz w:val="20"/>
          <w:szCs w:val="20"/>
          <w:lang w:val="en-US"/>
        </w:rPr>
        <w:t>2018 IEEE Congress on Evolutionary Computation (CEC)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>, juill. 2018, p. 1‑8. doi: 10.1109/CEC.2018.8477920.</w:t>
      </w:r>
    </w:p>
    <w:p w14:paraId="5AFE74A6" w14:textId="77777777" w:rsidR="008D0AA1" w:rsidRPr="00DB680C" w:rsidRDefault="008D0AA1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B680C">
        <w:rPr>
          <w:rFonts w:ascii="Times New Roman" w:hAnsi="Times New Roman" w:cs="Times New Roman"/>
          <w:sz w:val="20"/>
          <w:szCs w:val="20"/>
          <w:lang w:val="en-US"/>
        </w:rPr>
        <w:t>[7]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X. Liu, K. Lam, B. Alkouz, B. Shahzaad, et A. Bouguettaya, « Constraint-based Formation of Drone Swarms », in </w:t>
      </w:r>
      <w:r w:rsidRPr="00DB680C">
        <w:rPr>
          <w:rFonts w:ascii="Times New Roman" w:hAnsi="Times New Roman" w:cs="Times New Roman"/>
          <w:i/>
          <w:iCs/>
          <w:sz w:val="20"/>
          <w:szCs w:val="20"/>
          <w:lang w:val="en-US"/>
        </w:rPr>
        <w:t>2022 IEEE International Conference on Pervasive Computing and Communications Workshops and other Affiliated Events (PerCom Workshops)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>, mars 2022, p. 73‑75. doi: 10.1109/PerComWorkshops53856.2022.9767410.</w:t>
      </w:r>
    </w:p>
    <w:p w14:paraId="6ECDE722" w14:textId="77777777" w:rsidR="008D0AA1" w:rsidRPr="00DB680C" w:rsidRDefault="008D0AA1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B680C">
        <w:rPr>
          <w:rFonts w:ascii="Times New Roman" w:hAnsi="Times New Roman" w:cs="Times New Roman"/>
          <w:sz w:val="20"/>
          <w:szCs w:val="20"/>
          <w:lang w:val="en-US"/>
        </w:rPr>
        <w:t>[8]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W. Chen, X. Meng, J. Liu, H. Guo, et B. Mao, « Countering Large-Scale Drone Swarm Attack by Efficient Splitting », </w:t>
      </w:r>
      <w:r w:rsidRPr="00DB680C">
        <w:rPr>
          <w:rFonts w:ascii="Times New Roman" w:hAnsi="Times New Roman" w:cs="Times New Roman"/>
          <w:i/>
          <w:iCs/>
          <w:sz w:val="20"/>
          <w:szCs w:val="20"/>
          <w:lang w:val="en-US"/>
        </w:rPr>
        <w:t>IEEE Trans. Veh. Technol.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>, vol. 71, n</w:t>
      </w:r>
      <w:r w:rsidRPr="00DB680C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o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 xml:space="preserve"> 9, p. 9967‑9979, sept. 2022, doi: 10.1109/TVT.2022.3178821.</w:t>
      </w:r>
    </w:p>
    <w:p w14:paraId="6C28F397" w14:textId="77777777" w:rsidR="008D0AA1" w:rsidRPr="00DB680C" w:rsidRDefault="008D0AA1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B680C">
        <w:rPr>
          <w:rFonts w:ascii="Times New Roman" w:hAnsi="Times New Roman" w:cs="Times New Roman"/>
          <w:sz w:val="20"/>
          <w:szCs w:val="20"/>
          <w:lang w:val="en-US"/>
        </w:rPr>
        <w:t>[9]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X. Wang </w:t>
      </w:r>
      <w:r w:rsidRPr="00DB680C">
        <w:rPr>
          <w:rFonts w:ascii="Times New Roman" w:hAnsi="Times New Roman" w:cs="Times New Roman"/>
          <w:i/>
          <w:iCs/>
          <w:sz w:val="20"/>
          <w:szCs w:val="20"/>
          <w:lang w:val="en-US"/>
        </w:rPr>
        <w:t>et al.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 xml:space="preserve">, « Multioutput Wireless Charger for Drone Swarms with Reduced Switch Requirements and Independent Regulation Capability », </w:t>
      </w:r>
      <w:r w:rsidRPr="00DB680C">
        <w:rPr>
          <w:rFonts w:ascii="Times New Roman" w:hAnsi="Times New Roman" w:cs="Times New Roman"/>
          <w:i/>
          <w:iCs/>
          <w:sz w:val="20"/>
          <w:szCs w:val="20"/>
          <w:lang w:val="en-US"/>
        </w:rPr>
        <w:t>IEEE Trans. Ind. Electron.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>, p. 1‑12, 2023, doi: 10.1109/TIE.2023.3277116.</w:t>
      </w:r>
    </w:p>
    <w:p w14:paraId="7A15EBF3" w14:textId="77777777" w:rsidR="008D0AA1" w:rsidRPr="00B12265" w:rsidRDefault="008D0AA1" w:rsidP="00B12265">
      <w:pPr>
        <w:pStyle w:val="Bibliographie"/>
        <w:ind w:right="-354"/>
        <w:jc w:val="both"/>
        <w:rPr>
          <w:rFonts w:ascii="Times New Roman" w:hAnsi="Times New Roman" w:cs="Times New Roman"/>
          <w:sz w:val="20"/>
          <w:szCs w:val="20"/>
        </w:rPr>
      </w:pPr>
      <w:r w:rsidRPr="00DB680C">
        <w:rPr>
          <w:rFonts w:ascii="Times New Roman" w:hAnsi="Times New Roman" w:cs="Times New Roman"/>
          <w:sz w:val="20"/>
          <w:szCs w:val="20"/>
          <w:lang w:val="en-US"/>
        </w:rPr>
        <w:t>[10]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ab/>
        <w:t xml:space="preserve">P. Agarwal </w:t>
      </w:r>
      <w:r w:rsidRPr="00DB680C">
        <w:rPr>
          <w:rFonts w:ascii="Times New Roman" w:hAnsi="Times New Roman" w:cs="Times New Roman"/>
          <w:i/>
          <w:iCs/>
          <w:sz w:val="20"/>
          <w:szCs w:val="20"/>
          <w:lang w:val="en-US"/>
        </w:rPr>
        <w:t>et al.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 xml:space="preserve">, « Towards A Swarm of Agile Micro Quadrotors », in </w:t>
      </w:r>
      <w:r w:rsidRPr="00DB680C">
        <w:rPr>
          <w:rFonts w:ascii="Times New Roman" w:hAnsi="Times New Roman" w:cs="Times New Roman"/>
          <w:i/>
          <w:iCs/>
          <w:sz w:val="20"/>
          <w:szCs w:val="20"/>
          <w:lang w:val="en-US"/>
        </w:rPr>
        <w:t>Robotics: Science and Systems VIII</w:t>
      </w:r>
      <w:r w:rsidRPr="00DB680C">
        <w:rPr>
          <w:rFonts w:ascii="Times New Roman" w:hAnsi="Times New Roman" w:cs="Times New Roman"/>
          <w:sz w:val="20"/>
          <w:szCs w:val="20"/>
          <w:lang w:val="en-US"/>
        </w:rPr>
        <w:t xml:space="preserve">, MIT Press, 2013, p. 217‑224. </w:t>
      </w:r>
      <w:r w:rsidRPr="00B12265">
        <w:rPr>
          <w:rFonts w:ascii="Times New Roman" w:hAnsi="Times New Roman" w:cs="Times New Roman"/>
          <w:sz w:val="20"/>
          <w:szCs w:val="20"/>
        </w:rPr>
        <w:t>Consulté le: 18 octobre 2023. [En ligne]</w:t>
      </w:r>
      <w:r w:rsidR="00B12265">
        <w:rPr>
          <w:rFonts w:ascii="Times New Roman" w:hAnsi="Times New Roman" w:cs="Times New Roman"/>
          <w:sz w:val="20"/>
          <w:szCs w:val="20"/>
        </w:rPr>
        <w:t xml:space="preserve"> </w:t>
      </w:r>
      <w:r w:rsidRPr="00B12265">
        <w:rPr>
          <w:rFonts w:ascii="Times New Roman" w:hAnsi="Times New Roman" w:cs="Times New Roman"/>
          <w:sz w:val="20"/>
          <w:szCs w:val="20"/>
        </w:rPr>
        <w:t>Disponible sur: https://ieeexplore.ieee.org/document/6577992</w:t>
      </w:r>
    </w:p>
    <w:p w14:paraId="3609D279" w14:textId="77777777" w:rsidR="004B3E7D" w:rsidRPr="00B12265" w:rsidRDefault="008D0AA1" w:rsidP="00B12265">
      <w:pPr>
        <w:jc w:val="both"/>
        <w:rPr>
          <w:rFonts w:ascii="Times New Roman" w:hAnsi="Times New Roman" w:cs="Times New Roman"/>
          <w:sz w:val="20"/>
          <w:szCs w:val="20"/>
        </w:rPr>
      </w:pPr>
      <w:r w:rsidRPr="00B12265"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4B3E7D" w:rsidRPr="00B12265" w:rsidSect="00D243F7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AA1"/>
    <w:rsid w:val="004B3E7D"/>
    <w:rsid w:val="008D0AA1"/>
    <w:rsid w:val="00B12265"/>
    <w:rsid w:val="00D243F7"/>
    <w:rsid w:val="00DB680C"/>
    <w:rsid w:val="00FB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13E9"/>
  <w15:chartTrackingRefBased/>
  <w15:docId w15:val="{5E96A335-A22C-4C8E-9536-635F02D9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Bibliographie">
    <w:name w:val="Bibliography"/>
    <w:basedOn w:val="Normal"/>
    <w:next w:val="Normal"/>
    <w:uiPriority w:val="37"/>
    <w:unhideWhenUsed/>
    <w:rsid w:val="008D0AA1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NIATO</dc:creator>
  <cp:keywords/>
  <dc:description/>
  <cp:lastModifiedBy>Alexis Gibert</cp:lastModifiedBy>
  <cp:revision>3</cp:revision>
  <dcterms:created xsi:type="dcterms:W3CDTF">2023-10-18T17:52:00Z</dcterms:created>
  <dcterms:modified xsi:type="dcterms:W3CDTF">2023-10-18T20:08:00Z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id="w1YUcgDB"/&gt;&lt;style id="http://www.zotero.org/styles/ieee" locale="fr-FR"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