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Técnico – AgenteMonitoreo</w:t>
      </w:r>
    </w:p>
    <w:p>
      <w:r>
        <w:t>Este documento describe la arquitectura interna del sistema, estructura del código y configuración técnica del entorno.</w:t>
      </w:r>
    </w:p>
    <w:p>
      <w:r>
        <w:t>1. Estructura de carpetas y archivos</w:t>
      </w:r>
    </w:p>
    <w:p>
      <w:r>
        <w:t>2. Conexión con SQL Server (ContextoSQL.cs)</w:t>
      </w:r>
    </w:p>
    <w:p>
      <w:r>
        <w:t>3. Clases principales (ControlDocumentosPorHora.cs)</w:t>
      </w:r>
    </w:p>
    <w:p>
      <w:r>
        <w:t>4. Configuración de Docker y pruebas en contenedor</w:t>
      </w:r>
    </w:p>
    <w:p>
      <w:r>
        <w:t>5. Pruebas unitarias y validaciones</w:t>
      </w:r>
    </w:p>
    <w:p>
      <w:r>
        <w:t>6. Seguridad, manejo de errores y logging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