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iugotb4xi1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Carregamento dos Dados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Carregar o dataset e entender suas variáveis.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Executado:</w:t>
      </w:r>
      <w:r w:rsidDel="00000000" w:rsidR="00000000" w:rsidRPr="00000000">
        <w:rPr>
          <w:rtl w:val="0"/>
        </w:rPr>
        <w:t xml:space="preserve"> Carregamos o dataset de rastreamento de membros de academia e visualizamos as primeiras linhas para entender a estrutura e os tipos de dados disponíveis.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 dos Dados:</w:t>
      </w:r>
      <w:r w:rsidDel="00000000" w:rsidR="00000000" w:rsidRPr="00000000">
        <w:rPr>
          <w:rtl w:val="0"/>
        </w:rPr>
        <w:t xml:space="preserve"> O dataset inclui características demográficas (como idade e peso) e dados de desempenho (como BPM médio e porcentagem de gordura).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i4x69t074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Preparação dos Dados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Selecionar variáveis relevantes para o agrupamento e padronizá-las para que estejam na mesma escala.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Executado:</w:t>
      </w:r>
      <w:r w:rsidDel="00000000" w:rsidR="00000000" w:rsidRPr="00000000">
        <w:rPr>
          <w:rtl w:val="0"/>
        </w:rPr>
        <w:t xml:space="preserve"> Selecionamos variáveis numéricas importantes (como idade, peso, altura, BPM médio, percentual de gordura e IMC) e aplicamos a padronização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, facilitando a performance dos algoritmos de agrupamento.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wembz6nrk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Definição e Teste dos Clusters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Testar diferentes números de clusters e calcular as métricas de validação.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Executado:</w:t>
      </w:r>
      <w:r w:rsidDel="00000000" w:rsidR="00000000" w:rsidRPr="00000000">
        <w:rPr>
          <w:rtl w:val="0"/>
        </w:rPr>
        <w:t xml:space="preserve"> Utilizamos o algoritmo </w:t>
      </w:r>
      <w:r w:rsidDel="00000000" w:rsidR="00000000" w:rsidRPr="00000000">
        <w:rPr>
          <w:b w:val="1"/>
          <w:rtl w:val="0"/>
        </w:rPr>
        <w:t xml:space="preserve">K-Means</w:t>
      </w:r>
      <w:r w:rsidDel="00000000" w:rsidR="00000000" w:rsidRPr="00000000">
        <w:rPr>
          <w:rtl w:val="0"/>
        </w:rPr>
        <w:t xml:space="preserve"> com valores de KKK variando de 2 a 5 e registramos duas métricas de validação: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Inércia (Soma das Distâncias Quadráticas):</w:t>
      </w:r>
      <w:r w:rsidDel="00000000" w:rsidR="00000000" w:rsidRPr="00000000">
        <w:rPr>
          <w:rtl w:val="0"/>
        </w:rPr>
        <w:t xml:space="preserve"> Mede a coesão interna dos clusters, onde valores mais baixos indicam maior proximidade dos pontos aos centróides.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Coeficiente de Silhueta:</w:t>
      </w:r>
      <w:r w:rsidDel="00000000" w:rsidR="00000000" w:rsidRPr="00000000">
        <w:rPr>
          <w:rtl w:val="0"/>
        </w:rPr>
        <w:t xml:space="preserve"> Avalia a separação entre clusters, onde valores mais altos indicam uma maior distinção entre os grupos.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aec814xdj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Identificação da Solução Ótima (Método do Cotovelo)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Determinar o número de clusters ideal utilizando a análise visual do gráfico de inércia.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Executado:</w:t>
      </w:r>
      <w:r w:rsidDel="00000000" w:rsidR="00000000" w:rsidRPr="00000000">
        <w:rPr>
          <w:rtl w:val="0"/>
        </w:rPr>
        <w:t xml:space="preserve"> Criamos um gráfico de inércia para diferentes valores de KKK de 1 a 10, buscando o ponto onde a curva começa a estabilizar (ponto de cotovelo), indicando que adicionar mais clusters não traz uma melhoria significativa na coesão dos grupos.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o86ffl3vp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Conclusão sobre o Padrão de Clusters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Padrão Identificado:</w:t>
      </w:r>
      <w:r w:rsidDel="00000000" w:rsidR="00000000" w:rsidRPr="00000000">
        <w:rPr>
          <w:rtl w:val="0"/>
        </w:rPr>
        <w:t xml:space="preserve"> Com base no gráfico do método do cotovelo e nas métricas de inércia e silhueta, foi identificado que o valor de KKK entre 2 e 3 era um ponto estável, com uma boa separação entre clusters e uma coesão interna razoável.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Solução Final:</w:t>
      </w:r>
      <w:r w:rsidDel="00000000" w:rsidR="00000000" w:rsidRPr="00000000">
        <w:rPr>
          <w:rtl w:val="0"/>
        </w:rPr>
        <w:t xml:space="preserve"> Optamos por K=3K = 3K=3, pois apresentou um equilíbrio entre baixa inércia e um coeficiente de silhueta ainda positivo, indicando que os clusters estavam bem definidos sem sobreposição excessiva.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edks7pu66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 da Conclusão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escolha de </w:t>
      </w:r>
      <w:r w:rsidDel="00000000" w:rsidR="00000000" w:rsidRPr="00000000">
        <w:rPr>
          <w:b w:val="1"/>
          <w:rtl w:val="0"/>
        </w:rPr>
        <w:t xml:space="preserve">3 clusters</w:t>
      </w:r>
      <w:r w:rsidDel="00000000" w:rsidR="00000000" w:rsidRPr="00000000">
        <w:rPr>
          <w:rtl w:val="0"/>
        </w:rPr>
        <w:t xml:space="preserve"> foi considerada ideal devido ao equilíbrio entre coesão e separação dos grupos, refletindo características distintas entre os membros, como idade, condição física e intensidade do exercício, o que torna esses agrupamentos úteis para personalizar estratégias de treino ou saúde na academia.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roteiro permite entender cada etapa do processo, desde o carregamento de dados até a escolha do modelo de agrupamento, focando em uma análise consistente para tomar decisões sobre a quantidade ideal de clusters.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