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80" w:before="480"/>
        <w:jc w:val="center"/>
      </w:pPr>
      <w:r>
        <w:rPr>
          <w:rFonts w:ascii="Arial" w:cs="Arial" w:eastAsia="Arial" w:hAnsi="Arial"/>
          <w:b/>
          <w:bCs/>
          <w:color w:val="0D2137"/>
          <w:sz w:val="56"/>
          <w:szCs w:val="56"/>
        </w:rPr>
        <w:t xml:space="preserve">MOBI-ASSUR CAMEROUN</w:t>
      </w:r>
    </w:p>
    <w:p>
      <w:pPr>
        <w:spacing w:after="80" w:before="0"/>
        <w:jc w:val="center"/>
      </w:pPr>
      <w:r>
        <w:rPr>
          <w:rFonts w:ascii="Arial" w:cs="Arial" w:eastAsia="Arial" w:hAnsi="Arial"/>
          <w:b/>
          <w:bCs/>
          <w:color w:val="B71C1C"/>
          <w:sz w:val="72"/>
          <w:szCs w:val="72"/>
        </w:rPr>
        <w:t xml:space="preserve">ADDENDUM TECHNIQUE</w:t>
      </w:r>
    </w:p>
    <w:p>
      <w:pPr>
        <w:spacing w:after="320" w:before="0"/>
        <w:jc w:val="center"/>
      </w:pPr>
      <w:r>
        <w:rPr>
          <w:rFonts w:ascii="Arial" w:cs="Arial" w:eastAsia="Arial" w:hAnsi="Arial"/>
          <w:i/>
          <w:iCs/>
          <w:color w:val="1A3A5C"/>
          <w:sz w:val="28"/>
          <w:szCs w:val="28"/>
        </w:rPr>
        <w:t xml:space="preserve">Robustesse · Résilience · Reprise sur Erreur · Sécurité Renforcée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D32" w:sz="1"/>
              <w:left w:val="single" w:color="2E7D32" w:sz="1"/>
              <w:bottom w:val="single" w:color="2E7D32" w:sz="1"/>
              <w:right w:val="single" w:color="2E7D32" w:sz="1"/>
            </w:tcBorders>
            <w:shd w:fill="2E7D3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DISPONIBILITE 99.9%</w:t>
            </w:r>
          </w:p>
        </w:tc>
        <w:tc>
          <w:tcPr>
            <w:tcBorders>
              <w:top w:val="single" w:color="1565C0" w:sz="1"/>
              <w:left w:val="single" w:color="1565C0" w:sz="1"/>
              <w:bottom w:val="single" w:color="1565C0" w:sz="1"/>
              <w:right w:val="single" w:color="1565C0" w:sz="1"/>
            </w:tcBorders>
            <w:shd w:fill="1565C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RTO &lt; 15 MIN</w:t>
            </w:r>
          </w:p>
        </w:tc>
        <w:tc>
          <w:tcPr>
            <w:tcBorders>
              <w:top w:val="single" w:color="E65100" w:sz="1"/>
              <w:left w:val="single" w:color="E65100" w:sz="1"/>
              <w:bottom w:val="single" w:color="E65100" w:sz="1"/>
              <w:right w:val="single" w:color="E65100" w:sz="1"/>
            </w:tcBorders>
            <w:shd w:fill="E651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RPO &lt; 4H</w:t>
            </w:r>
          </w:p>
        </w:tc>
        <w:tc>
          <w:tcPr>
            <w:tcBorders>
              <w:top w:val="single" w:color="B71C1C" w:sz="1"/>
              <w:left w:val="single" w:color="B71C1C" w:sz="1"/>
              <w:bottom w:val="single" w:color="B71C1C" w:sz="1"/>
              <w:right w:val="single" w:color="B71C1C" w:sz="1"/>
            </w:tcBorders>
            <w:shd w:fill="B71C1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ZERO SINGLE POINT OF FAILURE</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INTRODUCTION : POURQUOI CES GARANTIES SONT CRITIQUES</w:t>
      </w:r>
    </w:p>
    <w:p>
      <w:pPr>
        <w:spacing w:after="60" w:before="60"/>
      </w:pPr>
      <w:r>
        <w:rPr>
          <w:rFonts w:ascii="Arial" w:cs="Arial" w:eastAsia="Arial" w:hAnsi="Arial"/>
          <w:color w:val="333333"/>
          <w:sz w:val="20"/>
          <w:szCs w:val="20"/>
        </w:rPr>
        <w:t xml:space="preserve">Un système d'assurance automobile gère de l'argent réel, des documents légaux et des données personnelles sensibles. Une panne, une fuite de données ou une erreur non récupérée a des conséquences directes : pertes financières, non-conformité CIMA, perte de confiance des clients et des agents. Ce document définit les exigences non-négociables de robustesse, résilience, reprise sur erreur et sécurité qui DOIVENT être implémentées dans MOBI-ASSUR avant tout déploiement en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1"/>
              <w:left w:val="single" w:color="B71C1C" w:sz="1"/>
              <w:bottom w:val="single" w:color="B71C1C" w:sz="1"/>
              <w:right w:val="single" w:color="B71C1C" w:sz="1"/>
            </w:tcBorders>
            <w:shd w:fill="B71C1C" w:val="clear"/>
            <w:tcMar>
              <w:top w:type="dxa" w:w="80"/>
              <w:left w:type="dxa" w:w="160"/>
              <w:bottom w:type="dxa" w:w="80"/>
              <w:right w:type="dxa" w:w="160"/>
            </w:tcMar>
          </w:tcPr>
          <w:p>
            <w:r>
              <w:rPr>
                <w:rFonts w:ascii="Arial" w:cs="Arial" w:eastAsia="Arial" w:hAnsi="Arial"/>
                <w:b/>
                <w:bCs/>
                <w:color w:val="FFFFFF"/>
                <w:sz w:val="22"/>
                <w:szCs w:val="22"/>
              </w:rPr>
              <w:t xml:space="preserve">⚠️  AVERTISSEMENT : Lacunes identifiées dans le CDC v1.0</w:t>
            </w:r>
          </w:p>
        </w:tc>
      </w:tr>
      <w:tr>
        <w:tc>
          <w:tcPr>
            <w:tcBorders>
              <w:top w:val="single" w:color="B71C1C" w:sz="1"/>
              <w:left w:val="single" w:color="B71C1C" w:sz="1"/>
              <w:bottom w:val="single" w:color="B71C1C" w:sz="1"/>
              <w:right w:val="single" w:color="B71C1C" w:sz="1"/>
            </w:tcBorders>
            <w:shd w:fill="FFEBEE"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Absence de spécification d'un système de failover de base de données</w:t>
            </w:r>
          </w:p>
          <w:p>
            <w:pPr>
              <w:pStyle w:val="ListParagraph"/>
              <w:numPr>
                <w:ilvl w:val="0"/>
                <w:numId w:val="2"/>
              </w:numPr>
              <w:spacing w:after="40" w:before="40"/>
            </w:pPr>
            <w:r>
              <w:rPr>
                <w:rFonts w:ascii="Arial" w:cs="Arial" w:eastAsia="Arial" w:hAnsi="Arial"/>
                <w:color w:val="333333"/>
                <w:sz w:val="20"/>
                <w:szCs w:val="20"/>
              </w:rPr>
              <w:t xml:space="preserve">Aucune mention de circuit breakers pour les API externes (Mobile Money, SMS)</w:t>
            </w:r>
          </w:p>
          <w:p>
            <w:pPr>
              <w:pStyle w:val="ListParagraph"/>
              <w:numPr>
                <w:ilvl w:val="0"/>
                <w:numId w:val="2"/>
              </w:numPr>
              <w:spacing w:after="40" w:before="40"/>
            </w:pPr>
            <w:r>
              <w:rPr>
                <w:rFonts w:ascii="Arial" w:cs="Arial" w:eastAsia="Arial" w:hAnsi="Arial"/>
                <w:color w:val="333333"/>
                <w:sz w:val="20"/>
                <w:szCs w:val="20"/>
              </w:rPr>
              <w:t xml:space="preserve">Pas de stratégie de backup et de restauration testée</w:t>
            </w:r>
          </w:p>
          <w:p>
            <w:pPr>
              <w:pStyle w:val="ListParagraph"/>
              <w:numPr>
                <w:ilvl w:val="0"/>
                <w:numId w:val="2"/>
              </w:numPr>
              <w:spacing w:after="40" w:before="40"/>
            </w:pPr>
            <w:r>
              <w:rPr>
                <w:rFonts w:ascii="Arial" w:cs="Arial" w:eastAsia="Arial" w:hAnsi="Arial"/>
                <w:color w:val="333333"/>
                <w:sz w:val="20"/>
                <w:szCs w:val="20"/>
              </w:rPr>
              <w:t xml:space="preserve">Absence de détection d'intrusion et de monitoring de sécurité actif</w:t>
            </w:r>
          </w:p>
          <w:p>
            <w:pPr>
              <w:pStyle w:val="ListParagraph"/>
              <w:numPr>
                <w:ilvl w:val="0"/>
                <w:numId w:val="2"/>
              </w:numPr>
              <w:spacing w:after="40" w:before="40"/>
            </w:pPr>
            <w:r>
              <w:rPr>
                <w:rFonts w:ascii="Arial" w:cs="Arial" w:eastAsia="Arial" w:hAnsi="Arial"/>
                <w:color w:val="333333"/>
                <w:sz w:val="20"/>
                <w:szCs w:val="20"/>
              </w:rPr>
              <w:t xml:space="preserve">Aucune mention de tests de charge et de limites de capacité</w:t>
            </w:r>
          </w:p>
          <w:p>
            <w:pPr>
              <w:pStyle w:val="ListParagraph"/>
              <w:numPr>
                <w:ilvl w:val="0"/>
                <w:numId w:val="2"/>
              </w:numPr>
              <w:spacing w:after="40" w:before="40"/>
            </w:pPr>
            <w:r>
              <w:rPr>
                <w:rFonts w:ascii="Arial" w:cs="Arial" w:eastAsia="Arial" w:hAnsi="Arial"/>
                <w:color w:val="333333"/>
                <w:sz w:val="20"/>
                <w:szCs w:val="20"/>
              </w:rPr>
              <w:t xml:space="preserve">Pas de politique de gestion des secrets (clés API, mots de passe DB)</w:t>
            </w:r>
          </w:p>
          <w:p>
            <w:pPr>
              <w:pStyle w:val="ListParagraph"/>
              <w:numPr>
                <w:ilvl w:val="0"/>
                <w:numId w:val="2"/>
              </w:numPr>
              <w:spacing w:after="40" w:before="40"/>
            </w:pPr>
            <w:r>
              <w:rPr>
                <w:rFonts w:ascii="Arial" w:cs="Arial" w:eastAsia="Arial" w:hAnsi="Arial"/>
                <w:color w:val="333333"/>
                <w:sz w:val="20"/>
                <w:szCs w:val="20"/>
              </w:rPr>
              <w:t xml:space="preserve">Absence de procédure de réponse aux incidents de sécurité</w:t>
            </w:r>
          </w:p>
        </w:tc>
      </w:tr>
    </w:tbl>
    <w:p>
      <w:pPr>
        <w:spacing w:after="60" w:before="60"/>
      </w:pPr>
      <w:r>
        <w:rPr>
          <w:rFonts w:ascii="Arial" w:cs="Arial" w:eastAsia="Arial" w:hAnsi="Arial"/>
          <w:color w:val="333333"/>
          <w:sz w:val="20"/>
          <w:szCs w:val="20"/>
        </w:rPr>
        <w:t xml:space="preserve">Ce document corrige toutes ces lacunes et doit être considéré comme faisant partie intégrante du cahier des charges fonctionnel.</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1. ROBUSTESSE APPLICATIVE</w:t>
      </w:r>
    </w:p>
    <w:p>
      <w:pPr>
        <w:spacing w:after="60" w:before="60"/>
      </w:pPr>
      <w:r>
        <w:rPr>
          <w:rFonts w:ascii="Arial" w:cs="Arial" w:eastAsia="Arial" w:hAnsi="Arial"/>
          <w:color w:val="333333"/>
          <w:sz w:val="20"/>
          <w:szCs w:val="20"/>
        </w:rPr>
        <w:t xml:space="preserve">La robustesse est la capacité du système à fonctionner correctement même en présence d'entrées invalides, d'états inattendus ou de comportements anormaux d'un composant externe.</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1.1 Validation des Données à Chaque Frontière</w:t>
      </w:r>
    </w:p>
    <w:p>
      <w:pPr>
        <w:pStyle w:val="Heading3"/>
        <w:pBdr>
          <w:bottom w:val="single" w:color="1565C0" w:sz="3"/>
        </w:pBdr>
        <w:spacing w:after="100" w:before="240"/>
      </w:pPr>
      <w:r>
        <w:rPr>
          <w:rFonts w:ascii="Arial" w:cs="Arial" w:eastAsia="Arial" w:hAnsi="Arial"/>
          <w:b/>
          <w:bCs/>
          <w:color w:val="1565C0"/>
          <w:sz w:val="24"/>
          <w:szCs w:val="24"/>
        </w:rPr>
        <w:t xml:space="preserve">1.1.1 Couche API FastAPI (Backend)</w:t>
      </w:r>
    </w:p>
    <w:p>
      <w:pPr>
        <w:spacing w:after="60" w:before="60"/>
      </w:pPr>
      <w:r>
        <w:rPr>
          <w:rFonts w:ascii="Arial" w:cs="Arial" w:eastAsia="Arial" w:hAnsi="Arial"/>
          <w:color w:val="333333"/>
          <w:sz w:val="20"/>
          <w:szCs w:val="20"/>
        </w:rPr>
        <w:t xml:space="preserve">Toute donnée entrant dans le système via l'API doit être validée par des schémas Pydantic stricts avant tout traitement métier. Aucune donnée brute ne doit atteindre la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32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 Attendu</w:t>
            </w:r>
          </w:p>
        </w:tc>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Contrainte</w:t>
            </w:r>
          </w:p>
        </w:tc>
        <w:tc>
          <w:tcPr>
            <w:tcW w:type="dxa" w:w="32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 si invalide</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numero_chassis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string</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17 chars alphanum., format VIN</w:t>
            </w:r>
          </w:p>
        </w:tc>
        <w:tc>
          <w:tcPr>
            <w:tcW w:type="dxa" w:w="32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HTTP 422 + message explicite</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immatriculation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string</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Format camerounais [A-Z]{2}[0-9]{3}[A-Z]{2}</w:t>
            </w:r>
          </w:p>
        </w:tc>
        <w:tc>
          <w:tcPr>
            <w:tcW w:type="dxa" w:w="32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HTTP 422 + log WARNING</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puissance</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Entre 1 et 200 CV</w:t>
            </w:r>
          </w:p>
        </w:tc>
        <w:tc>
          <w:tcPr>
            <w:tcW w:type="dxa" w:w="32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HTTP 422 + log WARNING</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pttc</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decimal</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Positif, max 50 000 000 FCFA</w:t>
            </w:r>
          </w:p>
        </w:tc>
        <w:tc>
          <w:tcPr>
            <w:tcW w:type="dxa" w:w="32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HTTP 422 + alerte ADMIN</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phone</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string</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Format +237 6XX XXX XXX</w:t>
            </w:r>
          </w:p>
        </w:tc>
        <w:tc>
          <w:tcPr>
            <w:tcW w:type="dxa" w:w="32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HTTP 422 + message utilisateur</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date_effet</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datetime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Futur, max +365 jours</w:t>
            </w:r>
          </w:p>
        </w:tc>
        <w:tc>
          <w:tcPr>
            <w:tcW w:type="dxa" w:w="32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HTTP 422 + message utilisateur</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fichier_upload</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binary</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Max 100MB, types: jpg/png/mp4/pdf</w:t>
            </w:r>
          </w:p>
        </w:tc>
        <w:tc>
          <w:tcPr>
            <w:tcW w:type="dxa" w:w="32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HTTP 413 + log INFO</w:t>
            </w:r>
          </w:p>
        </w:tc>
      </w:tr>
    </w:tbl>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1.1.2 Couche Mobile Flutter (Client)</w:t>
      </w:r>
    </w:p>
    <w:p>
      <w:pPr>
        <w:spacing w:after="60" w:before="60"/>
      </w:pPr>
      <w:r>
        <w:rPr>
          <w:rFonts w:ascii="Arial" w:cs="Arial" w:eastAsia="Arial" w:hAnsi="Arial"/>
          <w:color w:val="333333"/>
          <w:sz w:val="20"/>
          <w:szCs w:val="20"/>
        </w:rPr>
        <w:t xml:space="preserve">La validation doit également être effectuée côté client Flutter avant toute soumission au serveur, afin de préserver la bande passante et offrir un retour immédiat à l'agent.</w:t>
      </w:r>
    </w:p>
    <w:p>
      <w:pPr>
        <w:pStyle w:val="ListParagraph"/>
        <w:numPr>
          <w:ilvl w:val="0"/>
          <w:numId w:val="2"/>
        </w:numPr>
        <w:spacing w:after="40" w:before="40"/>
      </w:pPr>
      <w:r>
        <w:rPr>
          <w:rFonts w:ascii="Arial" w:cs="Arial" w:eastAsia="Arial" w:hAnsi="Arial"/>
          <w:color w:val="333333"/>
          <w:sz w:val="20"/>
          <w:szCs w:val="20"/>
        </w:rPr>
        <w:t xml:space="preserve">Validation synchrone des champs obligatoires avant activation du bouton 'Soumettre'</w:t>
      </w:r>
    </w:p>
    <w:p>
      <w:pPr>
        <w:pStyle w:val="ListParagraph"/>
        <w:numPr>
          <w:ilvl w:val="0"/>
          <w:numId w:val="2"/>
        </w:numPr>
        <w:spacing w:after="40" w:before="40"/>
      </w:pPr>
      <w:r>
        <w:rPr>
          <w:rFonts w:ascii="Arial" w:cs="Arial" w:eastAsia="Arial" w:hAnsi="Arial"/>
          <w:color w:val="333333"/>
          <w:sz w:val="20"/>
          <w:szCs w:val="20"/>
        </w:rPr>
        <w:t xml:space="preserve">Feedback visuel immédiat (champ rouge + message) sans attendre la réponse serveur</w:t>
      </w:r>
    </w:p>
    <w:p>
      <w:pPr>
        <w:pStyle w:val="ListParagraph"/>
        <w:numPr>
          <w:ilvl w:val="0"/>
          <w:numId w:val="2"/>
        </w:numPr>
        <w:spacing w:after="40" w:before="40"/>
      </w:pPr>
      <w:r>
        <w:rPr>
          <w:rFonts w:ascii="Arial" w:cs="Arial" w:eastAsia="Arial" w:hAnsi="Arial"/>
          <w:color w:val="333333"/>
          <w:sz w:val="20"/>
          <w:szCs w:val="20"/>
        </w:rPr>
        <w:t xml:space="preserve">Double validation serveur obligatoire — la validation client n'est pas une garantie de sécurité</w:t>
      </w:r>
    </w:p>
    <w:p>
      <w:pPr>
        <w:pStyle w:val="ListParagraph"/>
        <w:numPr>
          <w:ilvl w:val="0"/>
          <w:numId w:val="2"/>
        </w:numPr>
        <w:spacing w:after="40" w:before="40"/>
      </w:pPr>
      <w:r>
        <w:rPr>
          <w:rFonts w:ascii="Arial" w:cs="Arial" w:eastAsia="Arial" w:hAnsi="Arial"/>
          <w:color w:val="333333"/>
          <w:sz w:val="20"/>
          <w:szCs w:val="20"/>
        </w:rPr>
        <w:t xml:space="preserve">Les données JSON envoyées hors-ligne sont compressées (gzip) et limitées à 5MB par lot</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1.2 Gestion des Erreurs Métier — Codes d'Erreur Standardisés</w:t>
      </w:r>
    </w:p>
    <w:p>
      <w:pPr>
        <w:spacing w:after="60" w:before="60"/>
      </w:pPr>
      <w:r>
        <w:rPr>
          <w:rFonts w:ascii="Arial" w:cs="Arial" w:eastAsia="Arial" w:hAnsi="Arial"/>
          <w:color w:val="333333"/>
          <w:sz w:val="20"/>
          <w:szCs w:val="20"/>
        </w:rPr>
        <w:t xml:space="preserve">Tous les codes d'erreur doivent être documentés, standardisés et interprétables par le front-end pour afficher des messages utiles à l'utilisateur.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4060"/>
        <w:gridCol w:w="3400"/>
      </w:tblGrid>
      <w:tr>
        <w:trPr>
          <w:tblHeader/>
        </w:trP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Code Erreur</w:t>
            </w:r>
          </w:p>
        </w:tc>
        <w:tc>
          <w:tcPr>
            <w:tcW w:type="dxa" w:w="7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HTTP</w:t>
            </w:r>
          </w:p>
        </w:tc>
        <w:tc>
          <w:tcPr>
            <w:tcW w:type="dxa" w:w="40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 Système</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MA-001</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422</w:t>
            </w:r>
          </w:p>
        </w:tc>
        <w:tc>
          <w:tcPr>
            <w:tcW w:type="dxa" w:w="40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Numéro de châssis invalide (format incorrect)</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WARNING + retour champ en erreur</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MA-002</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409</w:t>
            </w:r>
          </w:p>
        </w:tc>
        <w:tc>
          <w:tcPr>
            <w:tcW w:type="dxa" w:w="40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Doublon châssis détecté (RG-03)</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CRITICAL + alerte responsable agence</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MA-003</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402</w:t>
            </w:r>
          </w:p>
        </w:tc>
        <w:tc>
          <w:tcPr>
            <w:tcW w:type="dxa" w:w="40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Solde Mobile Money insuffisant</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INFO + message client</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MA-004</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403</w:t>
            </w:r>
          </w:p>
        </w:tc>
        <w:tc>
          <w:tcPr>
            <w:tcW w:type="dxa" w:w="40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 non débloquée (contrat non payé)</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INFO + notification agent</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MA-005</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409</w:t>
            </w:r>
          </w:p>
        </w:tc>
        <w:tc>
          <w:tcPr>
            <w:tcW w:type="dxa" w:w="40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 série document déjà utilisé (RG-04)</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CRITICAL + alerte admin</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MA-006</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410</w:t>
            </w:r>
          </w:p>
        </w:tc>
        <w:tc>
          <w:tcPr>
            <w:tcW w:type="dxa" w:w="40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Contrat expiré, renouvellement requis</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INFO + relance automatique</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MA-007</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503</w:t>
            </w:r>
          </w:p>
        </w:tc>
        <w:tc>
          <w:tcPr>
            <w:tcW w:type="dxa" w:w="40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Service Mobile Money temporairement indisponible</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Circuit Breaker OPEN + file d'attente</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MA-008</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507</w:t>
            </w:r>
          </w:p>
        </w:tc>
        <w:tc>
          <w:tcPr>
            <w:tcW w:type="dxa" w:w="40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Stock d'imprimés insuffisant</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WARNING + alerte admin + blocage impression</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MA-009</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401</w:t>
            </w:r>
          </w:p>
        </w:tc>
        <w:tc>
          <w:tcPr>
            <w:tcW w:type="dxa" w:w="40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Token JWT expiré ou révoqué</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Déconnexion + demande re-authentification</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MA-010</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429</w:t>
            </w:r>
          </w:p>
        </w:tc>
        <w:tc>
          <w:tcPr>
            <w:tcW w:type="dxa" w:w="40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Trop de tentatives de connexion (brute force)</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Blocage IP 15 min + alerte sécurité</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1.3 Robustesse des Transactions — Atomicité</w:t>
      </w:r>
    </w:p>
    <w:p>
      <w:pPr>
        <w:spacing w:after="60" w:before="60"/>
      </w:pPr>
      <w:r>
        <w:rPr>
          <w:rFonts w:ascii="Arial" w:cs="Arial" w:eastAsia="Arial" w:hAnsi="Arial"/>
          <w:color w:val="333333"/>
          <w:sz w:val="20"/>
          <w:szCs w:val="20"/>
        </w:rPr>
        <w:t xml:space="preserve">Toute opération impliquant plusieurs tables de la base de données DOIT être exécutée dans une transaction PostgreSQL atomique. En cas d'échec partiel, un rollback complet est effectué automatiquement.</w:t>
      </w:r>
    </w:p>
    <w:p>
      <w:pPr>
        <w:spacing w:after="80" w:before="180"/>
      </w:pPr>
      <w:r>
        <w:rPr>
          <w:rFonts w:ascii="Arial" w:cs="Arial" w:eastAsia="Arial" w:hAnsi="Arial"/>
          <w:b/>
          <w:bCs/>
          <w:color w:val="1A3A5C"/>
          <w:sz w:val="22"/>
          <w:szCs w:val="22"/>
        </w:rPr>
        <w:t xml:space="preserve">Opérations critiques nécessitant une transaction atomique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Opération</w:t>
            </w:r>
          </w:p>
        </w:tc>
        <w:tc>
          <w:tcPr>
            <w:tcW w:type="dxa" w:w="3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Tables impliquées</w:t>
            </w:r>
          </w:p>
        </w:tc>
        <w:tc>
          <w:tcPr>
            <w:tcW w:type="dxa" w:w="36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Comportement en cas d'échec</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Souscription contrat + véhicule</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contracts + contract_vehicles + payments</w:t>
            </w:r>
          </w:p>
        </w:tc>
        <w:tc>
          <w:tcPr>
            <w:tcW w:type="dxa" w:w="36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Rollback total, statut ECHEC, notification agent</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Validation paiement + déblocage commission</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payments + commissions + users (wallet)</w:t>
            </w:r>
          </w:p>
        </w:tc>
        <w:tc>
          <w:tcPr>
            <w:tcW w:type="dxa" w:w="36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Rollback total, paiement remis en PENDING</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Attribution document physique (RG-04)</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documents_physiques + contracts</w:t>
            </w:r>
          </w:p>
        </w:tc>
        <w:tc>
          <w:tcPr>
            <w:tcW w:type="dxa" w:w="36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Rollback, N° série libéré, alerte gestionnaire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Transfert client inter-agences</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clients + contracts + activity_logs</w:t>
            </w:r>
          </w:p>
        </w:tc>
        <w:tc>
          <w:tcPr>
            <w:tcW w:type="dxa" w:w="36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Rollback total, statut retour ACTIF dans agence source</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Clôture sinistre + indemnisation</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sinistres + payments + activity_logs</w:t>
            </w:r>
          </w:p>
        </w:tc>
        <w:tc>
          <w:tcPr>
            <w:tcW w:type="dxa" w:w="36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Rollback, sinistre reste en APPROUVE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Création utilisateur + attribution rôle</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users + role_permissions + activity_logs</w:t>
            </w:r>
          </w:p>
        </w:tc>
        <w:tc>
          <w:tcPr>
            <w:tcW w:type="dxa" w:w="36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Rollback, aucun compte créé partiellement</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2. RÉSILIENCE ET HAUTE DISPONIBILITÉ</w:t>
      </w:r>
    </w:p>
    <w:p>
      <w:pPr>
        <w:spacing w:after="60" w:before="60"/>
      </w:pPr>
      <w:r>
        <w:rPr>
          <w:rFonts w:ascii="Arial" w:cs="Arial" w:eastAsia="Arial" w:hAnsi="Arial"/>
          <w:color w:val="333333"/>
          <w:sz w:val="20"/>
          <w:szCs w:val="20"/>
        </w:rPr>
        <w:t xml:space="preserve">La résilience est la capacité du système à maintenir un niveau de service acceptable même lorsqu'un composant tombe en panne. L'objectif est une disponibilité de 99.9% (moins de 9 heures d'indisponibilité par an).</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2.1 Architecture Haute Disponibilité de la Base de Données</w:t>
      </w:r>
    </w:p>
    <w:p>
      <w:pPr>
        <w:pStyle w:val="Heading3"/>
        <w:pBdr>
          <w:bottom w:val="single" w:color="1565C0" w:sz="3"/>
        </w:pBdr>
        <w:spacing w:after="100" w:before="240"/>
      </w:pPr>
      <w:r>
        <w:rPr>
          <w:rFonts w:ascii="Arial" w:cs="Arial" w:eastAsia="Arial" w:hAnsi="Arial"/>
          <w:b/>
          <w:bCs/>
          <w:color w:val="1565C0"/>
          <w:sz w:val="24"/>
          <w:szCs w:val="24"/>
        </w:rPr>
        <w:t xml:space="preserve">2.1.1 Réplication PostgreSQL en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c>
          <w:tcPr>
            <w:tcW w:type="dxa" w:w="2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Bascule automatique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PostgreSQL Primary</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Lectures + Écritures</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synchronous_commit = on</w:t>
            </w:r>
          </w:p>
        </w:tc>
        <w:tc>
          <w:tcPr>
            <w:tcW w:type="dxa" w:w="2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Source de vérité</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PostgreSQL Replica</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Lectures seules (dashboard, rapports)</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hot_standby = on</w:t>
            </w:r>
          </w:p>
        </w:tc>
        <w:tc>
          <w:tcPr>
            <w:tcW w:type="dxa" w:w="2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Promotion en &lt;30s via Patroni</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Patroni (orchestrateur)</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Failover automatique</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Etcd pour consensus</w:t>
            </w:r>
          </w:p>
        </w:tc>
        <w:tc>
          <w:tcPr>
            <w:tcW w:type="dxa" w:w="2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Détection panne en 10s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HAProxy</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Load balancing connexions DB</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Port 5000 (write), 5001 (read)</w:t>
            </w:r>
          </w:p>
        </w:tc>
        <w:tc>
          <w:tcPr>
            <w:tcW w:type="dxa" w:w="2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Routing automatique</w:t>
            </w:r>
          </w:p>
        </w:tc>
      </w:tr>
    </w:tbl>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2.1.2 Paramètres PostgreSQL pour la Production</w:t>
      </w:r>
    </w:p>
    <w:p>
      <w:pPr>
        <w:shd w:fill="1E2A38" w:val="clear"/>
        <w:spacing w:after="80" w:before="80"/>
        <w:ind w:left="240" w:right="240"/>
      </w:pPr>
      <w:r>
        <w:rPr>
          <w:rFonts w:ascii="Courier New" w:cs="Courier New" w:eastAsia="Courier New" w:hAnsi="Courier New"/>
          <w:color w:val="1A1A1A"/>
          <w:sz w:val="18"/>
          <w:szCs w:val="18"/>
        </w:rPr>
        <w:t xml:space="preserve">max_connections = 200</w:t>
      </w:r>
    </w:p>
    <w:p>
      <w:pPr>
        <w:shd w:fill="1E2A38" w:val="clear"/>
        <w:spacing w:after="80" w:before="80"/>
        <w:ind w:left="240" w:right="240"/>
      </w:pPr>
      <w:r>
        <w:rPr>
          <w:rFonts w:ascii="Courier New" w:cs="Courier New" w:eastAsia="Courier New" w:hAnsi="Courier New"/>
          <w:color w:val="1A1A1A"/>
          <w:sz w:val="18"/>
          <w:szCs w:val="18"/>
        </w:rPr>
        <w:t xml:space="preserve">shared_buffers = 4GB  (25% de la RAM)</w:t>
      </w:r>
    </w:p>
    <w:p>
      <w:pPr>
        <w:shd w:fill="1E2A38" w:val="clear"/>
        <w:spacing w:after="80" w:before="80"/>
        <w:ind w:left="240" w:right="240"/>
      </w:pPr>
      <w:r>
        <w:rPr>
          <w:rFonts w:ascii="Courier New" w:cs="Courier New" w:eastAsia="Courier New" w:hAnsi="Courier New"/>
          <w:color w:val="1A1A1A"/>
          <w:sz w:val="18"/>
          <w:szCs w:val="18"/>
        </w:rPr>
        <w:t xml:space="preserve">effective_cache_size = 12GB  (75% de la RAM)</w:t>
      </w:r>
    </w:p>
    <w:p>
      <w:pPr>
        <w:shd w:fill="1E2A38" w:val="clear"/>
        <w:spacing w:after="80" w:before="80"/>
        <w:ind w:left="240" w:right="240"/>
      </w:pPr>
      <w:r>
        <w:rPr>
          <w:rFonts w:ascii="Courier New" w:cs="Courier New" w:eastAsia="Courier New" w:hAnsi="Courier New"/>
          <w:color w:val="1A1A1A"/>
          <w:sz w:val="18"/>
          <w:szCs w:val="18"/>
        </w:rPr>
        <w:t xml:space="preserve">wal_level = replica</w:t>
      </w:r>
    </w:p>
    <w:p>
      <w:pPr>
        <w:shd w:fill="1E2A38" w:val="clear"/>
        <w:spacing w:after="80" w:before="80"/>
        <w:ind w:left="240" w:right="240"/>
      </w:pPr>
      <w:r>
        <w:rPr>
          <w:rFonts w:ascii="Courier New" w:cs="Courier New" w:eastAsia="Courier New" w:hAnsi="Courier New"/>
          <w:color w:val="1A1A1A"/>
          <w:sz w:val="18"/>
          <w:szCs w:val="18"/>
        </w:rPr>
        <w:t xml:space="preserve">max_wal_senders = 5</w:t>
      </w:r>
    </w:p>
    <w:p>
      <w:pPr>
        <w:shd w:fill="1E2A38" w:val="clear"/>
        <w:spacing w:after="80" w:before="80"/>
        <w:ind w:left="240" w:right="240"/>
      </w:pPr>
      <w:r>
        <w:rPr>
          <w:rFonts w:ascii="Courier New" w:cs="Courier New" w:eastAsia="Courier New" w:hAnsi="Courier New"/>
          <w:color w:val="1A1A1A"/>
          <w:sz w:val="18"/>
          <w:szCs w:val="18"/>
        </w:rPr>
        <w:t xml:space="preserve">synchronous_standby_names = 'replica1'</w:t>
      </w:r>
    </w:p>
    <w:p>
      <w:pPr>
        <w:shd w:fill="1E2A38" w:val="clear"/>
        <w:spacing w:after="80" w:before="80"/>
        <w:ind w:left="240" w:right="240"/>
      </w:pPr>
      <w:r>
        <w:rPr>
          <w:rFonts w:ascii="Courier New" w:cs="Courier New" w:eastAsia="Courier New" w:hAnsi="Courier New"/>
          <w:color w:val="1A1A1A"/>
          <w:sz w:val="18"/>
          <w:szCs w:val="18"/>
        </w:rPr>
        <w:t xml:space="preserve">statement_timeout = 30000  (30 secondes max par requête)</w:t>
      </w:r>
    </w:p>
    <w:p>
      <w:pPr>
        <w:shd w:fill="1E2A38" w:val="clear"/>
        <w:spacing w:after="80" w:before="80"/>
        <w:ind w:left="240" w:right="240"/>
      </w:pPr>
      <w:r>
        <w:rPr>
          <w:rFonts w:ascii="Courier New" w:cs="Courier New" w:eastAsia="Courier New" w:hAnsi="Courier New"/>
          <w:color w:val="1A1A1A"/>
          <w:sz w:val="18"/>
          <w:szCs w:val="18"/>
        </w:rPr>
        <w:t xml:space="preserve">idle_in_transaction_session_timeout = 60000  (60s)</w:t>
      </w:r>
    </w:p>
    <w:p>
      <w:pPr>
        <w:shd w:fill="1E2A38" w:val="clear"/>
        <w:spacing w:after="80" w:before="80"/>
        <w:ind w:left="240" w:right="240"/>
      </w:pPr>
      <w:r>
        <w:rPr>
          <w:rFonts w:ascii="Courier New" w:cs="Courier New" w:eastAsia="Courier New" w:hAnsi="Courier New"/>
          <w:color w:val="1A1A1A"/>
          <w:sz w:val="18"/>
          <w:szCs w:val="18"/>
        </w:rPr>
        <w:t xml:space="preserve">log_min_duration_statement = 1000  (log requêtes &gt; 1s)</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2.2 Circuit Breaker pour les Services Externes</w:t>
      </w:r>
    </w:p>
    <w:p>
      <w:pPr>
        <w:spacing w:after="60" w:before="60"/>
      </w:pPr>
      <w:r>
        <w:rPr>
          <w:rFonts w:ascii="Arial" w:cs="Arial" w:eastAsia="Arial" w:hAnsi="Arial"/>
          <w:color w:val="333333"/>
          <w:sz w:val="20"/>
          <w:szCs w:val="20"/>
        </w:rPr>
        <w:t xml:space="preserve">Chaque service externe (Mobile Money, SMS, WhatsApp, FCM) DOIT être encapsulé dans un Circuit Breaker. Si le service tombe en panne, le Circuit Breaker empêche les tentatives répétées qui bloqueraient les threads applicatifs.</w:t>
      </w:r>
    </w:p>
    <w:p>
      <w:pPr>
        <w:pStyle w:val="Heading3"/>
        <w:pBdr>
          <w:bottom w:val="single" w:color="1565C0" w:sz="3"/>
        </w:pBdr>
        <w:spacing w:after="100" w:before="240"/>
      </w:pPr>
      <w:r>
        <w:rPr>
          <w:rFonts w:ascii="Arial" w:cs="Arial" w:eastAsia="Arial" w:hAnsi="Arial"/>
          <w:b/>
          <w:bCs/>
          <w:color w:val="1565C0"/>
          <w:sz w:val="24"/>
          <w:szCs w:val="24"/>
        </w:rPr>
        <w:t xml:space="preserve">Implémentation avec la bibliothèque 'circuitbreaker'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1780"/>
        <w:gridCol w:w="1780"/>
      </w:tblGrid>
      <w:tr>
        <w:trPr>
          <w:tblHeader/>
        </w:trPr>
        <w:tc>
          <w:tcPr>
            <w:tcW w:type="dxa" w:w="17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Service Externe</w:t>
            </w:r>
          </w:p>
        </w:tc>
        <w:tc>
          <w:tcPr>
            <w:tcW w:type="dxa" w:w="19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État CLOSED (normal)</w:t>
            </w:r>
          </w:p>
        </w:tc>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État OPEN (panne)</w:t>
            </w:r>
          </w:p>
        </w:tc>
        <w:tc>
          <w:tcPr>
            <w:tcW w:type="dxa" w:w="17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Seuil d'ouverture</w:t>
            </w:r>
          </w:p>
        </w:tc>
        <w:tc>
          <w:tcPr>
            <w:tcW w:type="dxa" w:w="17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Timeout récupération</w:t>
            </w:r>
          </w:p>
        </w:tc>
      </w:tr>
      <w:tr>
        <w:tc>
          <w:tcPr>
            <w:tcW w:type="dxa" w:w="1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Orange Money API</w:t>
            </w:r>
          </w:p>
        </w:tc>
        <w:tc>
          <w:tcPr>
            <w:tcW w:type="dxa" w:w="1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Paiement en temps réel</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File d'attente Redis + retry dans 30 min</w:t>
            </w:r>
          </w:p>
        </w:tc>
        <w:tc>
          <w:tcPr>
            <w:tcW w:type="dxa" w:w="178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 erreurs / 60s</w:t>
            </w:r>
          </w:p>
        </w:tc>
        <w:tc>
          <w:tcPr>
            <w:tcW w:type="dxa" w:w="178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120 secondes</w:t>
            </w:r>
          </w:p>
        </w:tc>
      </w:tr>
      <w:tr>
        <w:tc>
          <w:tcPr>
            <w:tcW w:type="dxa" w:w="1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MTN MoMo API</w:t>
            </w:r>
          </w:p>
        </w:tc>
        <w:tc>
          <w:tcPr>
            <w:tcW w:type="dxa" w:w="1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Paiement en temps réel</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File d'attente Redis + retry dans 30 min</w:t>
            </w:r>
          </w:p>
        </w:tc>
        <w:tc>
          <w:tcPr>
            <w:tcW w:type="dxa" w:w="178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 erreurs / 60s</w:t>
            </w:r>
          </w:p>
        </w:tc>
        <w:tc>
          <w:tcPr>
            <w:tcW w:type="dxa" w:w="178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120 secondes</w:t>
            </w:r>
          </w:p>
        </w:tc>
      </w:tr>
      <w:tr>
        <w:tc>
          <w:tcPr>
            <w:tcW w:type="dxa" w:w="1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SMS API (Twilio)</w:t>
            </w:r>
          </w:p>
        </w:tc>
        <w:tc>
          <w:tcPr>
            <w:tcW w:type="dxa" w:w="1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Envoi immédiat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 retry dans 5 min (x3)</w:t>
            </w:r>
          </w:p>
        </w:tc>
        <w:tc>
          <w:tcPr>
            <w:tcW w:type="dxa" w:w="178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 erreurs / 120s</w:t>
            </w:r>
          </w:p>
        </w:tc>
        <w:tc>
          <w:tcPr>
            <w:tcW w:type="dxa" w:w="178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60 secondes</w:t>
            </w:r>
          </w:p>
        </w:tc>
      </w:tr>
      <w:tr>
        <w:tc>
          <w:tcPr>
            <w:tcW w:type="dxa" w:w="1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WhatsApp API</w:t>
            </w:r>
          </w:p>
        </w:tc>
        <w:tc>
          <w:tcPr>
            <w:tcW w:type="dxa" w:w="1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Envoi immédiat</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Fallback SMS</w:t>
            </w:r>
          </w:p>
        </w:tc>
        <w:tc>
          <w:tcPr>
            <w:tcW w:type="dxa" w:w="178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 erreurs / 120s</w:t>
            </w:r>
          </w:p>
        </w:tc>
        <w:tc>
          <w:tcPr>
            <w:tcW w:type="dxa" w:w="178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60 secondes</w:t>
            </w:r>
          </w:p>
        </w:tc>
      </w:tr>
      <w:tr>
        <w:tc>
          <w:tcPr>
            <w:tcW w:type="dxa" w:w="1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Firebase FCM</w:t>
            </w:r>
          </w:p>
        </w:tc>
        <w:tc>
          <w:tcPr>
            <w:tcW w:type="dxa" w:w="1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Push immédiat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 retry dans 1h</w:t>
            </w:r>
          </w:p>
        </w:tc>
        <w:tc>
          <w:tcPr>
            <w:tcW w:type="dxa" w:w="178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15 erreurs / 300s</w:t>
            </w:r>
          </w:p>
        </w:tc>
        <w:tc>
          <w:tcPr>
            <w:tcW w:type="dxa" w:w="178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secondes</w:t>
            </w:r>
          </w:p>
        </w:tc>
      </w:tr>
      <w:tr>
        <w:tc>
          <w:tcPr>
            <w:tcW w:type="dxa" w:w="1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MinIO (fichiers)</w:t>
            </w:r>
          </w:p>
        </w:tc>
        <w:tc>
          <w:tcPr>
            <w:tcW w:type="dxa" w:w="1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Upload/download direct</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Stockage local temporaire + sync</w:t>
            </w:r>
          </w:p>
        </w:tc>
        <w:tc>
          <w:tcPr>
            <w:tcW w:type="dxa" w:w="178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 erreurs / 30s</w:t>
            </w:r>
          </w:p>
        </w:tc>
        <w:tc>
          <w:tcPr>
            <w:tcW w:type="dxa" w:w="178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30 secondes</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2.3 File de Tâches Asynchrones (Celery + Redis)</w:t>
      </w:r>
    </w:p>
    <w:p>
      <w:pPr>
        <w:spacing w:after="60" w:before="60"/>
      </w:pPr>
      <w:r>
        <w:rPr>
          <w:rFonts w:ascii="Arial" w:cs="Arial" w:eastAsia="Arial" w:hAnsi="Arial"/>
          <w:color w:val="333333"/>
          <w:sz w:val="20"/>
          <w:szCs w:val="20"/>
        </w:rPr>
        <w:t xml:space="preserve">Les opérations longues ou non critiques en temps réel DOIVENT être déportées en tâches asynchrones pour ne pas bloquer les requêtes HTTP. Cela garantit la réactivité de l'interface même lors de pic de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rPr>
          <w:tblHeader/>
        </w:trPr>
        <w:tc>
          <w:tcPr>
            <w:tcW w:type="dxa" w:w="2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Tâche Asynchrone</w:t>
            </w:r>
          </w:p>
        </w:tc>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Déclencheur</w:t>
            </w:r>
          </w:p>
        </w:tc>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Priorité Queue</w:t>
            </w:r>
          </w:p>
        </w:tc>
        <w:tc>
          <w:tcPr>
            <w:tcW w:type="dxa" w:w="3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Retry en cas d'échec</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Envoi SMS relance prospect</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Celery Beat (planifié)</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LOW</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 tentatives, délai 5/15/30 min</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Génération PDF rapport</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Action utilisateur</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MEDIUM</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 tentatives, délai 2/5 min</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Envoi email rapport</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Après génération PDF</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MEDIUM</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 tentatives, délai 1/5/15 min</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Notification push FCM</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Événement paiement</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HIGH</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 tentatives, délai 30s/1m/2m/5m/10m</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Recalcul prime serveur (sync offline)</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Synchronisation agent</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HIGH</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 tentatives immédiate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Nettoyage tokens expirés (Redis)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Celery Beat (quotidien 2h)</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LOW</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Non critique, log si échec</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Export données rapport XLSX</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Action admin</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MEDIUM</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 tentatives, délai 5 min</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Envoi relance renouvellement J-30</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Celery Beat (quotidien 8h)</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LOW</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 tentatives, délai 1h</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2.4 Cache Redis et Dégradation Gracieuse</w:t>
      </w:r>
    </w:p>
    <w:p>
      <w:pPr>
        <w:spacing w:after="60" w:before="60"/>
      </w:pPr>
      <w:r>
        <w:rPr>
          <w:rFonts w:ascii="Arial" w:cs="Arial" w:eastAsia="Arial" w:hAnsi="Arial"/>
          <w:color w:val="333333"/>
          <w:sz w:val="20"/>
          <w:szCs w:val="20"/>
        </w:rPr>
        <w:t xml:space="preserve">Les données consultées fréquemment sont mises en cache Redis pour réduire la charge sur PostgreSQL. En cas de panne Redis, l'application DOIT continuer à fonctionner en mode dégradé (lecture directe en base), sans plantage.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400"/>
        <w:gridCol w:w="3460"/>
      </w:tblGrid>
      <w:tr>
        <w:trPr>
          <w:tblHeader/>
        </w:trPr>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Données Cachées</w:t>
            </w:r>
          </w:p>
        </w:tc>
        <w:tc>
          <w:tcPr>
            <w:tcW w:type="dxa" w:w="23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Clé Redis</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34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Comportement si Redis indisponible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Barèmes de primes et règles tarifaires</w:t>
            </w:r>
          </w:p>
        </w:tc>
        <w:tc>
          <w:tcPr>
            <w:tcW w:type="dxa" w:w="23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tarif:{zone}:{usage}:{cv}</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24 heures</w:t>
            </w:r>
          </w:p>
        </w:tc>
        <w:tc>
          <w:tcPr>
            <w:tcW w:type="dxa" w:w="3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Lecture PostgreSQL directe (fallback)</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Profil et permissions utilisateur</w:t>
            </w:r>
          </w:p>
        </w:tc>
        <w:tc>
          <w:tcPr>
            <w:tcW w:type="dxa" w:w="23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user:{id}:profile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15 minutes</w:t>
            </w:r>
          </w:p>
        </w:tc>
        <w:tc>
          <w:tcPr>
            <w:tcW w:type="dxa" w:w="3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Re-lecture PostgreSQL à chaque requête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Solde commissions agent (affichage)</w:t>
            </w:r>
          </w:p>
        </w:tc>
        <w:tc>
          <w:tcPr>
            <w:tcW w:type="dxa" w:w="23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agent:{id}:wallet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 minutes</w:t>
            </w:r>
          </w:p>
        </w:tc>
        <w:tc>
          <w:tcPr>
            <w:tcW w:type="dxa" w:w="3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Calcul temps réel depuis DB</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Compteurs de rate limiting API</w:t>
            </w:r>
          </w:p>
        </w:tc>
        <w:tc>
          <w:tcPr>
            <w:tcW w:type="dxa" w:w="23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ratelimit:{ip}</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60 secondes</w:t>
            </w:r>
          </w:p>
        </w:tc>
        <w:tc>
          <w:tcPr>
            <w:tcW w:type="dxa" w:w="3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Désactivation rate limit (mode dégradé)</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Sessions actives (JWT blacklist)</w:t>
            </w:r>
          </w:p>
        </w:tc>
        <w:tc>
          <w:tcPr>
            <w:tcW w:type="dxa" w:w="23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blacklist:{jti}</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Durée token</w:t>
            </w:r>
          </w:p>
        </w:tc>
        <w:tc>
          <w:tcPr>
            <w:tcW w:type="dxa" w:w="3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Invalider tous les tokens actifs (sécurité)</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Résultats requêtes rapports lents</w:t>
            </w:r>
          </w:p>
        </w:tc>
        <w:tc>
          <w:tcPr>
            <w:tcW w:type="dxa" w:w="23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report:{hash}</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 heure</w:t>
            </w:r>
          </w:p>
        </w:tc>
        <w:tc>
          <w:tcPr>
            <w:tcW w:type="dxa" w:w="3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Recalcul à chaque requête</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3. REPRISE SUR ERREUR (DISASTER RECOVERY)</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3.1 Stratégie de Sauvegarde — Règle 3-2-1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  Règle 3-2-1 Obligatoire</w:t>
            </w:r>
          </w:p>
        </w:tc>
      </w:tr>
      <w:tr>
        <w:tc>
          <w:tcPr>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3 copies des données doivent exister à tout moment</w:t>
            </w:r>
          </w:p>
          <w:p>
            <w:pPr>
              <w:pStyle w:val="ListParagraph"/>
              <w:numPr>
                <w:ilvl w:val="0"/>
                <w:numId w:val="2"/>
              </w:numPr>
              <w:spacing w:after="40" w:before="40"/>
            </w:pPr>
            <w:r>
              <w:rPr>
                <w:rFonts w:ascii="Arial" w:cs="Arial" w:eastAsia="Arial" w:hAnsi="Arial"/>
                <w:color w:val="333333"/>
                <w:sz w:val="20"/>
                <w:szCs w:val="20"/>
              </w:rPr>
              <w:t xml:space="preserve">2 supports de stockage différents (SSD serveur + Object Storage MinIO)</w:t>
            </w:r>
          </w:p>
          <w:p>
            <w:pPr>
              <w:pStyle w:val="ListParagraph"/>
              <w:numPr>
                <w:ilvl w:val="0"/>
                <w:numId w:val="2"/>
              </w:numPr>
              <w:spacing w:after="40" w:before="40"/>
            </w:pPr>
            <w:r>
              <w:rPr>
                <w:rFonts w:ascii="Arial" w:cs="Arial" w:eastAsia="Arial" w:hAnsi="Arial"/>
                <w:color w:val="333333"/>
                <w:sz w:val="20"/>
                <w:szCs w:val="20"/>
              </w:rPr>
              <w:t xml:space="preserve">1 copie hors-site (serveur de backup géographiquement distant ou cloud S3)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2400"/>
        <w:gridCol w:w="1960"/>
      </w:tblGrid>
      <w:tr>
        <w:trPr>
          <w:tblHeader/>
        </w:trPr>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 de Backup</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Fréquence</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Rétention</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19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Chiffrement</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Snapshot PostgreSQL complet (pg_basebackup)</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Quotidien (02h00)</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 jours</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Toute la base de données</w:t>
            </w:r>
          </w:p>
        </w:tc>
        <w:tc>
          <w:tcPr>
            <w:tcW w:type="dxa" w:w="1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AES-256, clé HSM</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WAL Archiving (Point-in-Time Recovery)</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Continu (toutes les 4h)</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7 jours</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Journaux de transactions</w:t>
            </w:r>
          </w:p>
        </w:tc>
        <w:tc>
          <w:tcPr>
            <w:tcW w:type="dxa" w:w="1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AES-256</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Backup incrémental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Toutes les 4h</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 jours</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Changements depuis dernier backup</w:t>
            </w:r>
          </w:p>
        </w:tc>
        <w:tc>
          <w:tcPr>
            <w:tcW w:type="dxa" w:w="1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AES-256</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Dump logique (pg_dump)</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Hebdomadaire (dimanche 03h)</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 mois</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Export SQL lisible par table</w:t>
            </w:r>
          </w:p>
        </w:tc>
        <w:tc>
          <w:tcPr>
            <w:tcW w:type="dxa" w:w="1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AES-256</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Fichiers MinIO (médias)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Quotidien (03h00)</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90 jours</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CNI, permis, vidéos sinistres</w:t>
            </w:r>
          </w:p>
        </w:tc>
        <w:tc>
          <w:tcPr>
            <w:tcW w:type="dxa" w:w="1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AES-256</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Configurations serveur</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À chaque modification (Git)</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Illimitée (Git history)</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Configs Nginx, Docker, Patroni</w:t>
            </w:r>
          </w:p>
        </w:tc>
        <w:tc>
          <w:tcPr>
            <w:tcW w:type="dxa" w:w="1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Git + SSH keys</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3.2 Objectifs de Reprise (RTO / 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3460"/>
      </w:tblGrid>
      <w:tr>
        <w:trPr>
          <w:tblHeader/>
        </w:trPr>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Scénario de Panne</w:t>
            </w:r>
          </w:p>
        </w:tc>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RPO (Perte de données max)</w:t>
            </w:r>
          </w:p>
        </w:tc>
        <w:tc>
          <w:tcPr>
            <w:tcW w:type="dxa" w:w="19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RTO (Temps de reprise max)</w:t>
            </w:r>
          </w:p>
        </w:tc>
        <w:tc>
          <w:tcPr>
            <w:tcW w:type="dxa" w:w="34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Procédure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Crash processus FastAPI</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 (pas de données perdues)</w:t>
            </w:r>
          </w:p>
        </w:tc>
        <w:tc>
          <w:tcPr>
            <w:tcW w:type="dxa" w:w="1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30 secondes</w:t>
            </w:r>
          </w:p>
        </w:tc>
        <w:tc>
          <w:tcPr>
            <w:tcW w:type="dxa" w:w="3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Supervisor / Docker restart automatique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Crash serveur Redis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Sessions actives perdues (reconnexion)</w:t>
            </w:r>
          </w:p>
        </w:tc>
        <w:tc>
          <w:tcPr>
            <w:tcW w:type="dxa" w:w="1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2 minutes</w:t>
            </w:r>
          </w:p>
        </w:tc>
        <w:tc>
          <w:tcPr>
            <w:tcW w:type="dxa" w:w="3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Redis Sentinel failover automatique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Crash PostgreSQL Primary</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 heures (WAL archiving)</w:t>
            </w:r>
          </w:p>
        </w:tc>
        <w:tc>
          <w:tcPr>
            <w:tcW w:type="dxa" w:w="1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15 minutes</w:t>
            </w:r>
          </w:p>
        </w:tc>
        <w:tc>
          <w:tcPr>
            <w:tcW w:type="dxa" w:w="3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Patroni promotion replica automatique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Destruction complète du serveur principal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4 heures</w:t>
            </w:r>
          </w:p>
        </w:tc>
        <w:tc>
          <w:tcPr>
            <w:tcW w:type="dxa" w:w="1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2 heures</w:t>
            </w:r>
          </w:p>
        </w:tc>
        <w:tc>
          <w:tcPr>
            <w:tcW w:type="dxa" w:w="3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Restauration backup sur nouveau serveur</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Corruption de données (erreur applicative)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Jusqu'au point sain précédent</w:t>
            </w:r>
          </w:p>
        </w:tc>
        <w:tc>
          <w:tcPr>
            <w:tcW w:type="dxa" w:w="1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 heures</w:t>
            </w:r>
          </w:p>
        </w:tc>
        <w:tc>
          <w:tcPr>
            <w:tcW w:type="dxa" w:w="3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PITR (Point-in-Time Recovery) PostgreSQL</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Attaque ransomware / chiffrement malveillant</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24 heures (backup quotidien)</w:t>
            </w:r>
          </w:p>
        </w:tc>
        <w:tc>
          <w:tcPr>
            <w:tcW w:type="dxa" w:w="1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8 heures</w:t>
            </w:r>
          </w:p>
        </w:tc>
        <w:tc>
          <w:tcPr>
            <w:tcW w:type="dxa" w:w="3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Restauration depuis backup hors-site isolé</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Panne datacenter complet</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 heures</w:t>
            </w:r>
          </w:p>
        </w:tc>
        <w:tc>
          <w:tcPr>
            <w:tcW w:type="dxa" w:w="1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 heures</w:t>
            </w:r>
          </w:p>
        </w:tc>
        <w:tc>
          <w:tcPr>
            <w:tcW w:type="dxa" w:w="3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Bascule vers serveur de secours géographique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3.3 Procédures de Restauration Documentées</w:t>
      </w:r>
    </w:p>
    <w:p>
      <w:pPr>
        <w:pStyle w:val="Heading3"/>
        <w:pBdr>
          <w:bottom w:val="single" w:color="1565C0" w:sz="3"/>
        </w:pBdr>
        <w:spacing w:after="100" w:before="240"/>
      </w:pPr>
      <w:r>
        <w:rPr>
          <w:rFonts w:ascii="Arial" w:cs="Arial" w:eastAsia="Arial" w:hAnsi="Arial"/>
          <w:b/>
          <w:bCs/>
          <w:color w:val="1565C0"/>
          <w:sz w:val="24"/>
          <w:szCs w:val="24"/>
        </w:rPr>
        <w:t xml:space="preserve">3.3.1 Procédure de Restauration PITR (Point-in-Time Recovery)</w:t>
      </w:r>
    </w:p>
    <w:p>
      <w:pPr>
        <w:spacing w:after="60" w:before="60"/>
      </w:pPr>
      <w:r>
        <w:rPr>
          <w:rFonts w:ascii="Arial" w:cs="Arial" w:eastAsia="Arial" w:hAnsi="Arial"/>
          <w:color w:val="333333"/>
          <w:sz w:val="20"/>
          <w:szCs w:val="20"/>
        </w:rPr>
        <w:t xml:space="preserve">Cette procédure est exécutée lorsqu'une corruption de données est détectée. Elle permet de restaurer la base à n'importe quel point dans le temps des 7 derniers jours.</w:t>
      </w:r>
    </w:p>
    <w:p>
      <w:pPr>
        <w:pStyle w:val="ListParagraph"/>
        <w:numPr>
          <w:ilvl w:val="0"/>
          <w:numId w:val="3"/>
        </w:numPr>
        <w:spacing w:after="40" w:before="40"/>
      </w:pPr>
      <w:r>
        <w:rPr>
          <w:rFonts w:ascii="Arial" w:cs="Arial" w:eastAsia="Arial" w:hAnsi="Arial"/>
          <w:color w:val="333333"/>
          <w:sz w:val="20"/>
          <w:szCs w:val="20"/>
        </w:rPr>
        <w:t xml:space="preserve">Identifier le timestamp exact précédant l'erreur dans les logs d'activité</w:t>
      </w:r>
    </w:p>
    <w:p>
      <w:pPr>
        <w:pStyle w:val="ListParagraph"/>
        <w:numPr>
          <w:ilvl w:val="0"/>
          <w:numId w:val="3"/>
        </w:numPr>
        <w:spacing w:after="40" w:before="40"/>
      </w:pPr>
      <w:r>
        <w:rPr>
          <w:rFonts w:ascii="Arial" w:cs="Arial" w:eastAsia="Arial" w:hAnsi="Arial"/>
          <w:color w:val="333333"/>
          <w:sz w:val="20"/>
          <w:szCs w:val="20"/>
        </w:rPr>
        <w:t xml:space="preserve">Stopper toutes les connexions applicatives (Nginx + FastAPI)</w:t>
      </w:r>
    </w:p>
    <w:p>
      <w:pPr>
        <w:pStyle w:val="ListParagraph"/>
        <w:numPr>
          <w:ilvl w:val="0"/>
          <w:numId w:val="3"/>
        </w:numPr>
        <w:spacing w:after="40" w:before="40"/>
      </w:pPr>
      <w:r>
        <w:rPr>
          <w:rFonts w:ascii="Arial" w:cs="Arial" w:eastAsia="Arial" w:hAnsi="Arial"/>
          <w:color w:val="333333"/>
          <w:sz w:val="20"/>
          <w:szCs w:val="20"/>
        </w:rPr>
        <w:t xml:space="preserve">Restaurer le dernier backup complet sur un serveur de récupération isolé</w:t>
      </w:r>
    </w:p>
    <w:p>
      <w:pPr>
        <w:pStyle w:val="ListParagraph"/>
        <w:numPr>
          <w:ilvl w:val="0"/>
          <w:numId w:val="3"/>
        </w:numPr>
        <w:spacing w:after="40" w:before="40"/>
      </w:pPr>
      <w:r>
        <w:rPr>
          <w:rFonts w:ascii="Arial" w:cs="Arial" w:eastAsia="Arial" w:hAnsi="Arial"/>
          <w:color w:val="333333"/>
          <w:sz w:val="20"/>
          <w:szCs w:val="20"/>
        </w:rPr>
        <w:t xml:space="preserve">Appliquer les WAL archives jusqu'au timestamp cible avec recovery_target_time</w:t>
      </w:r>
    </w:p>
    <w:p>
      <w:pPr>
        <w:pStyle w:val="ListParagraph"/>
        <w:numPr>
          <w:ilvl w:val="0"/>
          <w:numId w:val="3"/>
        </w:numPr>
        <w:spacing w:after="40" w:before="40"/>
      </w:pPr>
      <w:r>
        <w:rPr>
          <w:rFonts w:ascii="Arial" w:cs="Arial" w:eastAsia="Arial" w:hAnsi="Arial"/>
          <w:color w:val="333333"/>
          <w:sz w:val="20"/>
          <w:szCs w:val="20"/>
        </w:rPr>
        <w:t xml:space="preserve">Vérifier l'intégrité des données restaurées (scripts de validation automatiques)</w:t>
      </w:r>
    </w:p>
    <w:p>
      <w:pPr>
        <w:pStyle w:val="ListParagraph"/>
        <w:numPr>
          <w:ilvl w:val="0"/>
          <w:numId w:val="3"/>
        </w:numPr>
        <w:spacing w:after="40" w:before="40"/>
      </w:pPr>
      <w:r>
        <w:rPr>
          <w:rFonts w:ascii="Arial" w:cs="Arial" w:eastAsia="Arial" w:hAnsi="Arial"/>
          <w:color w:val="333333"/>
          <w:sz w:val="20"/>
          <w:szCs w:val="20"/>
        </w:rPr>
        <w:t xml:space="preserve">Comparer avec le backup MinIO pour les fichiers médias</w:t>
      </w:r>
    </w:p>
    <w:p>
      <w:pPr>
        <w:pStyle w:val="ListParagraph"/>
        <w:numPr>
          <w:ilvl w:val="0"/>
          <w:numId w:val="3"/>
        </w:numPr>
        <w:spacing w:after="40" w:before="40"/>
      </w:pPr>
      <w:r>
        <w:rPr>
          <w:rFonts w:ascii="Arial" w:cs="Arial" w:eastAsia="Arial" w:hAnsi="Arial"/>
          <w:color w:val="333333"/>
          <w:sz w:val="20"/>
          <w:szCs w:val="20"/>
        </w:rPr>
        <w:t xml:space="preserve">Basculer les connexions applicatives vers le serveur restauré</w:t>
      </w:r>
    </w:p>
    <w:p>
      <w:pPr>
        <w:pStyle w:val="ListParagraph"/>
        <w:numPr>
          <w:ilvl w:val="0"/>
          <w:numId w:val="3"/>
        </w:numPr>
        <w:spacing w:after="40" w:before="40"/>
      </w:pPr>
      <w:r>
        <w:rPr>
          <w:rFonts w:ascii="Arial" w:cs="Arial" w:eastAsia="Arial" w:hAnsi="Arial"/>
          <w:color w:val="333333"/>
          <w:sz w:val="20"/>
          <w:szCs w:val="20"/>
        </w:rPr>
        <w:t xml:space="preserve">Rédiger un rapport post-incident dans les 24h</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3.3.2 Procédure de Failover Patroni (Panne PostgreSQL Primary)</w:t>
      </w:r>
    </w:p>
    <w:p>
      <w:pPr>
        <w:pStyle w:val="ListParagraph"/>
        <w:numPr>
          <w:ilvl w:val="0"/>
          <w:numId w:val="3"/>
        </w:numPr>
        <w:spacing w:after="40" w:before="40"/>
      </w:pPr>
      <w:r>
        <w:rPr>
          <w:rFonts w:ascii="Arial" w:cs="Arial" w:eastAsia="Arial" w:hAnsi="Arial"/>
          <w:color w:val="333333"/>
          <w:sz w:val="20"/>
          <w:szCs w:val="20"/>
        </w:rPr>
        <w:t xml:space="preserve">Patroni détecte la panne du Primary en 10 secondes</w:t>
      </w:r>
    </w:p>
    <w:p>
      <w:pPr>
        <w:pStyle w:val="ListParagraph"/>
        <w:numPr>
          <w:ilvl w:val="0"/>
          <w:numId w:val="3"/>
        </w:numPr>
        <w:spacing w:after="40" w:before="40"/>
      </w:pPr>
      <w:r>
        <w:rPr>
          <w:rFonts w:ascii="Arial" w:cs="Arial" w:eastAsia="Arial" w:hAnsi="Arial"/>
          <w:color w:val="333333"/>
          <w:sz w:val="20"/>
          <w:szCs w:val="20"/>
        </w:rPr>
        <w:t xml:space="preserve">Élection automatique du replica le plus à jour comme nouveau Primary</w:t>
      </w:r>
    </w:p>
    <w:p>
      <w:pPr>
        <w:pStyle w:val="ListParagraph"/>
        <w:numPr>
          <w:ilvl w:val="0"/>
          <w:numId w:val="3"/>
        </w:numPr>
        <w:spacing w:after="40" w:before="40"/>
      </w:pPr>
      <w:r>
        <w:rPr>
          <w:rFonts w:ascii="Arial" w:cs="Arial" w:eastAsia="Arial" w:hAnsi="Arial"/>
          <w:color w:val="333333"/>
          <w:sz w:val="20"/>
          <w:szCs w:val="20"/>
        </w:rPr>
        <w:t xml:space="preserve">HAProxy reçoit la notification et route toutes les écritures vers le nouveau Primary</w:t>
      </w:r>
    </w:p>
    <w:p>
      <w:pPr>
        <w:pStyle w:val="ListParagraph"/>
        <w:numPr>
          <w:ilvl w:val="0"/>
          <w:numId w:val="3"/>
        </w:numPr>
        <w:spacing w:after="40" w:before="40"/>
      </w:pPr>
      <w:r>
        <w:rPr>
          <w:rFonts w:ascii="Arial" w:cs="Arial" w:eastAsia="Arial" w:hAnsi="Arial"/>
          <w:color w:val="333333"/>
          <w:sz w:val="20"/>
          <w:szCs w:val="20"/>
        </w:rPr>
        <w:t xml:space="preserve">Notification automatique envoyée à l'équipe technique (email + SMS)</w:t>
      </w:r>
    </w:p>
    <w:p>
      <w:pPr>
        <w:pStyle w:val="ListParagraph"/>
        <w:numPr>
          <w:ilvl w:val="0"/>
          <w:numId w:val="3"/>
        </w:numPr>
        <w:spacing w:after="40" w:before="40"/>
      </w:pPr>
      <w:r>
        <w:rPr>
          <w:rFonts w:ascii="Arial" w:cs="Arial" w:eastAsia="Arial" w:hAnsi="Arial"/>
          <w:color w:val="333333"/>
          <w:sz w:val="20"/>
          <w:szCs w:val="20"/>
        </w:rPr>
        <w:t xml:space="preserve">Ancien Primary réparé et rejoint le cluster comme nouveau Replica</w:t>
      </w:r>
    </w:p>
    <w:p>
      <w:pPr>
        <w:pStyle w:val="ListParagraph"/>
        <w:numPr>
          <w:ilvl w:val="0"/>
          <w:numId w:val="3"/>
        </w:numPr>
        <w:spacing w:after="40" w:before="40"/>
      </w:pPr>
      <w:r>
        <w:rPr>
          <w:rFonts w:ascii="Arial" w:cs="Arial" w:eastAsia="Arial" w:hAnsi="Arial"/>
          <w:color w:val="333333"/>
          <w:sz w:val="20"/>
          <w:szCs w:val="20"/>
        </w:rPr>
        <w:t xml:space="preserve">Durée totale : moins de 15 minutes, opération transparente pour les utilisateurs</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3.3.3 Plan de Test de Restauration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Tests de Restauration Obligatoires</w:t>
            </w:r>
          </w:p>
        </w:tc>
      </w:tr>
      <w:tr>
        <w:tc>
          <w:tcPr>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Test mensuel : Restauration complète de la base sur environnement de staging — durée mesurée et documentée</w:t>
            </w:r>
          </w:p>
          <w:p>
            <w:pPr>
              <w:pStyle w:val="ListParagraph"/>
              <w:numPr>
                <w:ilvl w:val="0"/>
                <w:numId w:val="2"/>
              </w:numPr>
              <w:spacing w:after="40" w:before="40"/>
            </w:pPr>
            <w:r>
              <w:rPr>
                <w:rFonts w:ascii="Arial" w:cs="Arial" w:eastAsia="Arial" w:hAnsi="Arial"/>
                <w:color w:val="333333"/>
                <w:sz w:val="20"/>
                <w:szCs w:val="20"/>
              </w:rPr>
              <w:t xml:space="preserve">Test trimestriel : Simulation de panne totale du serveur principal — bascule complète vers serveur de secours</w:t>
            </w:r>
          </w:p>
          <w:p>
            <w:pPr>
              <w:pStyle w:val="ListParagraph"/>
              <w:numPr>
                <w:ilvl w:val="0"/>
                <w:numId w:val="2"/>
              </w:numPr>
              <w:spacing w:after="40" w:before="40"/>
            </w:pPr>
            <w:r>
              <w:rPr>
                <w:rFonts w:ascii="Arial" w:cs="Arial" w:eastAsia="Arial" w:hAnsi="Arial"/>
                <w:color w:val="333333"/>
                <w:sz w:val="20"/>
                <w:szCs w:val="20"/>
              </w:rPr>
              <w:t xml:space="preserve">Test semestriel : Simulation attaque ransomware — restauration depuis backup hors-site isolé</w:t>
            </w:r>
          </w:p>
          <w:p>
            <w:pPr>
              <w:pStyle w:val="ListParagraph"/>
              <w:numPr>
                <w:ilvl w:val="0"/>
                <w:numId w:val="2"/>
              </w:numPr>
              <w:spacing w:after="40" w:before="40"/>
            </w:pPr>
            <w:r>
              <w:rPr>
                <w:rFonts w:ascii="Arial" w:cs="Arial" w:eastAsia="Arial" w:hAnsi="Arial"/>
                <w:color w:val="333333"/>
                <w:sz w:val="20"/>
                <w:szCs w:val="20"/>
              </w:rPr>
              <w:t xml:space="preserve">Chaque test doit être documenté : durée réelle vs RTO cible, écarts, actions correctives</w:t>
            </w:r>
          </w:p>
          <w:p>
            <w:pPr>
              <w:pStyle w:val="ListParagraph"/>
              <w:numPr>
                <w:ilvl w:val="0"/>
                <w:numId w:val="2"/>
              </w:numPr>
              <w:spacing w:after="40" w:before="40"/>
            </w:pPr>
            <w:r>
              <w:rPr>
                <w:rFonts w:ascii="Arial" w:cs="Arial" w:eastAsia="Arial" w:hAnsi="Arial"/>
                <w:color w:val="333333"/>
                <w:sz w:val="20"/>
                <w:szCs w:val="20"/>
              </w:rPr>
              <w:t xml:space="preserve">Les procédures de restauration doivent être à jour et testées — aucun système de backup non testé n'est fiable</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4. SÉCURITÉ RENFORCÉE</w:t>
      </w:r>
    </w:p>
    <w:p>
      <w:pPr>
        <w:spacing w:after="60" w:before="60"/>
      </w:pPr>
      <w:r>
        <w:t xml:space="preserve"/>
      </w:r>
    </w:p>
    <w:p>
      <w:pPr>
        <w:pStyle w:val="Heading2"/>
        <w:shd w:fill="B71C1C" w:val="clear"/>
        <w:spacing w:after="120" w:before="300"/>
      </w:pPr>
      <w:r>
        <w:rPr>
          <w:rFonts w:ascii="Arial" w:cs="Arial" w:eastAsia="Arial" w:hAnsi="Arial"/>
          <w:b/>
          <w:bCs/>
          <w:color w:val="FFFFFF"/>
          <w:sz w:val="28"/>
          <w:szCs w:val="28"/>
        </w:rPr>
        <w:t xml:space="preserve">4.1 Gestion des Secrets — Vault ou Équivalent</w:t>
      </w:r>
    </w:p>
    <w:p>
      <w:pPr>
        <w:spacing w:after="60" w:before="60"/>
      </w:pPr>
      <w:r>
        <w:rPr>
          <w:rFonts w:ascii="Arial" w:cs="Arial" w:eastAsia="Arial" w:hAnsi="Arial"/>
          <w:color w:val="333333"/>
          <w:sz w:val="20"/>
          <w:szCs w:val="20"/>
        </w:rPr>
        <w:t xml:space="preserve">Aucune clé API, mot de passe de base de données, secret JWT ou credential ne doit apparaître dans le code source, les fichiers de configuration versionnés (Git), ou les variables d'environnement en clair sur les serveurs de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Secret</w:t>
            </w:r>
          </w:p>
        </w:tc>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Méthode de stockage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Rotation</w:t>
            </w:r>
          </w:p>
        </w:tc>
        <w:tc>
          <w:tcPr>
            <w:tcW w:type="dxa" w:w="3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Accès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Clés API Mobile Money (Orange/MTN)</w:t>
            </w:r>
          </w:p>
        </w:tc>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HashiCorp Vault ou .env chiffré (SOPS)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Trimestrielle</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Backend FastAPI uniquement via service account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Secret JWT (signing key)</w:t>
            </w:r>
          </w:p>
        </w:tc>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Vault / variables chiffrées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Mensuelle ou après incident</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FastAPI auth service uniquement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Mot de passe PostgreSQL</w:t>
            </w:r>
          </w:p>
        </w:tc>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Vault / Docker secrets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Trimestrielle</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FastAPI database service uniquement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Clé AES-256 (chiffrement mobile)</w:t>
            </w:r>
          </w:p>
        </w:tc>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Dérivée PIN utilisateur (PBKDF2)</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À chaque changement de PIN</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App Flutter locale uniquement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Credentials SMTP / email</w:t>
            </w:r>
          </w:p>
        </w:tc>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Vault / variables chiffrées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Semestrielle</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Celery worker email uniquement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Clé API Firebase FCM</w:t>
            </w:r>
          </w:p>
        </w:tc>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Vault / fichier service account chiffré</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Annuelle</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Celery worker notifications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Clé API SMS/WhatsApp</w:t>
            </w:r>
          </w:p>
        </w:tc>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Vault / variables chiffrées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Trimestrielle</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Celery worker SMS uniquement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4.2 Sécurité des Endpoints API — Contrôles Obligatoires</w:t>
      </w:r>
    </w:p>
    <w:p>
      <w:pPr>
        <w:pStyle w:val="Heading3"/>
        <w:pBdr>
          <w:bottom w:val="single" w:color="1565C0" w:sz="3"/>
        </w:pBdr>
        <w:spacing w:after="100" w:before="240"/>
      </w:pPr>
      <w:r>
        <w:rPr>
          <w:rFonts w:ascii="Arial" w:cs="Arial" w:eastAsia="Arial" w:hAnsi="Arial"/>
          <w:b/>
          <w:bCs/>
          <w:color w:val="1565C0"/>
          <w:sz w:val="24"/>
          <w:szCs w:val="24"/>
        </w:rPr>
        <w:t xml:space="preserve">4.2.1 Middleware de Sécurité FastAPI (ordre d'exécution)</w:t>
      </w:r>
    </w:p>
    <w:p>
      <w:pPr>
        <w:pStyle w:val="ListParagraph"/>
        <w:numPr>
          <w:ilvl w:val="0"/>
          <w:numId w:val="3"/>
        </w:numPr>
        <w:spacing w:after="40" w:before="40"/>
      </w:pPr>
      <w:r>
        <w:rPr>
          <w:rFonts w:ascii="Arial" w:cs="Arial" w:eastAsia="Arial" w:hAnsi="Arial"/>
          <w:color w:val="333333"/>
          <w:sz w:val="20"/>
          <w:szCs w:val="20"/>
        </w:rPr>
        <w:t xml:space="preserve">TLS Termination (Nginx) — HTTPS obligatoire, redirection HTTP → HTTPS</w:t>
      </w:r>
    </w:p>
    <w:p>
      <w:pPr>
        <w:pStyle w:val="ListParagraph"/>
        <w:numPr>
          <w:ilvl w:val="0"/>
          <w:numId w:val="3"/>
        </w:numPr>
        <w:spacing w:after="40" w:before="40"/>
      </w:pPr>
      <w:r>
        <w:rPr>
          <w:rFonts w:ascii="Arial" w:cs="Arial" w:eastAsia="Arial" w:hAnsi="Arial"/>
          <w:color w:val="333333"/>
          <w:sz w:val="20"/>
          <w:szCs w:val="20"/>
        </w:rPr>
        <w:t xml:space="preserve">Rate Limiting (slowapi) — 100 req/min/IP, 1000 req/min/token, 10 req/min login</w:t>
      </w:r>
    </w:p>
    <w:p>
      <w:pPr>
        <w:pStyle w:val="ListParagraph"/>
        <w:numPr>
          <w:ilvl w:val="0"/>
          <w:numId w:val="3"/>
        </w:numPr>
        <w:spacing w:after="40" w:before="40"/>
      </w:pPr>
      <w:r>
        <w:rPr>
          <w:rFonts w:ascii="Arial" w:cs="Arial" w:eastAsia="Arial" w:hAnsi="Arial"/>
          <w:color w:val="333333"/>
          <w:sz w:val="20"/>
          <w:szCs w:val="20"/>
        </w:rPr>
        <w:t xml:space="preserve">IP Filtering — Whitelist pour endpoints admin (accès depuis IPs connues seulement)</w:t>
      </w:r>
    </w:p>
    <w:p>
      <w:pPr>
        <w:pStyle w:val="ListParagraph"/>
        <w:numPr>
          <w:ilvl w:val="0"/>
          <w:numId w:val="3"/>
        </w:numPr>
        <w:spacing w:after="40" w:before="40"/>
      </w:pPr>
      <w:r>
        <w:rPr>
          <w:rFonts w:ascii="Arial" w:cs="Arial" w:eastAsia="Arial" w:hAnsi="Arial"/>
          <w:color w:val="333333"/>
          <w:sz w:val="20"/>
          <w:szCs w:val="20"/>
        </w:rPr>
        <w:t xml:space="preserve">JWT Validation — Vérification signature, expiration, blacklist Redis</w:t>
      </w:r>
    </w:p>
    <w:p>
      <w:pPr>
        <w:pStyle w:val="ListParagraph"/>
        <w:numPr>
          <w:ilvl w:val="0"/>
          <w:numId w:val="3"/>
        </w:numPr>
        <w:spacing w:after="40" w:before="40"/>
      </w:pPr>
      <w:r>
        <w:rPr>
          <w:rFonts w:ascii="Arial" w:cs="Arial" w:eastAsia="Arial" w:hAnsi="Arial"/>
          <w:color w:val="333333"/>
          <w:sz w:val="20"/>
          <w:szCs w:val="20"/>
        </w:rPr>
        <w:t xml:space="preserve">RBAC Middleware — Vérification permissions pour la ressource demandée</w:t>
      </w:r>
    </w:p>
    <w:p>
      <w:pPr>
        <w:pStyle w:val="ListParagraph"/>
        <w:numPr>
          <w:ilvl w:val="0"/>
          <w:numId w:val="3"/>
        </w:numPr>
        <w:spacing w:after="40" w:before="40"/>
      </w:pPr>
      <w:r>
        <w:rPr>
          <w:rFonts w:ascii="Arial" w:cs="Arial" w:eastAsia="Arial" w:hAnsi="Arial"/>
          <w:color w:val="333333"/>
          <w:sz w:val="20"/>
          <w:szCs w:val="20"/>
        </w:rPr>
        <w:t xml:space="preserve">Row Level Security — Filtrage automatique des données par agency_id</w:t>
      </w:r>
    </w:p>
    <w:p>
      <w:pPr>
        <w:pStyle w:val="ListParagraph"/>
        <w:numPr>
          <w:ilvl w:val="0"/>
          <w:numId w:val="3"/>
        </w:numPr>
        <w:spacing w:after="40" w:before="40"/>
      </w:pPr>
      <w:r>
        <w:rPr>
          <w:rFonts w:ascii="Arial" w:cs="Arial" w:eastAsia="Arial" w:hAnsi="Arial"/>
          <w:color w:val="333333"/>
          <w:sz w:val="20"/>
          <w:szCs w:val="20"/>
        </w:rPr>
        <w:t xml:space="preserve">Input Validation (Pydantic) — Schémas stricts, rejection des champs inconnus</w:t>
      </w:r>
    </w:p>
    <w:p>
      <w:pPr>
        <w:pStyle w:val="ListParagraph"/>
        <w:numPr>
          <w:ilvl w:val="0"/>
          <w:numId w:val="3"/>
        </w:numPr>
        <w:spacing w:after="40" w:before="40"/>
      </w:pPr>
      <w:r>
        <w:rPr>
          <w:rFonts w:ascii="Arial" w:cs="Arial" w:eastAsia="Arial" w:hAnsi="Arial"/>
          <w:color w:val="333333"/>
          <w:sz w:val="20"/>
          <w:szCs w:val="20"/>
        </w:rPr>
        <w:t xml:space="preserve">Audit Logging — Enregistrement action dans activity_logs (toutes requêtes sensibles)</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4.2.2 Headers de Sécurité HTTP Obligatoires</w:t>
      </w:r>
    </w:p>
    <w:p>
      <w:pPr>
        <w:shd w:fill="1E2A38" w:val="clear"/>
        <w:spacing w:after="80" w:before="80"/>
        <w:ind w:left="240" w:right="240"/>
      </w:pPr>
      <w:r>
        <w:rPr>
          <w:rFonts w:ascii="Courier New" w:cs="Courier New" w:eastAsia="Courier New" w:hAnsi="Courier New"/>
          <w:color w:val="1A1A1A"/>
          <w:sz w:val="18"/>
          <w:szCs w:val="18"/>
        </w:rPr>
        <w:t xml:space="preserve">Strict-Transport-Security: max-age=31536000; includeSubDomains; preload</w:t>
      </w:r>
    </w:p>
    <w:p>
      <w:pPr>
        <w:shd w:fill="1E2A38" w:val="clear"/>
        <w:spacing w:after="80" w:before="80"/>
        <w:ind w:left="240" w:right="240"/>
      </w:pPr>
      <w:r>
        <w:rPr>
          <w:rFonts w:ascii="Courier New" w:cs="Courier New" w:eastAsia="Courier New" w:hAnsi="Courier New"/>
          <w:color w:val="1A1A1A"/>
          <w:sz w:val="18"/>
          <w:szCs w:val="18"/>
        </w:rPr>
        <w:t xml:space="preserve">X-Content-Type-Options: nosniff</w:t>
      </w:r>
    </w:p>
    <w:p>
      <w:pPr>
        <w:shd w:fill="1E2A38" w:val="clear"/>
        <w:spacing w:after="80" w:before="80"/>
        <w:ind w:left="240" w:right="240"/>
      </w:pPr>
      <w:r>
        <w:rPr>
          <w:rFonts w:ascii="Courier New" w:cs="Courier New" w:eastAsia="Courier New" w:hAnsi="Courier New"/>
          <w:color w:val="1A1A1A"/>
          <w:sz w:val="18"/>
          <w:szCs w:val="18"/>
        </w:rPr>
        <w:t xml:space="preserve">X-Frame-Options: DENY</w:t>
      </w:r>
    </w:p>
    <w:p>
      <w:pPr>
        <w:shd w:fill="1E2A38" w:val="clear"/>
        <w:spacing w:after="80" w:before="80"/>
        <w:ind w:left="240" w:right="240"/>
      </w:pPr>
      <w:r>
        <w:rPr>
          <w:rFonts w:ascii="Courier New" w:cs="Courier New" w:eastAsia="Courier New" w:hAnsi="Courier New"/>
          <w:color w:val="1A1A1A"/>
          <w:sz w:val="18"/>
          <w:szCs w:val="18"/>
        </w:rPr>
        <w:t xml:space="preserve">X-XSS-Protection: 1; mode=block</w:t>
      </w:r>
    </w:p>
    <w:p>
      <w:pPr>
        <w:shd w:fill="1E2A38" w:val="clear"/>
        <w:spacing w:after="80" w:before="80"/>
        <w:ind w:left="240" w:right="240"/>
      </w:pPr>
      <w:r>
        <w:rPr>
          <w:rFonts w:ascii="Courier New" w:cs="Courier New" w:eastAsia="Courier New" w:hAnsi="Courier New"/>
          <w:color w:val="1A1A1A"/>
          <w:sz w:val="18"/>
          <w:szCs w:val="18"/>
        </w:rPr>
        <w:t xml:space="preserve">Content-Security-Policy: default-src 'self'; script-src 'self'</w:t>
      </w:r>
    </w:p>
    <w:p>
      <w:pPr>
        <w:shd w:fill="1E2A38" w:val="clear"/>
        <w:spacing w:after="80" w:before="80"/>
        <w:ind w:left="240" w:right="240"/>
      </w:pPr>
      <w:r>
        <w:rPr>
          <w:rFonts w:ascii="Courier New" w:cs="Courier New" w:eastAsia="Courier New" w:hAnsi="Courier New"/>
          <w:color w:val="1A1A1A"/>
          <w:sz w:val="18"/>
          <w:szCs w:val="18"/>
        </w:rPr>
        <w:t xml:space="preserve">Referrer-Policy: strict-origin-when-cross-origin</w:t>
      </w:r>
    </w:p>
    <w:p>
      <w:pPr>
        <w:shd w:fill="1E2A38" w:val="clear"/>
        <w:spacing w:after="80" w:before="80"/>
        <w:ind w:left="240" w:right="240"/>
      </w:pPr>
      <w:r>
        <w:rPr>
          <w:rFonts w:ascii="Courier New" w:cs="Courier New" w:eastAsia="Courier New" w:hAnsi="Courier New"/>
          <w:color w:val="1A1A1A"/>
          <w:sz w:val="18"/>
          <w:szCs w:val="18"/>
        </w:rPr>
        <w:t xml:space="preserve">Permissions-Policy: camera=(), microphone=(), geolocation=()</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4.3 Protection contre les Attaques Connues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Attaque</w:t>
            </w:r>
          </w:p>
        </w:tc>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Mécanisme de protection</w:t>
            </w:r>
          </w:p>
        </w:tc>
        <w:tc>
          <w:tcPr>
            <w:tcW w:type="dxa" w:w="4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Implémentation</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SQL Injection</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ORM SQLAlchemy (requêtes paramétrées exclusivement)</w:t>
            </w:r>
          </w:p>
        </w:tc>
        <w:tc>
          <w:tcPr>
            <w:tcW w:type="dxa" w:w="4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Aucune requête SQL brute autorisée dans le code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XSS (Cross-Site Scripting)</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Échappement automatique Next.js + CSP headers</w:t>
            </w:r>
          </w:p>
        </w:tc>
        <w:tc>
          <w:tcPr>
            <w:tcW w:type="dxa" w:w="4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React escaping natif + Content-Security-Policy</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CSRF</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Token CSRF sur formulaires + SameSite cookie</w:t>
            </w:r>
          </w:p>
        </w:tc>
        <w:tc>
          <w:tcPr>
            <w:tcW w:type="dxa" w:w="4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next-csrf middleware + cookie SameSite=Strict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Brute Force Login</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Rate limit 10 tentatives/15min/IP + CAPTCHA</w:t>
            </w:r>
          </w:p>
        </w:tc>
        <w:tc>
          <w:tcPr>
            <w:tcW w:type="dxa" w:w="4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slowapi + reCAPTCHA v3 sur endpoint /auth/login</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Credential Stuffing</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Détection IP multiples + alertes anomalie</w:t>
            </w:r>
          </w:p>
        </w:tc>
        <w:tc>
          <w:tcPr>
            <w:tcW w:type="dxa" w:w="4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Monitoring Grafana + alerte si &gt;50 échecs/h</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Man-in-the-Middle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TLS 1.3 obligatoire + HSTS preload</w:t>
            </w:r>
          </w:p>
        </w:tc>
        <w:tc>
          <w:tcPr>
            <w:tcW w:type="dxa" w:w="4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Nginx TLS 1.3 only + certificat Let's Encrypt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Path Traversal (upload)</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Validation extension + stockage MinIO isolé</w:t>
            </w:r>
          </w:p>
        </w:tc>
        <w:tc>
          <w:tcPr>
            <w:tcW w:type="dxa" w:w="4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Whitelist extensions + scan antivirus ClamAV</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Insecure Direct Object Reference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Vérification ownership + RLS PostgreSQL</w:t>
            </w:r>
          </w:p>
        </w:tc>
        <w:tc>
          <w:tcPr>
            <w:tcW w:type="dxa" w:w="4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Chaque accès vérifie que agency_id correspond</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Mass Assignment</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Schémas Pydantic avec champs explicitement listés</w:t>
            </w:r>
          </w:p>
        </w:tc>
        <w:tc>
          <w:tcPr>
            <w:tcW w:type="dxa" w:w="4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Pas de **kwargs ni dict non filtré en DB</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Enumeration d'IDs</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UUIDs v4 aléatoires (pas d'IDs séquentiels)</w:t>
            </w:r>
          </w:p>
        </w:tc>
        <w:tc>
          <w:tcPr>
            <w:tcW w:type="dxa" w:w="4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PostgreSQL UUID v4 pour toutes les PKs</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4.4 Sécurité des Données Mobiles (Flutter)</w:t>
      </w:r>
    </w:p>
    <w:p>
      <w:pPr>
        <w:pStyle w:val="Heading3"/>
        <w:pBdr>
          <w:bottom w:val="single" w:color="1565C0" w:sz="3"/>
        </w:pBdr>
        <w:spacing w:after="100" w:before="240"/>
      </w:pPr>
      <w:r>
        <w:rPr>
          <w:rFonts w:ascii="Arial" w:cs="Arial" w:eastAsia="Arial" w:hAnsi="Arial"/>
          <w:b/>
          <w:bCs/>
          <w:color w:val="1565C0"/>
          <w:sz w:val="24"/>
          <w:szCs w:val="24"/>
        </w:rPr>
        <w:t xml:space="preserve">4.4.1 Stockage Local Sécurisé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Donnée</w:t>
            </w:r>
          </w:p>
        </w:tc>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Méthode de stockage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Durée de vie</w:t>
            </w:r>
          </w:p>
        </w:tc>
        <w:tc>
          <w:tcPr>
            <w:tcW w:type="dxa" w:w="29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Effacement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Token JWT (access + refresh)</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Flutter Secure Storage (Keychain/Keystore)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Durée token</w:t>
            </w:r>
          </w:p>
        </w:tc>
        <w:tc>
          <w:tcPr>
            <w:tcW w:type="dxa" w:w="2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À la déconnexion explicite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Données SQLite (contrats offline)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SQLCipher AES-256 + clé dérivée biométrie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30 jours</w:t>
            </w:r>
          </w:p>
        </w:tc>
        <w:tc>
          <w:tcPr>
            <w:tcW w:type="dxa" w:w="2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Après 30j sans connexion OU déconnexion</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Photos CNI / Permis</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Fichier chiffré AES-256 dans répertoire privé app</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Jusqu'à sync réussie</w:t>
            </w:r>
          </w:p>
        </w:tc>
        <w:tc>
          <w:tcPr>
            <w:tcW w:type="dxa" w:w="2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Supprimé après confirmation serveur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Code PIN agent</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Jamais stocké — dérivé en clé via PBKDF2</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w:t>
            </w:r>
          </w:p>
        </w:tc>
        <w:tc>
          <w:tcPr>
            <w:tcW w:type="dxa" w:w="2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Code apporteur</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SharedPreferences (non sensible)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Illimité</w:t>
            </w:r>
          </w:p>
        </w:tc>
        <w:tc>
          <w:tcPr>
            <w:tcW w:type="dxa" w:w="2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À la déconnexion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Clé de chiffrement SQLite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Dérivée du PIN via PBKDF2 (100 000 itérations)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 mémoire seulement</w:t>
            </w:r>
          </w:p>
        </w:tc>
        <w:tc>
          <w:tcPr>
            <w:tcW w:type="dxa" w:w="2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À la fermeture de l'app</w:t>
            </w:r>
          </w:p>
        </w:tc>
      </w:tr>
    </w:tbl>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4.4.2 Protections Anti-Reverse Engineering de l'APK</w:t>
      </w:r>
    </w:p>
    <w:p>
      <w:pPr>
        <w:pStyle w:val="ListParagraph"/>
        <w:numPr>
          <w:ilvl w:val="0"/>
          <w:numId w:val="2"/>
        </w:numPr>
        <w:spacing w:after="40" w:before="40"/>
      </w:pPr>
      <w:r>
        <w:rPr>
          <w:rFonts w:ascii="Arial" w:cs="Arial" w:eastAsia="Arial" w:hAnsi="Arial"/>
          <w:color w:val="333333"/>
          <w:sz w:val="20"/>
          <w:szCs w:val="20"/>
        </w:rPr>
        <w:t xml:space="preserve">Obfuscation du code Dart avec dart2native (compilation AOT)</w:t>
      </w:r>
    </w:p>
    <w:p>
      <w:pPr>
        <w:pStyle w:val="ListParagraph"/>
        <w:numPr>
          <w:ilvl w:val="0"/>
          <w:numId w:val="2"/>
        </w:numPr>
        <w:spacing w:after="40" w:before="40"/>
      </w:pPr>
      <w:r>
        <w:rPr>
          <w:rFonts w:ascii="Arial" w:cs="Arial" w:eastAsia="Arial" w:hAnsi="Arial"/>
          <w:color w:val="333333"/>
          <w:sz w:val="20"/>
          <w:szCs w:val="20"/>
        </w:rPr>
        <w:t xml:space="preserve">ProGuard activé pour réduire et obfusquer le bytecode</w:t>
      </w:r>
    </w:p>
    <w:p>
      <w:pPr>
        <w:pStyle w:val="ListParagraph"/>
        <w:numPr>
          <w:ilvl w:val="0"/>
          <w:numId w:val="2"/>
        </w:numPr>
        <w:spacing w:after="40" w:before="40"/>
      </w:pPr>
      <w:r>
        <w:rPr>
          <w:rFonts w:ascii="Arial" w:cs="Arial" w:eastAsia="Arial" w:hAnsi="Arial"/>
          <w:color w:val="333333"/>
          <w:sz w:val="20"/>
          <w:szCs w:val="20"/>
        </w:rPr>
        <w:t xml:space="preserve">Certificate Pinning : l'app refuse toute connexion à un serveur avec un certificat non reconnu</w:t>
      </w:r>
    </w:p>
    <w:p>
      <w:pPr>
        <w:pStyle w:val="ListParagraph"/>
        <w:numPr>
          <w:ilvl w:val="0"/>
          <w:numId w:val="2"/>
        </w:numPr>
        <w:spacing w:after="40" w:before="40"/>
      </w:pPr>
      <w:r>
        <w:rPr>
          <w:rFonts w:ascii="Arial" w:cs="Arial" w:eastAsia="Arial" w:hAnsi="Arial"/>
          <w:color w:val="333333"/>
          <w:sz w:val="20"/>
          <w:szCs w:val="20"/>
        </w:rPr>
        <w:t xml:space="preserve">Root/Jailbreak Detection : l'app se désactive si l'appareil est rooté ou jailbreaké</w:t>
      </w:r>
    </w:p>
    <w:p>
      <w:pPr>
        <w:pStyle w:val="ListParagraph"/>
        <w:numPr>
          <w:ilvl w:val="0"/>
          <w:numId w:val="2"/>
        </w:numPr>
        <w:spacing w:after="40" w:before="40"/>
      </w:pPr>
      <w:r>
        <w:rPr>
          <w:rFonts w:ascii="Arial" w:cs="Arial" w:eastAsia="Arial" w:hAnsi="Arial"/>
          <w:color w:val="333333"/>
          <w:sz w:val="20"/>
          <w:szCs w:val="20"/>
        </w:rPr>
        <w:t xml:space="preserve">Screenshot Prevention sur les écrans contenant des données financières</w:t>
      </w:r>
    </w:p>
    <w:p>
      <w:pPr>
        <w:pStyle w:val="ListParagraph"/>
        <w:numPr>
          <w:ilvl w:val="0"/>
          <w:numId w:val="2"/>
        </w:numPr>
        <w:spacing w:after="40" w:before="40"/>
      </w:pPr>
      <w:r>
        <w:rPr>
          <w:rFonts w:ascii="Arial" w:cs="Arial" w:eastAsia="Arial" w:hAnsi="Arial"/>
          <w:color w:val="333333"/>
          <w:sz w:val="20"/>
          <w:szCs w:val="20"/>
        </w:rPr>
        <w:t xml:space="preserve">Clipboard Clearing : effacement automatique du presse-papier après 60 secondes</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4.5 Monitoring de Sécurité en Temps Réel</w:t>
      </w:r>
    </w:p>
    <w:p>
      <w:pPr>
        <w:pStyle w:val="Heading3"/>
        <w:pBdr>
          <w:bottom w:val="single" w:color="1565C0" w:sz="3"/>
        </w:pBdr>
        <w:spacing w:after="100" w:before="240"/>
      </w:pPr>
      <w:r>
        <w:rPr>
          <w:rFonts w:ascii="Arial" w:cs="Arial" w:eastAsia="Arial" w:hAnsi="Arial"/>
          <w:b/>
          <w:bCs/>
          <w:color w:val="1565C0"/>
          <w:sz w:val="24"/>
          <w:szCs w:val="24"/>
        </w:rPr>
        <w:t xml:space="preserve">4.5.1 Indicateurs de Sécurité Surveillés (Grafana +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rPr>
          <w:tblHeader/>
        </w:trPr>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Métrique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Seuil d'alerte</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 automatique</w:t>
            </w:r>
          </w:p>
        </w:tc>
        <w:tc>
          <w:tcPr>
            <w:tcW w:type="dxa" w:w="2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Destinataire alerte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Tentatives de login échouées / IP / 15min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&gt; 10</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Blocage IP automatique 15 min</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sécurité + Super Admin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Requêtes API par IP / minute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&gt; 200</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Rate limit immédiat</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automatique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Erreurs 5xx / minute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&gt; 20</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Notification équipe technique</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Dev team + Admin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Temps de réponse API moyen (p95)</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&gt; 2 secondes</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Alerte performance</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Dev team</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Tentatives accès ressources inter-agences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&gt; 0</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Blocage + ALERTE CRITIQUE</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Super Admin + CISO</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Modifications de rôles/permissions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Toute modification</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audit + notification</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Super Admin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Exports de données en masse (&gt; 1000 lignes)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Toute action</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audit + notification</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Agence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Connexions depuis pays hors Cameroun/CEMAC</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Toute connexion</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 notification optionnelle</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sécurité</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Certificat SSL expiration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30 jours</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Alerte renouvellement</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infrastructure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Espace disque serveur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20% disponible</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Alerte capacité</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infrastructure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4.6 Politique de Contrôle d'Accès aux Données Personnelles (RGPD-like)</w:t>
      </w:r>
    </w:p>
    <w:p>
      <w:pPr>
        <w:spacing w:after="60" w:before="60"/>
      </w:pPr>
      <w:r>
        <w:rPr>
          <w:rFonts w:ascii="Arial" w:cs="Arial" w:eastAsia="Arial" w:hAnsi="Arial"/>
          <w:color w:val="333333"/>
          <w:sz w:val="20"/>
          <w:szCs w:val="20"/>
        </w:rPr>
        <w:t xml:space="preserve">Bien que le Cameroun n'ait pas encore de loi RGPD équivalente, l'application de ces principes protège la compagnie contre les risques futurs et renforce la confiance des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Principe</w:t>
            </w:r>
          </w:p>
        </w:tc>
        <w:tc>
          <w:tcPr>
            <w:tcW w:type="dxa" w:w="4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Implémentation</w:t>
            </w:r>
          </w:p>
        </w:tc>
        <w:tc>
          <w:tcPr>
            <w:tcW w:type="dxa" w:w="29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Minimisation des données</w:t>
            </w:r>
          </w:p>
        </w:tc>
        <w:tc>
          <w:tcPr>
            <w:tcW w:type="dxa" w:w="4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Seules les données strictement nécessaires sont collectées et stockées</w:t>
            </w:r>
          </w:p>
        </w:tc>
        <w:tc>
          <w:tcPr>
            <w:tcW w:type="dxa" w:w="2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Architecte système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Durée de conservation limitée</w:t>
            </w:r>
          </w:p>
        </w:tc>
        <w:tc>
          <w:tcPr>
            <w:tcW w:type="dxa" w:w="4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Données prospects inactifs supprimées après 2 ans, logs après 1 an</w:t>
            </w:r>
          </w:p>
        </w:tc>
        <w:tc>
          <w:tcPr>
            <w:tcW w:type="dxa" w:w="2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système (tâche planifiée)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Droit d'accès client</w:t>
            </w:r>
          </w:p>
        </w:tc>
        <w:tc>
          <w:tcPr>
            <w:tcW w:type="dxa" w:w="4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Espace client : export de ses propres données en JSON/PDF</w:t>
            </w:r>
          </w:p>
        </w:tc>
        <w:tc>
          <w:tcPr>
            <w:tcW w:type="dxa" w:w="2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Développeur back-end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Droit à l'effacement</w:t>
            </w:r>
          </w:p>
        </w:tc>
        <w:tc>
          <w:tcPr>
            <w:tcW w:type="dxa" w:w="4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Procédure de suppression compte client (anonymisation, pas suppression physique)</w:t>
            </w:r>
          </w:p>
        </w:tc>
        <w:tc>
          <w:tcPr>
            <w:tcW w:type="dxa" w:w="2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agence sur demande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Consentement explicite</w:t>
            </w:r>
          </w:p>
        </w:tc>
        <w:tc>
          <w:tcPr>
            <w:tcW w:type="dxa" w:w="4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Case à cocher obligatoire à la création de compte client</w:t>
            </w:r>
          </w:p>
        </w:tc>
        <w:tc>
          <w:tcPr>
            <w:tcW w:type="dxa" w:w="29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Développeur front-end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Notification de fuite</w:t>
            </w:r>
          </w:p>
        </w:tc>
        <w:tc>
          <w:tcPr>
            <w:tcW w:type="dxa" w:w="4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Procédure documentée : notification clients sous 72h si fuite détectée</w:t>
            </w:r>
          </w:p>
        </w:tc>
        <w:tc>
          <w:tcPr>
            <w:tcW w:type="dxa" w:w="29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Direction + CISO</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5. TESTS DE CHARGE ET LIMITES DE CAPACITÉ</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5.1 Exigences de Performance Non-Fonctionnelles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Endpoint / Action</w:t>
            </w:r>
          </w:p>
        </w:tc>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Charge cible</w:t>
            </w:r>
          </w:p>
        </w:tc>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Temps de réponse p95</w:t>
            </w:r>
          </w:p>
        </w:tc>
        <w:tc>
          <w:tcPr>
            <w:tcW w:type="dxa" w:w="3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Temps de réponse p99</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Login / Authentification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50 req/s simultanées</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500ms</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1 000ms</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Calcul de prime (POST /contracts/quote)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30 req/s simultanées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300ms</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600ms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Synchronisation offline (POST /sync)</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20 req/s simultanées</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2 000ms</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4 000ms</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Validation paiement Mobile Money callback</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 req/s simultanées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800ms</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1 500ms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Chargement dashboard agent (GET)</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100 req/s simultanées</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400ms</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800ms</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Upload document sinistre (POST /files)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 req/s simultanées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5 000ms</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10 000ms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Génération rapport PDF</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 req/s simultanées</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8 000ms</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15 000ms</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Charge totale système (toutes routes)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200 req/s pics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1 000ms global</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2 000ms global</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5.2 Plan de Tests de Charge Obligatoires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Outil</w:t>
            </w:r>
          </w:p>
        </w:tc>
        <w:tc>
          <w:tcPr>
            <w:tcW w:type="dxa" w:w="3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Scénario</w:t>
            </w:r>
          </w:p>
        </w:tc>
        <w:tc>
          <w:tcPr>
            <w:tcW w:type="dxa" w:w="3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Test de charge nominal</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Locust / k6</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200 utilisateurs simultanés pendant 30 min</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 erreur 5xx, p95 &lt; cibles ci-dessus</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 de stress</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k6</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Montée progressive jusqu'à 1000 utilisateurs</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Dégradation gracieuse sans crash</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Test de résistance (soak test)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Locust</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100 utilisateurs pendant 24h continu</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Pas de fuite mémoire, p95 stable</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 de spike</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k6</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0 → 500 utilisateurs en 10 secondes</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Pas de crash, reprise en &lt;2 min</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Test upload masse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Script custom</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100 uploads simultanés de 50MB</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Pas d'OOM, files traitées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1"/>
              <w:left w:val="single" w:color="B71C1C" w:sz="1"/>
              <w:bottom w:val="single" w:color="B71C1C" w:sz="1"/>
              <w:right w:val="single" w:color="B71C1C" w:sz="1"/>
            </w:tcBorders>
            <w:shd w:fill="B71C1C" w:val="clear"/>
            <w:tcMar>
              <w:top w:type="dxa" w:w="80"/>
              <w:left w:type="dxa" w:w="160"/>
              <w:bottom w:type="dxa" w:w="80"/>
              <w:right w:type="dxa" w:w="160"/>
            </w:tcMar>
          </w:tcPr>
          <w:p>
            <w:r>
              <w:rPr>
                <w:rFonts w:ascii="Arial" w:cs="Arial" w:eastAsia="Arial" w:hAnsi="Arial"/>
                <w:b/>
                <w:bCs/>
                <w:color w:val="FFFFFF"/>
                <w:sz w:val="22"/>
                <w:szCs w:val="22"/>
              </w:rPr>
              <w:t xml:space="preserve">🔴  Condition Bloquante avant Mise en Production</w:t>
            </w:r>
          </w:p>
        </w:tc>
      </w:tr>
      <w:tr>
        <w:tc>
          <w:tcPr>
            <w:tcBorders>
              <w:top w:val="single" w:color="B71C1C" w:sz="1"/>
              <w:left w:val="single" w:color="B71C1C" w:sz="1"/>
              <w:bottom w:val="single" w:color="B71C1C" w:sz="1"/>
              <w:right w:val="single" w:color="B71C1C" w:sz="1"/>
            </w:tcBorders>
            <w:shd w:fill="FFEBEE"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Aucun déploiement en production n'est autorisé sans avoir exécuté ET documenté les 5 tests de charge ci-dessus</w:t>
            </w:r>
          </w:p>
          <w:p>
            <w:pPr>
              <w:pStyle w:val="ListParagraph"/>
              <w:numPr>
                <w:ilvl w:val="0"/>
                <w:numId w:val="2"/>
              </w:numPr>
              <w:spacing w:after="40" w:before="40"/>
            </w:pPr>
            <w:r>
              <w:rPr>
                <w:rFonts w:ascii="Arial" w:cs="Arial" w:eastAsia="Arial" w:hAnsi="Arial"/>
                <w:color w:val="333333"/>
                <w:sz w:val="20"/>
                <w:szCs w:val="20"/>
              </w:rPr>
              <w:t xml:space="preserve">Les résultats doivent être archivés dans le dépôt Git du projet</w:t>
            </w:r>
          </w:p>
          <w:p>
            <w:pPr>
              <w:pStyle w:val="ListParagraph"/>
              <w:numPr>
                <w:ilvl w:val="0"/>
                <w:numId w:val="2"/>
              </w:numPr>
              <w:spacing w:after="40" w:before="40"/>
            </w:pPr>
            <w:r>
              <w:rPr>
                <w:rFonts w:ascii="Arial" w:cs="Arial" w:eastAsia="Arial" w:hAnsi="Arial"/>
                <w:color w:val="333333"/>
                <w:sz w:val="20"/>
                <w:szCs w:val="20"/>
              </w:rPr>
              <w:t xml:space="preserve">Si un test échoue, la livraison est bloquée jusqu'à correction et re-test</w:t>
            </w:r>
          </w:p>
          <w:p>
            <w:pPr>
              <w:pStyle w:val="ListParagraph"/>
              <w:numPr>
                <w:ilvl w:val="0"/>
                <w:numId w:val="2"/>
              </w:numPr>
              <w:spacing w:after="40" w:before="40"/>
            </w:pPr>
            <w:r>
              <w:rPr>
                <w:rFonts w:ascii="Arial" w:cs="Arial" w:eastAsia="Arial" w:hAnsi="Arial"/>
                <w:color w:val="333333"/>
                <w:sz w:val="20"/>
                <w:szCs w:val="20"/>
              </w:rPr>
              <w:t xml:space="preserve">Les tests doivent être re-exécutés après toute modification majeure de l'architecture</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6. LOGGING, OBSERVABILITÉ ET AUDIT TRAIL</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6.1 Architecture de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21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Outil de Log</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c>
          <w:tcPr>
            <w:tcW w:type="dxa" w:w="2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Rétention</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FastAPI (application)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Python logging + structlog</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JSON structuré</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Fichier rotatif + Loki</w:t>
            </w:r>
          </w:p>
        </w:tc>
        <w:tc>
          <w:tcPr>
            <w:tcW w:type="dxa" w:w="2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90 jours</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PostgreSQL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pg_log</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CSV / JSON</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Fichier + Loki</w:t>
            </w:r>
          </w:p>
        </w:tc>
        <w:tc>
          <w:tcPr>
            <w:tcW w:type="dxa" w:w="2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30 jours</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Nginx (accès)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access.log</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Combined Log Format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Fichier + Loki</w:t>
            </w:r>
          </w:p>
        </w:tc>
        <w:tc>
          <w:tcPr>
            <w:tcW w:type="dxa" w:w="2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 jours</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Celery Workers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Python logging</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JSON structuré</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Fichier + Loki</w:t>
            </w:r>
          </w:p>
        </w:tc>
        <w:tc>
          <w:tcPr>
            <w:tcW w:type="dxa" w:w="2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30 jours</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Flutter Mobile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Logger package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JSON local</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Envoi au serveur à la prochaine sync</w:t>
            </w:r>
          </w:p>
        </w:tc>
        <w:tc>
          <w:tcPr>
            <w:tcW w:type="dxa" w:w="2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 jours local</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Activity Logs (métier)</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Table activity_logs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JSONB PostgreSQL</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Base de données</w:t>
            </w:r>
          </w:p>
        </w:tc>
        <w:tc>
          <w:tcPr>
            <w:tcW w:type="dxa" w:w="2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 ans (CIMA)</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6.2 Niveaux de Log et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4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Utilisé pour</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 automatique</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DEBUG</w:t>
            </w:r>
          </w:p>
        </w:tc>
        <w:tc>
          <w:tcPr>
            <w:tcW w:type="dxa" w:w="4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Développement uniquement, désactivé en production</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Aucune</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INFO</w:t>
            </w:r>
          </w:p>
        </w:tc>
        <w:tc>
          <w:tcPr>
            <w:tcW w:type="dxa" w:w="4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Opérations normales : contrat créé, paiement reçu, sync réussie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Enregistrement silencieux</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WARNING</w:t>
            </w:r>
          </w:p>
        </w:tc>
        <w:tc>
          <w:tcPr>
            <w:tcW w:type="dxa" w:w="4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Anomalies non bloquantes : calcul de prime avec écart, retry API</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 compteur métrique Prometheus</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ERROR</w:t>
            </w:r>
          </w:p>
        </w:tc>
        <w:tc>
          <w:tcPr>
            <w:tcW w:type="dxa" w:w="4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Erreurs récupérables : timeout service externe, échec transaction with retry</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Log + alerte équipe tech (email)</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CRITICAL</w:t>
            </w:r>
          </w:p>
        </w:tc>
        <w:tc>
          <w:tcPr>
            <w:tcW w:type="dxa" w:w="4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Erreurs bloquantes : doublon châssis RG-03, tentative accès inter-agences, corruption DB</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 alerte IMMÉDIATE SMS + email Super Admin</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6.3 Tableau de Bord Opérationnel (Grafana)</w:t>
      </w:r>
    </w:p>
    <w:p>
      <w:pPr>
        <w:spacing w:after="80" w:before="180"/>
      </w:pPr>
      <w:r>
        <w:rPr>
          <w:rFonts w:ascii="Arial" w:cs="Arial" w:eastAsia="Arial" w:hAnsi="Arial"/>
          <w:b/>
          <w:bCs/>
          <w:color w:val="1A3A5C"/>
          <w:sz w:val="22"/>
          <w:szCs w:val="22"/>
        </w:rPr>
        <w:t xml:space="preserve">Panneaux obligatoires sur le dashboard de production :</w:t>
      </w:r>
    </w:p>
    <w:p>
      <w:pPr>
        <w:pStyle w:val="ListParagraph"/>
        <w:numPr>
          <w:ilvl w:val="0"/>
          <w:numId w:val="2"/>
        </w:numPr>
        <w:spacing w:after="40" w:before="40"/>
      </w:pPr>
      <w:r>
        <w:rPr>
          <w:rFonts w:ascii="Arial" w:cs="Arial" w:eastAsia="Arial" w:hAnsi="Arial"/>
          <w:color w:val="333333"/>
          <w:sz w:val="20"/>
          <w:szCs w:val="20"/>
        </w:rPr>
        <w:t xml:space="preserve">Taux de disponibilité API (uptime %) — objectif &gt; 99.9%</w:t>
      </w:r>
    </w:p>
    <w:p>
      <w:pPr>
        <w:pStyle w:val="ListParagraph"/>
        <w:numPr>
          <w:ilvl w:val="0"/>
          <w:numId w:val="2"/>
        </w:numPr>
        <w:spacing w:after="40" w:before="40"/>
      </w:pPr>
      <w:r>
        <w:rPr>
          <w:rFonts w:ascii="Arial" w:cs="Arial" w:eastAsia="Arial" w:hAnsi="Arial"/>
          <w:color w:val="333333"/>
          <w:sz w:val="20"/>
          <w:szCs w:val="20"/>
        </w:rPr>
        <w:t xml:space="preserve">Latence p50, p95, p99 par endpoint — alertes si dépassement</w:t>
      </w:r>
    </w:p>
    <w:p>
      <w:pPr>
        <w:pStyle w:val="ListParagraph"/>
        <w:numPr>
          <w:ilvl w:val="0"/>
          <w:numId w:val="2"/>
        </w:numPr>
        <w:spacing w:after="40" w:before="40"/>
      </w:pPr>
      <w:r>
        <w:rPr>
          <w:rFonts w:ascii="Arial" w:cs="Arial" w:eastAsia="Arial" w:hAnsi="Arial"/>
          <w:color w:val="333333"/>
          <w:sz w:val="20"/>
          <w:szCs w:val="20"/>
        </w:rPr>
        <w:t xml:space="preserve">Nombre de contrats créés / heure (KPI métier en temps réel)</w:t>
      </w:r>
    </w:p>
    <w:p>
      <w:pPr>
        <w:pStyle w:val="ListParagraph"/>
        <w:numPr>
          <w:ilvl w:val="0"/>
          <w:numId w:val="2"/>
        </w:numPr>
        <w:spacing w:after="40" w:before="40"/>
      </w:pPr>
      <w:r>
        <w:rPr>
          <w:rFonts w:ascii="Arial" w:cs="Arial" w:eastAsia="Arial" w:hAnsi="Arial"/>
          <w:color w:val="333333"/>
          <w:sz w:val="20"/>
          <w:szCs w:val="20"/>
        </w:rPr>
        <w:t xml:space="preserve">Nombre de paiements validés / heure (KPI financier)</w:t>
      </w:r>
    </w:p>
    <w:p>
      <w:pPr>
        <w:pStyle w:val="ListParagraph"/>
        <w:numPr>
          <w:ilvl w:val="0"/>
          <w:numId w:val="2"/>
        </w:numPr>
        <w:spacing w:after="40" w:before="40"/>
      </w:pPr>
      <w:r>
        <w:rPr>
          <w:rFonts w:ascii="Arial" w:cs="Arial" w:eastAsia="Arial" w:hAnsi="Arial"/>
          <w:color w:val="333333"/>
          <w:sz w:val="20"/>
          <w:szCs w:val="20"/>
        </w:rPr>
        <w:t xml:space="preserve">File d'attente Celery : tâches en attente par priorité</w:t>
      </w:r>
    </w:p>
    <w:p>
      <w:pPr>
        <w:pStyle w:val="ListParagraph"/>
        <w:numPr>
          <w:ilvl w:val="0"/>
          <w:numId w:val="2"/>
        </w:numPr>
        <w:spacing w:after="40" w:before="40"/>
      </w:pPr>
      <w:r>
        <w:rPr>
          <w:rFonts w:ascii="Arial" w:cs="Arial" w:eastAsia="Arial" w:hAnsi="Arial"/>
          <w:color w:val="333333"/>
          <w:sz w:val="20"/>
          <w:szCs w:val="20"/>
        </w:rPr>
        <w:t xml:space="preserve">Statut des services externes (Mobile Money, SMS, Firebase) — vert/orange/rouge</w:t>
      </w:r>
    </w:p>
    <w:p>
      <w:pPr>
        <w:pStyle w:val="ListParagraph"/>
        <w:numPr>
          <w:ilvl w:val="0"/>
          <w:numId w:val="2"/>
        </w:numPr>
        <w:spacing w:after="40" w:before="40"/>
      </w:pPr>
      <w:r>
        <w:rPr>
          <w:rFonts w:ascii="Arial" w:cs="Arial" w:eastAsia="Arial" w:hAnsi="Arial"/>
          <w:color w:val="333333"/>
          <w:sz w:val="20"/>
          <w:szCs w:val="20"/>
        </w:rPr>
        <w:t xml:space="preserve">Connexions PostgreSQL actives vs maximum (alerte à 80%)</w:t>
      </w:r>
    </w:p>
    <w:p>
      <w:pPr>
        <w:pStyle w:val="ListParagraph"/>
        <w:numPr>
          <w:ilvl w:val="0"/>
          <w:numId w:val="2"/>
        </w:numPr>
        <w:spacing w:after="40" w:before="40"/>
      </w:pPr>
      <w:r>
        <w:rPr>
          <w:rFonts w:ascii="Arial" w:cs="Arial" w:eastAsia="Arial" w:hAnsi="Arial"/>
          <w:color w:val="333333"/>
          <w:sz w:val="20"/>
          <w:szCs w:val="20"/>
        </w:rPr>
        <w:t xml:space="preserve">Utilisation CPU/RAM/Disque serveur — alertes à 80%</w:t>
      </w:r>
    </w:p>
    <w:p>
      <w:pPr>
        <w:pStyle w:val="ListParagraph"/>
        <w:numPr>
          <w:ilvl w:val="0"/>
          <w:numId w:val="2"/>
        </w:numPr>
        <w:spacing w:after="40" w:before="40"/>
      </w:pPr>
      <w:r>
        <w:rPr>
          <w:rFonts w:ascii="Arial" w:cs="Arial" w:eastAsia="Arial" w:hAnsi="Arial"/>
          <w:color w:val="333333"/>
          <w:sz w:val="20"/>
          <w:szCs w:val="20"/>
        </w:rPr>
        <w:t xml:space="preserve">Tentatives de connexion échouées / heure — alerte brute force</w:t>
      </w:r>
    </w:p>
    <w:p>
      <w:pPr>
        <w:pStyle w:val="ListParagraph"/>
        <w:numPr>
          <w:ilvl w:val="0"/>
          <w:numId w:val="2"/>
        </w:numPr>
        <w:spacing w:after="40" w:before="40"/>
      </w:pPr>
      <w:r>
        <w:rPr>
          <w:rFonts w:ascii="Arial" w:cs="Arial" w:eastAsia="Arial" w:hAnsi="Arial"/>
          <w:color w:val="333333"/>
          <w:sz w:val="20"/>
          <w:szCs w:val="20"/>
        </w:rPr>
        <w:t xml:space="preserve">Nombre de dossiers sinistres ouverts (KPI opérationnel)</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7. PROCÉDURE DE RÉPONSE AUX INCIDENTS</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 Classification des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500"/>
        <w:gridCol w:w="2460"/>
      </w:tblGrid>
      <w:tr>
        <w:trPr>
          <w:tblHeader/>
        </w:trP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Exemples</w:t>
            </w:r>
          </w:p>
        </w:tc>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Délai de réponse</w:t>
            </w:r>
          </w:p>
        </w:tc>
        <w:tc>
          <w:tcPr>
            <w:tcW w:type="dxa" w:w="24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Escalade</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P1 — CRITIQUE</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Système totalement indisponible ou fuite de données confirmée</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Serveur down, ransomware, fuite DB complète</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15 minutes</w:t>
            </w:r>
          </w:p>
        </w:tc>
        <w:tc>
          <w:tcPr>
            <w:tcW w:type="dxa" w:w="2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Super Admin + Direction immédiatement</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P2 — MAJEUR</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Fonctionnalité clé indisponible pour tous les utilisateurs</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Paiements Mobile Money bloqués, sync impossible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1 heure</w:t>
            </w:r>
          </w:p>
        </w:tc>
        <w:tc>
          <w:tcPr>
            <w:tcW w:type="dxa" w:w="2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technique + Super Admin</w:t>
            </w:r>
          </w:p>
        </w:tc>
      </w:tr>
      <w:tr>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P3 — MINEUR</w:t>
            </w:r>
          </w:p>
        </w:tc>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Fonctionnalité dégradée pour certains utilisateurs</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Rapports lents, relances SMS non envoyées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 heures</w:t>
            </w:r>
          </w:p>
        </w:tc>
        <w:tc>
          <w:tcPr>
            <w:tcW w:type="dxa" w:w="24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Dev team + Admin agence</w:t>
            </w:r>
          </w:p>
        </w:tc>
      </w:tr>
      <w:tr>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P4 — INFORMATIF</w:t>
            </w:r>
          </w:p>
        </w:tc>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Anomalie détectée, pas d'impact utilisateur</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Warning logs, certificat à renouveler</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24 heures</w:t>
            </w:r>
          </w:p>
        </w:tc>
        <w:tc>
          <w:tcPr>
            <w:tcW w:type="dxa" w:w="24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Dev team</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7.2 Procédure P1 — Incident Critique</w:t>
      </w:r>
    </w:p>
    <w:p>
      <w:pPr>
        <w:pStyle w:val="ListParagraph"/>
        <w:numPr>
          <w:ilvl w:val="0"/>
          <w:numId w:val="3"/>
        </w:numPr>
        <w:spacing w:after="40" w:before="40"/>
      </w:pPr>
      <w:r>
        <w:rPr>
          <w:rFonts w:ascii="Arial" w:cs="Arial" w:eastAsia="Arial" w:hAnsi="Arial"/>
          <w:color w:val="333333"/>
          <w:sz w:val="20"/>
          <w:szCs w:val="20"/>
        </w:rPr>
        <w:t xml:space="preserve">DÉTECTION (0-5 min) : Alerte Grafana / SMS automatique → Responsable technique</w:t>
      </w:r>
    </w:p>
    <w:p>
      <w:pPr>
        <w:pStyle w:val="ListParagraph"/>
        <w:numPr>
          <w:ilvl w:val="0"/>
          <w:numId w:val="3"/>
        </w:numPr>
        <w:spacing w:after="40" w:before="40"/>
      </w:pPr>
      <w:r>
        <w:rPr>
          <w:rFonts w:ascii="Arial" w:cs="Arial" w:eastAsia="Arial" w:hAnsi="Arial"/>
          <w:color w:val="333333"/>
          <w:sz w:val="20"/>
          <w:szCs w:val="20"/>
        </w:rPr>
        <w:t xml:space="preserve">TRIAGE (5-15 min) : Identifier le composant défaillant, activer le mode maintenance</w:t>
      </w:r>
    </w:p>
    <w:p>
      <w:pPr>
        <w:pStyle w:val="ListParagraph"/>
        <w:numPr>
          <w:ilvl w:val="0"/>
          <w:numId w:val="3"/>
        </w:numPr>
        <w:spacing w:after="40" w:before="40"/>
      </w:pPr>
      <w:r>
        <w:rPr>
          <w:rFonts w:ascii="Arial" w:cs="Arial" w:eastAsia="Arial" w:hAnsi="Arial"/>
          <w:color w:val="333333"/>
          <w:sz w:val="20"/>
          <w:szCs w:val="20"/>
        </w:rPr>
        <w:t xml:space="preserve">ISOLATION (15-30 min) : Isoler le composant défaillant, activer le failover</w:t>
      </w:r>
    </w:p>
    <w:p>
      <w:pPr>
        <w:pStyle w:val="ListParagraph"/>
        <w:numPr>
          <w:ilvl w:val="0"/>
          <w:numId w:val="3"/>
        </w:numPr>
        <w:spacing w:after="40" w:before="40"/>
      </w:pPr>
      <w:r>
        <w:rPr>
          <w:rFonts w:ascii="Arial" w:cs="Arial" w:eastAsia="Arial" w:hAnsi="Arial"/>
          <w:color w:val="333333"/>
          <w:sz w:val="20"/>
          <w:szCs w:val="20"/>
        </w:rPr>
        <w:t xml:space="preserve">RESTAURATION (30 min - 2h) : Appliquer la procédure de restauration documentée</w:t>
      </w:r>
    </w:p>
    <w:p>
      <w:pPr>
        <w:pStyle w:val="ListParagraph"/>
        <w:numPr>
          <w:ilvl w:val="0"/>
          <w:numId w:val="3"/>
        </w:numPr>
        <w:spacing w:after="40" w:before="40"/>
      </w:pPr>
      <w:r>
        <w:rPr>
          <w:rFonts w:ascii="Arial" w:cs="Arial" w:eastAsia="Arial" w:hAnsi="Arial"/>
          <w:color w:val="333333"/>
          <w:sz w:val="20"/>
          <w:szCs w:val="20"/>
        </w:rPr>
        <w:t xml:space="preserve">VALIDATION (après restauration) : Tests de fumée sur toutes les fonctionnalités clés</w:t>
      </w:r>
    </w:p>
    <w:p>
      <w:pPr>
        <w:pStyle w:val="ListParagraph"/>
        <w:numPr>
          <w:ilvl w:val="0"/>
          <w:numId w:val="3"/>
        </w:numPr>
        <w:spacing w:after="40" w:before="40"/>
      </w:pPr>
      <w:r>
        <w:rPr>
          <w:rFonts w:ascii="Arial" w:cs="Arial" w:eastAsia="Arial" w:hAnsi="Arial"/>
          <w:color w:val="333333"/>
          <w:sz w:val="20"/>
          <w:szCs w:val="20"/>
        </w:rPr>
        <w:t xml:space="preserve">COMMUNICATION (dès P1 confirmé) : Notification clients/agents via email/SMS</w:t>
      </w:r>
    </w:p>
    <w:p>
      <w:pPr>
        <w:pStyle w:val="ListParagraph"/>
        <w:numPr>
          <w:ilvl w:val="0"/>
          <w:numId w:val="3"/>
        </w:numPr>
        <w:spacing w:after="40" w:before="40"/>
      </w:pPr>
      <w:r>
        <w:rPr>
          <w:rFonts w:ascii="Arial" w:cs="Arial" w:eastAsia="Arial" w:hAnsi="Arial"/>
          <w:color w:val="333333"/>
          <w:sz w:val="20"/>
          <w:szCs w:val="20"/>
        </w:rPr>
        <w:t xml:space="preserve">POST-MORTEM (dans les 48h) : Rapport d'incident complet, causes racines, actions correctives</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7.3 Communication de Crise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Destinataire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Canal</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Délai</w:t>
            </w:r>
          </w:p>
        </w:tc>
        <w:tc>
          <w:tcPr>
            <w:tcW w:type="dxa" w:w="4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Message type</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Équipe technique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SMS + WhatsApp groupe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Immédiat (alerte auto)</w:t>
            </w:r>
          </w:p>
        </w:tc>
        <w:tc>
          <w:tcPr>
            <w:tcW w:type="dxa" w:w="4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ALERTE P1: [composant] indisponible depuis [heure]. Intervention en cours.</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Super Admin / Direction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Appel téléphonique + SMS</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15 min</w:t>
            </w:r>
          </w:p>
        </w:tc>
        <w:tc>
          <w:tcPr>
            <w:tcW w:type="dxa" w:w="4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Incident P1 confirmé sur MOBI-ASSUR. Impact: [périmètre]. ETA résolution: [heure estimée].</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Agents terrain actifs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Push notification + SMS</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30 min</w:t>
            </w:r>
          </w:p>
        </w:tc>
        <w:tc>
          <w:tcPr>
            <w:tcW w:type="dxa" w:w="4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Maintenance en cours. Mode hors-ligne disponible. Reprise prévue à [heure].</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Clients avec contrats actifs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Email + SMS</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1h si impact données</w:t>
            </w:r>
          </w:p>
        </w:tc>
        <w:tc>
          <w:tcPr>
            <w:tcW w:type="dxa" w:w="4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Nous rencontrons une interruption. Vos données sont sécurisées. Reprise dans [durée estimée].</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8. RÉCAPITULATIF DES EXIGENCES NON-NÉGOCIABLES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60"/>
              <w:bottom w:type="dxa" w:w="80"/>
              <w:right w:type="dxa" w:w="160"/>
            </w:tcMar>
          </w:tcPr>
          <w:p>
            <w:r>
              <w:rPr>
                <w:rFonts w:ascii="Arial" w:cs="Arial" w:eastAsia="Arial" w:hAnsi="Arial"/>
                <w:b/>
                <w:bCs/>
                <w:color w:val="FFFFFF"/>
                <w:sz w:val="22"/>
                <w:szCs w:val="22"/>
              </w:rPr>
              <w:t xml:space="preserve">✅  Checklist de Validation avant Production — OBLIGATOIRE</w:t>
            </w:r>
          </w:p>
        </w:tc>
      </w:tr>
      <w:tr>
        <w:tc>
          <w:tcPr>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 ] Architecture PostgreSQL Primary/Replica avec Patroni configurée et testée</w:t>
            </w:r>
          </w:p>
          <w:p>
            <w:pPr>
              <w:pStyle w:val="ListParagraph"/>
              <w:numPr>
                <w:ilvl w:val="0"/>
                <w:numId w:val="2"/>
              </w:numPr>
              <w:spacing w:after="40" w:before="40"/>
            </w:pPr>
            <w:r>
              <w:rPr>
                <w:rFonts w:ascii="Arial" w:cs="Arial" w:eastAsia="Arial" w:hAnsi="Arial"/>
                <w:color w:val="333333"/>
                <w:sz w:val="20"/>
                <w:szCs w:val="20"/>
              </w:rPr>
              <w:t xml:space="preserve">[ ] Circuit Breakers implémentés pour TOUS les services externes</w:t>
            </w:r>
          </w:p>
          <w:p>
            <w:pPr>
              <w:pStyle w:val="ListParagraph"/>
              <w:numPr>
                <w:ilvl w:val="0"/>
                <w:numId w:val="2"/>
              </w:numPr>
              <w:spacing w:after="40" w:before="40"/>
            </w:pPr>
            <w:r>
              <w:rPr>
                <w:rFonts w:ascii="Arial" w:cs="Arial" w:eastAsia="Arial" w:hAnsi="Arial"/>
                <w:color w:val="333333"/>
                <w:sz w:val="20"/>
                <w:szCs w:val="20"/>
              </w:rPr>
              <w:t xml:space="preserve">[ ] Stratégie de backup 3-2-1 opérationnelle avec test de restauration réussi</w:t>
            </w:r>
          </w:p>
          <w:p>
            <w:pPr>
              <w:pStyle w:val="ListParagraph"/>
              <w:numPr>
                <w:ilvl w:val="0"/>
                <w:numId w:val="2"/>
              </w:numPr>
              <w:spacing w:after="40" w:before="40"/>
            </w:pPr>
            <w:r>
              <w:rPr>
                <w:rFonts w:ascii="Arial" w:cs="Arial" w:eastAsia="Arial" w:hAnsi="Arial"/>
                <w:color w:val="333333"/>
                <w:sz w:val="20"/>
                <w:szCs w:val="20"/>
              </w:rPr>
              <w:t xml:space="preserve">[ ] Vault ou équivalent déployé — AUCUN secret dans Git ou .env en clair</w:t>
            </w:r>
          </w:p>
          <w:p>
            <w:pPr>
              <w:pStyle w:val="ListParagraph"/>
              <w:numPr>
                <w:ilvl w:val="0"/>
                <w:numId w:val="2"/>
              </w:numPr>
              <w:spacing w:after="40" w:before="40"/>
            </w:pPr>
            <w:r>
              <w:rPr>
                <w:rFonts w:ascii="Arial" w:cs="Arial" w:eastAsia="Arial" w:hAnsi="Arial"/>
                <w:color w:val="333333"/>
                <w:sz w:val="20"/>
                <w:szCs w:val="20"/>
              </w:rPr>
              <w:t xml:space="preserve">[ ] Headers de sécurité HTTP configurés sur Nginx (vérification avec securityheaders.com)</w:t>
            </w:r>
          </w:p>
          <w:p>
            <w:pPr>
              <w:pStyle w:val="ListParagraph"/>
              <w:numPr>
                <w:ilvl w:val="0"/>
                <w:numId w:val="2"/>
              </w:numPr>
              <w:spacing w:after="40" w:before="40"/>
            </w:pPr>
            <w:r>
              <w:rPr>
                <w:rFonts w:ascii="Arial" w:cs="Arial" w:eastAsia="Arial" w:hAnsi="Arial"/>
                <w:color w:val="333333"/>
                <w:sz w:val="20"/>
                <w:szCs w:val="20"/>
              </w:rPr>
              <w:t xml:space="preserve">[ ] Certificate Pinning activé dans l'APK Flutter</w:t>
            </w:r>
          </w:p>
          <w:p>
            <w:pPr>
              <w:pStyle w:val="ListParagraph"/>
              <w:numPr>
                <w:ilvl w:val="0"/>
                <w:numId w:val="2"/>
              </w:numPr>
              <w:spacing w:after="40" w:before="40"/>
            </w:pPr>
            <w:r>
              <w:rPr>
                <w:rFonts w:ascii="Arial" w:cs="Arial" w:eastAsia="Arial" w:hAnsi="Arial"/>
                <w:color w:val="333333"/>
                <w:sz w:val="20"/>
                <w:szCs w:val="20"/>
              </w:rPr>
              <w:t xml:space="preserve">[ ] Root/Jailbreak detection activée dans l'APK Flutter</w:t>
            </w:r>
          </w:p>
          <w:p>
            <w:pPr>
              <w:pStyle w:val="ListParagraph"/>
              <w:numPr>
                <w:ilvl w:val="0"/>
                <w:numId w:val="2"/>
              </w:numPr>
              <w:spacing w:after="40" w:before="40"/>
            </w:pPr>
            <w:r>
              <w:rPr>
                <w:rFonts w:ascii="Arial" w:cs="Arial" w:eastAsia="Arial" w:hAnsi="Arial"/>
                <w:color w:val="333333"/>
                <w:sz w:val="20"/>
                <w:szCs w:val="20"/>
              </w:rPr>
              <w:t xml:space="preserve">[ ] Tests de charge exécutés avec résultats documentés (5 types requis)</w:t>
            </w:r>
          </w:p>
          <w:p>
            <w:pPr>
              <w:pStyle w:val="ListParagraph"/>
              <w:numPr>
                <w:ilvl w:val="0"/>
                <w:numId w:val="2"/>
              </w:numPr>
              <w:spacing w:after="40" w:before="40"/>
            </w:pPr>
            <w:r>
              <w:rPr>
                <w:rFonts w:ascii="Arial" w:cs="Arial" w:eastAsia="Arial" w:hAnsi="Arial"/>
                <w:color w:val="333333"/>
                <w:sz w:val="20"/>
                <w:szCs w:val="20"/>
              </w:rPr>
              <w:t xml:space="preserve">[ ] Dashboard Grafana opérationnel avec toutes les alertes configurées</w:t>
            </w:r>
          </w:p>
          <w:p>
            <w:pPr>
              <w:pStyle w:val="ListParagraph"/>
              <w:numPr>
                <w:ilvl w:val="0"/>
                <w:numId w:val="2"/>
              </w:numPr>
              <w:spacing w:after="40" w:before="40"/>
            </w:pPr>
            <w:r>
              <w:rPr>
                <w:rFonts w:ascii="Arial" w:cs="Arial" w:eastAsia="Arial" w:hAnsi="Arial"/>
                <w:color w:val="333333"/>
                <w:sz w:val="20"/>
                <w:szCs w:val="20"/>
              </w:rPr>
              <w:t xml:space="preserve">[ ] Procédures de réponse aux incidents documentées et connues de l'équipe</w:t>
            </w:r>
          </w:p>
          <w:p>
            <w:pPr>
              <w:pStyle w:val="ListParagraph"/>
              <w:numPr>
                <w:ilvl w:val="0"/>
                <w:numId w:val="2"/>
              </w:numPr>
              <w:spacing w:after="40" w:before="40"/>
            </w:pPr>
            <w:r>
              <w:rPr>
                <w:rFonts w:ascii="Arial" w:cs="Arial" w:eastAsia="Arial" w:hAnsi="Arial"/>
                <w:color w:val="333333"/>
                <w:sz w:val="20"/>
                <w:szCs w:val="20"/>
              </w:rPr>
              <w:t xml:space="preserve">[ ] Audit de sécurité externe réalisé (pentest ou revue de code sécurité)</w:t>
            </w:r>
          </w:p>
          <w:p>
            <w:pPr>
              <w:pStyle w:val="ListParagraph"/>
              <w:numPr>
                <w:ilvl w:val="0"/>
                <w:numId w:val="2"/>
              </w:numPr>
              <w:spacing w:after="40" w:before="40"/>
            </w:pPr>
            <w:r>
              <w:rPr>
                <w:rFonts w:ascii="Arial" w:cs="Arial" w:eastAsia="Arial" w:hAnsi="Arial"/>
                <w:color w:val="333333"/>
                <w:sz w:val="20"/>
                <w:szCs w:val="20"/>
              </w:rPr>
              <w:t xml:space="preserve">[ ] Tests PITR (Point-in-Time Recovery) validés sur environnement de staging</w:t>
            </w:r>
          </w:p>
          <w:p>
            <w:pPr>
              <w:pStyle w:val="ListParagraph"/>
              <w:numPr>
                <w:ilvl w:val="0"/>
                <w:numId w:val="2"/>
              </w:numPr>
              <w:spacing w:after="40" w:before="40"/>
            </w:pPr>
            <w:r>
              <w:rPr>
                <w:rFonts w:ascii="Arial" w:cs="Arial" w:eastAsia="Arial" w:hAnsi="Arial"/>
                <w:color w:val="333333"/>
                <w:sz w:val="20"/>
                <w:szCs w:val="20"/>
              </w:rPr>
              <w:t xml:space="preserve">[ ] Politique de rotation des secrets en place (calendrier défini)</w:t>
            </w:r>
          </w:p>
          <w:p>
            <w:pPr>
              <w:pStyle w:val="ListParagraph"/>
              <w:numPr>
                <w:ilvl w:val="0"/>
                <w:numId w:val="2"/>
              </w:numPr>
              <w:spacing w:after="40" w:before="40"/>
            </w:pPr>
            <w:r>
              <w:rPr>
                <w:rFonts w:ascii="Arial" w:cs="Arial" w:eastAsia="Arial" w:hAnsi="Arial"/>
                <w:color w:val="333333"/>
                <w:sz w:val="20"/>
                <w:szCs w:val="20"/>
              </w:rPr>
              <w:t xml:space="preserve">[ ] Row Level Security PostgreSQL testée — aucune fuite inter-agences possible</w:t>
            </w:r>
          </w:p>
          <w:p>
            <w:pPr>
              <w:pStyle w:val="ListParagraph"/>
              <w:numPr>
                <w:ilvl w:val="0"/>
                <w:numId w:val="2"/>
              </w:numPr>
              <w:spacing w:after="40" w:before="40"/>
            </w:pPr>
            <w:r>
              <w:rPr>
                <w:rFonts w:ascii="Arial" w:cs="Arial" w:eastAsia="Arial" w:hAnsi="Arial"/>
                <w:color w:val="333333"/>
                <w:sz w:val="20"/>
                <w:szCs w:val="20"/>
              </w:rPr>
              <w:t xml:space="preserve">[ ] Monitoring de sécurité actif (alertes brute force, accès inter-agences...)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Exigence</w:t>
            </w:r>
          </w:p>
        </w:tc>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Cible</w:t>
            </w:r>
          </w:p>
        </w:tc>
        <w:tc>
          <w:tcPr>
            <w:tcW w:type="dxa" w:w="4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Méthode de vérification</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Disponibilité</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&gt; 99.9% (&lt; 9h/an)</w:t>
            </w:r>
          </w:p>
        </w:tc>
        <w:tc>
          <w:tcPr>
            <w:tcW w:type="dxa" w:w="4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Calcul uptime Prometheus sur 90 jours</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RTO (Recovery Time Objective)</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15 minutes (P1)</w:t>
            </w:r>
          </w:p>
        </w:tc>
        <w:tc>
          <w:tcPr>
            <w:tcW w:type="dxa" w:w="4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 de failover chronométré mensuel</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RPO (Recovery Point Objective)</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4 heures</w:t>
            </w:r>
          </w:p>
        </w:tc>
        <w:tc>
          <w:tcPr>
            <w:tcW w:type="dxa" w:w="4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Vérification WAL archiving + fréquence backup</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Latence API p95</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&lt; 500ms (endpoints clés)</w:t>
            </w:r>
          </w:p>
        </w:tc>
        <w:tc>
          <w:tcPr>
            <w:tcW w:type="dxa" w:w="4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Tests de charge k6 documentés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Zéro fuite inter-agences</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 incident en 6 mois</w:t>
            </w:r>
          </w:p>
        </w:tc>
        <w:tc>
          <w:tcPr>
            <w:tcW w:type="dxa" w:w="4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Tests RLS automatisés dans la CI/CD</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Couverture tests sécurité</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&gt; 80% des endpoints</w:t>
            </w:r>
          </w:p>
        </w:tc>
        <w:tc>
          <w:tcPr>
            <w:tcW w:type="dxa" w:w="4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Rapport OWASP ZAP / Burp Suite</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Temps détection intrusion</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&lt; 5 minutes</w:t>
            </w:r>
          </w:p>
        </w:tc>
        <w:tc>
          <w:tcPr>
            <w:tcW w:type="dxa" w:w="4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Alertes Grafana + tests red team</w:t>
            </w:r>
          </w:p>
        </w:tc>
      </w:tr>
    </w:tbl>
    <w:p>
      <w:pPr>
        <w:spacing w:after="60" w:before="60"/>
      </w:pPr>
      <w:r>
        <w:t xml:space="preserve"/>
      </w:r>
    </w:p>
    <w:p>
      <w:pPr>
        <w:spacing w:after="200" w:before="400"/>
        <w:jc w:val="center"/>
      </w:pPr>
      <w:r>
        <w:rPr>
          <w:rFonts w:ascii="Arial" w:cs="Arial" w:eastAsia="Arial" w:hAnsi="Arial"/>
          <w:b/>
          <w:bCs/>
          <w:i/>
          <w:iCs/>
          <w:color w:val="1A3A5C"/>
          <w:sz w:val="24"/>
          <w:szCs w:val="24"/>
        </w:rPr>
        <w:t xml:space="preserve">— FIN DE L'ADDENDUM TECHNIQUE —</w:t>
      </w:r>
    </w:p>
    <w:p>
      <w:pPr>
        <w:jc w:val="center"/>
      </w:pPr>
      <w:r>
        <w:rPr>
          <w:rFonts w:ascii="Arial" w:cs="Arial" w:eastAsia="Arial" w:hAnsi="Arial"/>
          <w:i/>
          <w:iCs/>
          <w:color w:val="1565C0"/>
          <w:sz w:val="18"/>
          <w:szCs w:val="18"/>
        </w:rPr>
        <w:t xml:space="preserve">MOBI-ASSUR CAMEROUN | Un système robuste est un système qui anticipe ses propres défaillances.</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3"/>
      </w:pBdr>
      <w:jc w:val="right"/>
    </w:pPr>
    <w:r>
      <w:rPr>
        <w:rFonts w:ascii="Arial" w:cs="Arial" w:eastAsia="Arial" w:hAnsi="Arial"/>
        <w:color w:val="888888"/>
        <w:sz w:val="16"/>
        <w:szCs w:val="16"/>
      </w:rPr>
      <w:t xml:space="preserve">MOBI-ASSUR  |  Addendum Sécurité, Résilience &amp; Reprise sur Erreur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2026-06-04T10:17:37.643Z</dcterms:created>
  <dcterms:modified xsi:type="dcterms:W3CDTF">2026-06-04T10:17:37.657Z</dcterms:modified>
</cp:coreProperties>
</file>

<file path=docProps/custom.xml><?xml version="1.0" encoding="utf-8"?>
<Properties xmlns="http://schemas.openxmlformats.org/officeDocument/2006/custom-properties" xmlns:vt="http://schemas.openxmlformats.org/officeDocument/2006/docPropsVTypes"/>
</file>