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A093C" w14:textId="77777777" w:rsidR="00F916E5" w:rsidRDefault="00F916E5" w:rsidP="00F916E5">
      <w:pPr>
        <w:pStyle w:val="Heading2"/>
      </w:pPr>
      <w:r>
        <w:t>Summary</w:t>
      </w:r>
    </w:p>
    <w:p w14:paraId="36AC0A77" w14:textId="77777777" w:rsidR="00F916E5" w:rsidRDefault="00F916E5" w:rsidP="00F916E5">
      <w:pPr>
        <w:pStyle w:val="NoSpacing"/>
      </w:pPr>
      <w:r>
        <w:t>The client requested an application to perform functions related to calculation of tax for different types of employee. The user requirements are listed in the table below, along with an evaluation of how the application meets them.</w:t>
      </w:r>
    </w:p>
    <w:p w14:paraId="7B0C6D20" w14:textId="77777777" w:rsidR="00F916E5" w:rsidRDefault="00F916E5" w:rsidP="00F916E5">
      <w:pPr>
        <w:pStyle w:val="NoSpacing"/>
      </w:pPr>
    </w:p>
    <w:p w14:paraId="63A881AC" w14:textId="77777777" w:rsidR="00F916E5" w:rsidRDefault="00F916E5" w:rsidP="00F916E5">
      <w:pPr>
        <w:pStyle w:val="NoSpacing"/>
      </w:pPr>
      <w:r>
        <w:t>The application imports data from csv files regarding employee hours and rates, and has a method for determining whether an employee is a resident or working holiday visa holder.</w:t>
      </w:r>
    </w:p>
    <w:p w14:paraId="1CB5E4EF" w14:textId="77777777" w:rsidR="00F916E5" w:rsidRDefault="00F916E5" w:rsidP="00F916E5">
      <w:pPr>
        <w:pStyle w:val="NoSpacing"/>
      </w:pPr>
    </w:p>
    <w:p w14:paraId="7AF09EE8" w14:textId="77777777" w:rsidR="00F300C1" w:rsidRDefault="00F916E5" w:rsidP="00F916E5">
      <w:pPr>
        <w:pStyle w:val="NoSpacing"/>
      </w:pPr>
      <w:r>
        <w:t>The application writes its calculations to console and exports a csv file using the naming convention specified by the client.</w:t>
      </w:r>
    </w:p>
    <w:p w14:paraId="1E8FCB01" w14:textId="77777777" w:rsidR="00F300C1" w:rsidRDefault="00F300C1" w:rsidP="00F916E5">
      <w:pPr>
        <w:pStyle w:val="NoSpacing"/>
      </w:pPr>
    </w:p>
    <w:p w14:paraId="095CC4B7" w14:textId="1B425B0E" w:rsidR="00F916E5" w:rsidRDefault="00F300C1" w:rsidP="00F916E5">
      <w:pPr>
        <w:pStyle w:val="NoSpacing"/>
      </w:pPr>
      <w:r>
        <w:t>All user requirements were met using the external library CsvHelper.</w:t>
      </w:r>
      <w:r w:rsidR="00F916E5">
        <w:br w:type="page"/>
      </w:r>
    </w:p>
    <w:tbl>
      <w:tblPr>
        <w:tblStyle w:val="TableGrid"/>
        <w:tblW w:w="9064" w:type="dxa"/>
        <w:tblLook w:val="04A0" w:firstRow="1" w:lastRow="0" w:firstColumn="1" w:lastColumn="0" w:noHBand="0" w:noVBand="1"/>
      </w:tblPr>
      <w:tblGrid>
        <w:gridCol w:w="4640"/>
        <w:gridCol w:w="4424"/>
      </w:tblGrid>
      <w:tr w:rsidR="00F916E5" w14:paraId="7AB3F3C3" w14:textId="77777777" w:rsidTr="001A7ACB">
        <w:trPr>
          <w:cnfStyle w:val="100000000000" w:firstRow="1" w:lastRow="0" w:firstColumn="0" w:lastColumn="0" w:oddVBand="0" w:evenVBand="0" w:oddHBand="0" w:evenHBand="0" w:firstRowFirstColumn="0" w:firstRowLastColumn="0" w:lastRowFirstColumn="0" w:lastRowLastColumn="0"/>
        </w:trPr>
        <w:tc>
          <w:tcPr>
            <w:tcW w:w="2969" w:type="dxa"/>
          </w:tcPr>
          <w:p w14:paraId="470653EB" w14:textId="77777777" w:rsidR="00F916E5" w:rsidRPr="00903CB1" w:rsidRDefault="00F916E5" w:rsidP="001A7ACB">
            <w:pPr>
              <w:rPr>
                <w:sz w:val="26"/>
                <w:szCs w:val="26"/>
              </w:rPr>
            </w:pPr>
            <w:r>
              <w:rPr>
                <w:sz w:val="26"/>
                <w:szCs w:val="26"/>
              </w:rPr>
              <w:lastRenderedPageBreak/>
              <w:t>S</w:t>
            </w:r>
            <w:r w:rsidRPr="00903CB1">
              <w:rPr>
                <w:sz w:val="26"/>
                <w:szCs w:val="26"/>
              </w:rPr>
              <w:t>pecification</w:t>
            </w:r>
          </w:p>
        </w:tc>
        <w:tc>
          <w:tcPr>
            <w:tcW w:w="6095" w:type="dxa"/>
          </w:tcPr>
          <w:p w14:paraId="58CE3AD5" w14:textId="77777777" w:rsidR="00F916E5" w:rsidRPr="00903CB1" w:rsidRDefault="00F916E5" w:rsidP="001A7ACB">
            <w:pPr>
              <w:rPr>
                <w:sz w:val="26"/>
                <w:szCs w:val="26"/>
              </w:rPr>
            </w:pPr>
            <w:r w:rsidRPr="00903CB1">
              <w:rPr>
                <w:sz w:val="26"/>
                <w:szCs w:val="26"/>
              </w:rPr>
              <w:t>Evaluation</w:t>
            </w:r>
          </w:p>
        </w:tc>
      </w:tr>
      <w:tr w:rsidR="00F916E5" w14:paraId="27926CD2" w14:textId="77777777" w:rsidTr="001A7ACB">
        <w:tc>
          <w:tcPr>
            <w:tcW w:w="2969" w:type="dxa"/>
          </w:tcPr>
          <w:p w14:paraId="649B7FBE" w14:textId="77777777" w:rsidR="00F916E5" w:rsidRDefault="00F916E5" w:rsidP="001A7ACB">
            <w:r>
              <w:t>[Specification as listed in the software specifications]</w:t>
            </w:r>
          </w:p>
        </w:tc>
        <w:tc>
          <w:tcPr>
            <w:tcW w:w="6095" w:type="dxa"/>
          </w:tcPr>
          <w:p w14:paraId="3C807843" w14:textId="77777777" w:rsidR="00F916E5" w:rsidRDefault="00F916E5" w:rsidP="001A7ACB">
            <w:r>
              <w:t>[How well does your application meet this specification?]</w:t>
            </w:r>
          </w:p>
        </w:tc>
      </w:tr>
      <w:tr w:rsidR="00F916E5" w14:paraId="6ADB5EEE" w14:textId="77777777" w:rsidTr="001A7ACB">
        <w:tc>
          <w:tcPr>
            <w:tcW w:w="2969" w:type="dxa"/>
          </w:tcPr>
          <w:p w14:paraId="37657CE5" w14:textId="77777777" w:rsidR="00F916E5" w:rsidRDefault="00F916E5" w:rsidP="001A7ACB">
            <w:pPr>
              <w:pStyle w:val="Bulletlist"/>
              <w:numPr>
                <w:ilvl w:val="0"/>
                <w:numId w:val="1"/>
              </w:numPr>
              <w:rPr>
                <w:lang w:eastAsia="en-AU"/>
              </w:rPr>
            </w:pPr>
            <w:r>
              <w:rPr>
                <w:szCs w:val="24"/>
                <w:lang w:eastAsia="en-AU"/>
              </w:rPr>
              <w:t>The application needs to</w:t>
            </w:r>
            <w:r w:rsidRPr="00365BEC">
              <w:rPr>
                <w:szCs w:val="24"/>
                <w:lang w:eastAsia="en-AU"/>
              </w:rPr>
              <w:t xml:space="preserve"> import a comma delimited (.csv) file for payroll data and calculate the gross, net and tax amounts for each employee.</w:t>
            </w:r>
          </w:p>
        </w:tc>
        <w:tc>
          <w:tcPr>
            <w:tcW w:w="6095" w:type="dxa"/>
          </w:tcPr>
          <w:p w14:paraId="4B753768" w14:textId="77777777" w:rsidR="00F916E5" w:rsidRDefault="00F916E5" w:rsidP="001A7ACB">
            <w:r>
              <w:t>Application satisfies this requirement. Values are calculated correctly.</w:t>
            </w:r>
          </w:p>
        </w:tc>
      </w:tr>
      <w:tr w:rsidR="00F916E5" w14:paraId="1A6AB319" w14:textId="77777777" w:rsidTr="001A7ACB">
        <w:tc>
          <w:tcPr>
            <w:tcW w:w="2969" w:type="dxa"/>
          </w:tcPr>
          <w:p w14:paraId="7CD5BB9B" w14:textId="77777777" w:rsidR="00F916E5" w:rsidRPr="00365BEC" w:rsidRDefault="00F916E5" w:rsidP="001A7ACB">
            <w:pPr>
              <w:pStyle w:val="Bulletlist"/>
              <w:numPr>
                <w:ilvl w:val="0"/>
                <w:numId w:val="1"/>
              </w:numPr>
              <w:rPr>
                <w:lang w:eastAsia="en-AU"/>
              </w:rPr>
            </w:pPr>
            <w:r w:rsidRPr="00365BEC">
              <w:rPr>
                <w:lang w:eastAsia="en-AU"/>
              </w:rPr>
              <w:t>The comma delimited file contains data for two types of employees:</w:t>
            </w:r>
          </w:p>
          <w:p w14:paraId="2E8B1FEC" w14:textId="77777777" w:rsidR="00F916E5" w:rsidRPr="00365BEC" w:rsidRDefault="00F916E5" w:rsidP="001A7ACB">
            <w:pPr>
              <w:pStyle w:val="Bulletlist"/>
              <w:numPr>
                <w:ilvl w:val="1"/>
                <w:numId w:val="1"/>
              </w:numPr>
              <w:rPr>
                <w:lang w:eastAsia="en-AU"/>
              </w:rPr>
            </w:pPr>
            <w:r w:rsidRPr="00365BEC">
              <w:rPr>
                <w:lang w:eastAsia="en-AU"/>
              </w:rPr>
              <w:t xml:space="preserve">Residents (employees </w:t>
            </w:r>
            <w:r>
              <w:rPr>
                <w:lang w:eastAsia="en-AU"/>
              </w:rPr>
              <w:t>who</w:t>
            </w:r>
            <w:r w:rsidRPr="00365BEC">
              <w:rPr>
                <w:lang w:eastAsia="en-AU"/>
              </w:rPr>
              <w:t xml:space="preserve"> live in Australia)</w:t>
            </w:r>
          </w:p>
          <w:p w14:paraId="2A5468E4" w14:textId="77777777" w:rsidR="00F916E5" w:rsidRDefault="00F916E5" w:rsidP="001A7ACB">
            <w:pPr>
              <w:pStyle w:val="Bulletlist"/>
              <w:numPr>
                <w:ilvl w:val="1"/>
                <w:numId w:val="1"/>
              </w:numPr>
              <w:rPr>
                <w:lang w:eastAsia="en-AU"/>
              </w:rPr>
            </w:pPr>
            <w:r w:rsidRPr="00365BEC">
              <w:rPr>
                <w:lang w:eastAsia="en-AU"/>
              </w:rPr>
              <w:t xml:space="preserve">Working </w:t>
            </w:r>
            <w:r>
              <w:rPr>
                <w:lang w:eastAsia="en-AU"/>
              </w:rPr>
              <w:t>h</w:t>
            </w:r>
            <w:r w:rsidRPr="00365BEC">
              <w:rPr>
                <w:lang w:eastAsia="en-AU"/>
              </w:rPr>
              <w:t xml:space="preserve">oliday (employees </w:t>
            </w:r>
            <w:r>
              <w:rPr>
                <w:lang w:eastAsia="en-AU"/>
              </w:rPr>
              <w:t>who</w:t>
            </w:r>
            <w:r w:rsidRPr="00365BEC">
              <w:rPr>
                <w:lang w:eastAsia="en-AU"/>
              </w:rPr>
              <w:t xml:space="preserve"> are visiting Australia and on a working holiday)</w:t>
            </w:r>
            <w:r>
              <w:rPr>
                <w:lang w:eastAsia="en-AU"/>
              </w:rPr>
              <w:t>.</w:t>
            </w:r>
          </w:p>
        </w:tc>
        <w:tc>
          <w:tcPr>
            <w:tcW w:w="6095" w:type="dxa"/>
          </w:tcPr>
          <w:p w14:paraId="0348C999" w14:textId="77777777" w:rsidR="00F916E5" w:rsidRDefault="00F916E5" w:rsidP="001A7ACB">
            <w:r>
              <w:t>Application satisfies this requirement. The application distinguishes types of employee when reading csv file.</w:t>
            </w:r>
          </w:p>
        </w:tc>
      </w:tr>
      <w:tr w:rsidR="00F916E5" w14:paraId="7FAC2D78" w14:textId="77777777" w:rsidTr="001A7ACB">
        <w:tc>
          <w:tcPr>
            <w:tcW w:w="2969" w:type="dxa"/>
          </w:tcPr>
          <w:p w14:paraId="0A6588A0" w14:textId="77777777" w:rsidR="00F916E5" w:rsidRPr="00365BEC" w:rsidRDefault="00F916E5" w:rsidP="001A7ACB">
            <w:pPr>
              <w:pStyle w:val="Bulletlist"/>
              <w:numPr>
                <w:ilvl w:val="0"/>
                <w:numId w:val="1"/>
              </w:numPr>
              <w:rPr>
                <w:lang w:eastAsia="en-AU"/>
              </w:rPr>
            </w:pPr>
            <w:r w:rsidRPr="00365BEC">
              <w:rPr>
                <w:lang w:eastAsia="en-AU"/>
              </w:rPr>
              <w:t>The method for calculating tax is different for each type of employee</w:t>
            </w:r>
            <w:r>
              <w:rPr>
                <w:lang w:eastAsia="en-AU"/>
              </w:rPr>
              <w:t>;</w:t>
            </w:r>
            <w:r w:rsidRPr="00365BEC">
              <w:rPr>
                <w:lang w:eastAsia="en-AU"/>
              </w:rPr>
              <w:t xml:space="preserve"> the program must account for this and calculate the tax accurately according to the employee type</w:t>
            </w:r>
            <w:r>
              <w:rPr>
                <w:lang w:eastAsia="en-AU"/>
              </w:rPr>
              <w:t xml:space="preserve"> (see section on calculating tax below).</w:t>
            </w:r>
          </w:p>
        </w:tc>
        <w:tc>
          <w:tcPr>
            <w:tcW w:w="6095" w:type="dxa"/>
          </w:tcPr>
          <w:p w14:paraId="743711A0" w14:textId="301E6A4F" w:rsidR="00F916E5" w:rsidRDefault="00F916E5" w:rsidP="001A7ACB">
            <w:r>
              <w:t>Application satisfies this requirement. Different calculation</w:t>
            </w:r>
            <w:r w:rsidR="00E2693C">
              <w:t>s</w:t>
            </w:r>
            <w:r>
              <w:t xml:space="preserve"> are performed based on employee type.</w:t>
            </w:r>
          </w:p>
        </w:tc>
      </w:tr>
      <w:tr w:rsidR="00F916E5" w14:paraId="5FB2BA0D" w14:textId="77777777" w:rsidTr="001A7ACB">
        <w:tc>
          <w:tcPr>
            <w:tcW w:w="2969" w:type="dxa"/>
          </w:tcPr>
          <w:p w14:paraId="0B5948A9" w14:textId="77777777" w:rsidR="00F916E5" w:rsidRPr="00365BEC" w:rsidRDefault="00F916E5" w:rsidP="001A7ACB">
            <w:pPr>
              <w:pStyle w:val="Bulletlist"/>
              <w:numPr>
                <w:ilvl w:val="0"/>
                <w:numId w:val="1"/>
              </w:numPr>
              <w:rPr>
                <w:lang w:eastAsia="en-AU"/>
              </w:rPr>
            </w:pPr>
            <w:r>
              <w:rPr>
                <w:lang w:eastAsia="en-AU"/>
              </w:rPr>
              <w:lastRenderedPageBreak/>
              <w:t>O</w:t>
            </w:r>
            <w:r w:rsidRPr="00365BEC">
              <w:rPr>
                <w:lang w:eastAsia="en-AU"/>
              </w:rPr>
              <w:t>nce the pay amounts have been calculated</w:t>
            </w:r>
            <w:r>
              <w:rPr>
                <w:lang w:eastAsia="en-AU"/>
              </w:rPr>
              <w:t>,</w:t>
            </w:r>
            <w:r w:rsidRPr="00365BEC">
              <w:rPr>
                <w:lang w:eastAsia="en-AU"/>
              </w:rPr>
              <w:t xml:space="preserve"> the employee </w:t>
            </w:r>
            <w:r>
              <w:rPr>
                <w:lang w:eastAsia="en-AU"/>
              </w:rPr>
              <w:t>ID</w:t>
            </w:r>
            <w:r w:rsidRPr="00365BEC">
              <w:rPr>
                <w:lang w:eastAsia="en-AU"/>
              </w:rPr>
              <w:t>, gross, net and tax amounts for each employee must be written to:</w:t>
            </w:r>
          </w:p>
          <w:p w14:paraId="7B453CCE" w14:textId="77777777" w:rsidR="00F916E5" w:rsidRPr="00365BEC" w:rsidRDefault="00F916E5" w:rsidP="001A7ACB">
            <w:pPr>
              <w:pStyle w:val="Bulletlist"/>
              <w:numPr>
                <w:ilvl w:val="1"/>
                <w:numId w:val="1"/>
              </w:numPr>
              <w:rPr>
                <w:lang w:eastAsia="en-AU"/>
              </w:rPr>
            </w:pPr>
            <w:r w:rsidRPr="00365BEC">
              <w:rPr>
                <w:lang w:eastAsia="en-AU"/>
              </w:rPr>
              <w:t>a comma delimited file (.csv) using the naming convention {DateTime.Now.Ticks}-records.csv</w:t>
            </w:r>
          </w:p>
          <w:p w14:paraId="2A3A9AA1" w14:textId="77777777" w:rsidR="00F916E5" w:rsidRPr="00365BEC" w:rsidRDefault="00F916E5" w:rsidP="001A7ACB">
            <w:pPr>
              <w:pStyle w:val="Bulletlist"/>
              <w:numPr>
                <w:ilvl w:val="2"/>
                <w:numId w:val="1"/>
              </w:numPr>
              <w:rPr>
                <w:lang w:eastAsia="en-AU"/>
              </w:rPr>
            </w:pPr>
            <w:r>
              <w:rPr>
                <w:lang w:eastAsia="en-AU"/>
              </w:rPr>
              <w:t>For e</w:t>
            </w:r>
            <w:r w:rsidRPr="00365BEC">
              <w:rPr>
                <w:lang w:eastAsia="en-AU"/>
              </w:rPr>
              <w:t xml:space="preserve">xample: </w:t>
            </w:r>
            <w:r w:rsidRPr="00365BEC">
              <w:rPr>
                <w:b/>
                <w:i/>
                <w:lang w:eastAsia="en-AU"/>
              </w:rPr>
              <w:t>637050122993045755-export.csv</w:t>
            </w:r>
          </w:p>
          <w:p w14:paraId="254AECA1" w14:textId="77777777" w:rsidR="00F916E5" w:rsidRPr="00365BEC" w:rsidRDefault="00F916E5" w:rsidP="001A7ACB">
            <w:pPr>
              <w:pStyle w:val="Bulletlist"/>
              <w:numPr>
                <w:ilvl w:val="2"/>
                <w:numId w:val="1"/>
              </w:numPr>
              <w:rPr>
                <w:lang w:eastAsia="en-AU"/>
              </w:rPr>
            </w:pPr>
            <w:r w:rsidRPr="003425EB">
              <w:rPr>
                <w:lang w:eastAsia="en-AU"/>
              </w:rPr>
              <w:t>For more information on ticks visit</w:t>
            </w:r>
            <w:r>
              <w:rPr>
                <w:lang w:eastAsia="en-AU"/>
              </w:rPr>
              <w:t xml:space="preserve"> the web page</w:t>
            </w:r>
            <w:r>
              <w:t xml:space="preserve"> </w:t>
            </w:r>
            <w:hyperlink r:id="rId5" w:history="1">
              <w:r w:rsidRPr="003425EB">
                <w:rPr>
                  <w:rStyle w:val="Hyperlink"/>
                </w:rPr>
                <w:t>DateTime.Ticks Property</w:t>
              </w:r>
            </w:hyperlink>
            <w:r>
              <w:t>.</w:t>
            </w:r>
          </w:p>
          <w:p w14:paraId="4664A3AC" w14:textId="77777777" w:rsidR="00F916E5" w:rsidRPr="00365BEC" w:rsidRDefault="00F916E5" w:rsidP="001A7ACB">
            <w:pPr>
              <w:pStyle w:val="Bulletlist"/>
              <w:numPr>
                <w:ilvl w:val="1"/>
                <w:numId w:val="1"/>
              </w:numPr>
              <w:rPr>
                <w:lang w:eastAsia="en-AU"/>
              </w:rPr>
            </w:pPr>
            <w:r w:rsidRPr="00365BEC">
              <w:rPr>
                <w:lang w:eastAsia="en-AU"/>
              </w:rPr>
              <w:t>the console window</w:t>
            </w:r>
            <w:r>
              <w:rPr>
                <w:lang w:eastAsia="en-AU"/>
              </w:rPr>
              <w:t>.</w:t>
            </w:r>
          </w:p>
        </w:tc>
        <w:tc>
          <w:tcPr>
            <w:tcW w:w="6095" w:type="dxa"/>
          </w:tcPr>
          <w:p w14:paraId="1DE7C664" w14:textId="77777777" w:rsidR="00F916E5" w:rsidRDefault="00F916E5" w:rsidP="001A7ACB">
            <w:r>
              <w:t>Application satisfies this requirement. Calculations are written to a csv file using the naming convention, and to console.</w:t>
            </w:r>
          </w:p>
        </w:tc>
      </w:tr>
      <w:tr w:rsidR="00F916E5" w14:paraId="541F5D11" w14:textId="77777777" w:rsidTr="001A7ACB">
        <w:tc>
          <w:tcPr>
            <w:tcW w:w="2969" w:type="dxa"/>
          </w:tcPr>
          <w:p w14:paraId="669868C0" w14:textId="77777777" w:rsidR="00F916E5" w:rsidRPr="00365BEC" w:rsidRDefault="00F916E5" w:rsidP="001A7ACB">
            <w:pPr>
              <w:pStyle w:val="Bulletlist"/>
              <w:numPr>
                <w:ilvl w:val="0"/>
                <w:numId w:val="1"/>
              </w:numPr>
              <w:rPr>
                <w:lang w:eastAsia="en-AU"/>
              </w:rPr>
            </w:pPr>
            <w:r>
              <w:rPr>
                <w:lang w:eastAsia="en-AU"/>
              </w:rPr>
              <w:t xml:space="preserve">The functionality for writing the computed pay values to the console and a .csv file must be implemented using a </w:t>
            </w:r>
            <w:r w:rsidRPr="00577469">
              <w:rPr>
                <w:b/>
                <w:lang w:eastAsia="en-AU"/>
              </w:rPr>
              <w:t>reusable component</w:t>
            </w:r>
            <w:r>
              <w:rPr>
                <w:b/>
                <w:lang w:eastAsia="en-AU"/>
              </w:rPr>
              <w:t>.</w:t>
            </w:r>
          </w:p>
        </w:tc>
        <w:tc>
          <w:tcPr>
            <w:tcW w:w="6095" w:type="dxa"/>
          </w:tcPr>
          <w:p w14:paraId="7FF77A64" w14:textId="77777777" w:rsidR="00F916E5" w:rsidRDefault="00F916E5" w:rsidP="001A7ACB">
            <w:r>
              <w:t>Application satisfies this requirement. Reusable component CsvHelper is installed.</w:t>
            </w:r>
          </w:p>
        </w:tc>
      </w:tr>
      <w:tr w:rsidR="00F916E5" w14:paraId="08931448" w14:textId="77777777" w:rsidTr="001A7ACB">
        <w:tc>
          <w:tcPr>
            <w:tcW w:w="2969" w:type="dxa"/>
          </w:tcPr>
          <w:p w14:paraId="52423010" w14:textId="77777777" w:rsidR="00F916E5" w:rsidRPr="00365BEC" w:rsidRDefault="00F916E5" w:rsidP="001A7ACB">
            <w:pPr>
              <w:pStyle w:val="Bulletlist"/>
              <w:numPr>
                <w:ilvl w:val="0"/>
                <w:numId w:val="1"/>
              </w:numPr>
              <w:rPr>
                <w:lang w:eastAsia="en-AU"/>
              </w:rPr>
            </w:pPr>
            <w:r>
              <w:rPr>
                <w:lang w:eastAsia="en-AU"/>
              </w:rPr>
              <w:t>The I</w:t>
            </w:r>
            <w:r w:rsidRPr="00365BEC">
              <w:rPr>
                <w:lang w:eastAsia="en-AU"/>
              </w:rPr>
              <w:t>T company prides itself o</w:t>
            </w:r>
            <w:r>
              <w:rPr>
                <w:lang w:eastAsia="en-AU"/>
              </w:rPr>
              <w:t>n</w:t>
            </w:r>
            <w:r w:rsidRPr="00365BEC">
              <w:rPr>
                <w:lang w:eastAsia="en-AU"/>
              </w:rPr>
              <w:t xml:space="preserve"> providing high-quality software to customers and requires that unit tests be created for testing</w:t>
            </w:r>
            <w:r>
              <w:rPr>
                <w:lang w:eastAsia="en-AU"/>
              </w:rPr>
              <w:t xml:space="preserve"> by</w:t>
            </w:r>
            <w:r w:rsidRPr="00365BEC">
              <w:rPr>
                <w:lang w:eastAsia="en-AU"/>
              </w:rPr>
              <w:t>:</w:t>
            </w:r>
          </w:p>
          <w:p w14:paraId="503ABC50" w14:textId="77777777" w:rsidR="00F916E5" w:rsidRPr="00365BEC" w:rsidRDefault="00F916E5" w:rsidP="001A7ACB">
            <w:pPr>
              <w:pStyle w:val="Bulletlist"/>
              <w:numPr>
                <w:ilvl w:val="1"/>
                <w:numId w:val="1"/>
              </w:numPr>
              <w:rPr>
                <w:lang w:eastAsia="en-AU"/>
              </w:rPr>
            </w:pPr>
            <w:r>
              <w:rPr>
                <w:lang w:eastAsia="en-AU"/>
              </w:rPr>
              <w:t>i</w:t>
            </w:r>
            <w:r w:rsidRPr="00365BEC">
              <w:rPr>
                <w:lang w:eastAsia="en-AU"/>
              </w:rPr>
              <w:t>mporting the data from the comma delimited values file and loading the data into a list of objects</w:t>
            </w:r>
          </w:p>
          <w:p w14:paraId="7857357B" w14:textId="77777777" w:rsidR="00F916E5" w:rsidRDefault="00F916E5" w:rsidP="001A7ACB">
            <w:pPr>
              <w:pStyle w:val="Bulletlist"/>
              <w:numPr>
                <w:ilvl w:val="1"/>
                <w:numId w:val="1"/>
              </w:numPr>
              <w:rPr>
                <w:lang w:eastAsia="en-AU"/>
              </w:rPr>
            </w:pPr>
            <w:r>
              <w:rPr>
                <w:lang w:eastAsia="en-AU"/>
              </w:rPr>
              <w:t>checking the correctness of the</w:t>
            </w:r>
            <w:r w:rsidRPr="00365BEC">
              <w:rPr>
                <w:lang w:eastAsia="en-AU"/>
              </w:rPr>
              <w:t xml:space="preserve"> values calculated for the gross, net a</w:t>
            </w:r>
            <w:r>
              <w:rPr>
                <w:lang w:eastAsia="en-AU"/>
              </w:rPr>
              <w:t>nd tax amounts of each employee.</w:t>
            </w:r>
          </w:p>
        </w:tc>
        <w:tc>
          <w:tcPr>
            <w:tcW w:w="6095" w:type="dxa"/>
          </w:tcPr>
          <w:p w14:paraId="44ABA984" w14:textId="77777777" w:rsidR="00F916E5" w:rsidRDefault="00F916E5" w:rsidP="001A7ACB">
            <w:r>
              <w:t>Application satisfies this requirement. See Testing Documentation. All tests for import, calculations, and export passed.</w:t>
            </w:r>
          </w:p>
        </w:tc>
      </w:tr>
    </w:tbl>
    <w:p w14:paraId="59F26B42" w14:textId="5FBE959E" w:rsidR="00F916E5" w:rsidRDefault="00F916E5"/>
    <w:p w14:paraId="2D7EC5E9" w14:textId="3F72A5C1" w:rsidR="00E04822" w:rsidRDefault="0068595B">
      <w:r>
        <w:lastRenderedPageBreak/>
        <w:t>Class PayRecord was established as a parent class to ResidentPayRecord and WorkingHolidayPayRecord. For this reason it was made abstract and its children classes inherited from it:</w:t>
      </w:r>
    </w:p>
    <w:p w14:paraId="0601F5B0" w14:textId="2C4DC035" w:rsidR="0068595B" w:rsidRDefault="0068595B">
      <w:r>
        <w:rPr>
          <w:noProof/>
        </w:rPr>
        <w:drawing>
          <wp:inline distT="0" distB="0" distL="0" distR="0" wp14:anchorId="6B314129" wp14:editId="5B9DBEE0">
            <wp:extent cx="241935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350" cy="171450"/>
                    </a:xfrm>
                    <a:prstGeom prst="rect">
                      <a:avLst/>
                    </a:prstGeom>
                  </pic:spPr>
                </pic:pic>
              </a:graphicData>
            </a:graphic>
          </wp:inline>
        </w:drawing>
      </w:r>
    </w:p>
    <w:p w14:paraId="3DD38061" w14:textId="71F5E0EE" w:rsidR="0068595B" w:rsidRDefault="0068595B">
      <w:r>
        <w:rPr>
          <w:noProof/>
        </w:rPr>
        <w:drawing>
          <wp:inline distT="0" distB="0" distL="0" distR="0" wp14:anchorId="21604205" wp14:editId="04D17158">
            <wp:extent cx="3228975" cy="16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8975" cy="161925"/>
                    </a:xfrm>
                    <a:prstGeom prst="rect">
                      <a:avLst/>
                    </a:prstGeom>
                  </pic:spPr>
                </pic:pic>
              </a:graphicData>
            </a:graphic>
          </wp:inline>
        </w:drawing>
      </w:r>
    </w:p>
    <w:p w14:paraId="00C311DC" w14:textId="2003A84B" w:rsidR="0068595B" w:rsidRDefault="0068595B">
      <w:r>
        <w:rPr>
          <w:noProof/>
        </w:rPr>
        <w:drawing>
          <wp:inline distT="0" distB="0" distL="0" distR="0" wp14:anchorId="52A259A2" wp14:editId="39557F5B">
            <wp:extent cx="3648075" cy="161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075" cy="161925"/>
                    </a:xfrm>
                    <a:prstGeom prst="rect">
                      <a:avLst/>
                    </a:prstGeom>
                  </pic:spPr>
                </pic:pic>
              </a:graphicData>
            </a:graphic>
          </wp:inline>
        </w:drawing>
      </w:r>
    </w:p>
    <w:p w14:paraId="78EF8E07" w14:textId="77777777" w:rsidR="0068595B" w:rsidRDefault="0068595B">
      <w:r>
        <w:t>The logic behind this decision was that the children classes inherit:</w:t>
      </w:r>
    </w:p>
    <w:p w14:paraId="475BFDBE" w14:textId="22EC33D8" w:rsidR="0068595B" w:rsidRDefault="0068595B" w:rsidP="0068595B">
      <w:pPr>
        <w:pStyle w:val="ListParagraph"/>
        <w:numPr>
          <w:ilvl w:val="0"/>
          <w:numId w:val="3"/>
        </w:numPr>
      </w:pPr>
      <w:r>
        <w:t>the two protected arrays of doubles that store values for hours and rates.</w:t>
      </w:r>
    </w:p>
    <w:p w14:paraId="5A8DB75D" w14:textId="75760EE2" w:rsidR="0068595B" w:rsidRDefault="0068595B" w:rsidP="0068595B">
      <w:pPr>
        <w:pStyle w:val="ListParagraph"/>
        <w:numPr>
          <w:ilvl w:val="0"/>
          <w:numId w:val="3"/>
        </w:numPr>
      </w:pPr>
      <w:r>
        <w:t>Properties for calculating Gross and Net values.</w:t>
      </w:r>
    </w:p>
    <w:p w14:paraId="4D25F859" w14:textId="574CF2FC" w:rsidR="0068595B" w:rsidRDefault="0068595B" w:rsidP="0068595B">
      <w:pPr>
        <w:pStyle w:val="ListParagraph"/>
        <w:numPr>
          <w:ilvl w:val="0"/>
          <w:numId w:val="3"/>
        </w:numPr>
      </w:pPr>
      <w:r>
        <w:t>Method GetDetails, which is made virtual and can be overloaded to display additional values in WorkingHolidayPayRecord.</w:t>
      </w:r>
    </w:p>
    <w:p w14:paraId="3E129985" w14:textId="0BBC7237" w:rsidR="0068595B" w:rsidRDefault="0068595B" w:rsidP="0068595B">
      <w:r>
        <w:t>The methods in TaxCalculator class for calculating the value of gross were made static since no object of that class was to be instantiated.</w:t>
      </w:r>
    </w:p>
    <w:p w14:paraId="57765EAD" w14:textId="1B5E3FFC" w:rsidR="0068595B" w:rsidRDefault="0068595B" w:rsidP="0068595B">
      <w:r>
        <w:rPr>
          <w:noProof/>
        </w:rPr>
        <w:drawing>
          <wp:inline distT="0" distB="0" distL="0" distR="0" wp14:anchorId="10EFE787" wp14:editId="5E91D326">
            <wp:extent cx="4371975" cy="1285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1285875"/>
                    </a:xfrm>
                    <a:prstGeom prst="rect">
                      <a:avLst/>
                    </a:prstGeom>
                  </pic:spPr>
                </pic:pic>
              </a:graphicData>
            </a:graphic>
          </wp:inline>
        </w:drawing>
      </w:r>
    </w:p>
    <w:p w14:paraId="09C95E99" w14:textId="3BB3D616" w:rsidR="0068595B" w:rsidRDefault="0068595B" w:rsidP="0068595B">
      <w:r>
        <w:t>The method ImportPayRecords makes use of .Split:</w:t>
      </w:r>
    </w:p>
    <w:p w14:paraId="7D28EDF1" w14:textId="75E26E2E" w:rsidR="0068595B" w:rsidRDefault="0068595B" w:rsidP="0068595B">
      <w:r>
        <w:rPr>
          <w:noProof/>
        </w:rPr>
        <w:drawing>
          <wp:inline distT="0" distB="0" distL="0" distR="0" wp14:anchorId="5D3B8CC8" wp14:editId="5094C1FA">
            <wp:extent cx="3657600" cy="1000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1000125"/>
                    </a:xfrm>
                    <a:prstGeom prst="rect">
                      <a:avLst/>
                    </a:prstGeom>
                  </pic:spPr>
                </pic:pic>
              </a:graphicData>
            </a:graphic>
          </wp:inline>
        </w:drawing>
      </w:r>
    </w:p>
    <w:p w14:paraId="0AA9DD2A" w14:textId="63EB73D7" w:rsidR="0068595B" w:rsidRDefault="0068595B" w:rsidP="0068595B">
      <w:r>
        <w:t>This is because we are working with a csv file. This line of code reads the commas in each line and splits the values into separate data.</w:t>
      </w:r>
    </w:p>
    <w:p w14:paraId="04D19E35" w14:textId="77777777" w:rsidR="0068595B" w:rsidRDefault="0068595B"/>
    <w:p w14:paraId="6200000A" w14:textId="77777777" w:rsidR="00415EF6" w:rsidRDefault="00415EF6"/>
    <w:sectPr w:rsidR="00415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7592"/>
    <w:multiLevelType w:val="hybridMultilevel"/>
    <w:tmpl w:val="453C5F0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EB509D"/>
    <w:multiLevelType w:val="hybridMultilevel"/>
    <w:tmpl w:val="C7D6E560"/>
    <w:lvl w:ilvl="0" w:tplc="E2568AC2">
      <w:start w:val="1"/>
      <w:numFmt w:val="bullet"/>
      <w:pStyle w:val="Bulletlist"/>
      <w:lvlText w:val=""/>
      <w:lvlJc w:val="left"/>
      <w:pPr>
        <w:ind w:left="720" w:hanging="360"/>
      </w:pPr>
      <w:rPr>
        <w:rFonts w:ascii="Symbol" w:hAnsi="Symbol" w:hint="default"/>
      </w:rPr>
    </w:lvl>
    <w:lvl w:ilvl="1" w:tplc="D0FAC4F4">
      <w:start w:val="1"/>
      <w:numFmt w:val="bullet"/>
      <w:lvlText w:val="o"/>
      <w:lvlJc w:val="left"/>
      <w:pPr>
        <w:ind w:left="1440" w:hanging="360"/>
      </w:pPr>
      <w:rPr>
        <w:rFonts w:ascii="Courier New" w:hAnsi="Courier New" w:cs="Courier New" w:hint="default"/>
      </w:rPr>
    </w:lvl>
    <w:lvl w:ilvl="2" w:tplc="689A70DE">
      <w:start w:val="1"/>
      <w:numFmt w:val="bullet"/>
      <w:lvlText w:val=""/>
      <w:lvlJc w:val="left"/>
      <w:pPr>
        <w:ind w:left="2160" w:hanging="360"/>
      </w:pPr>
      <w:rPr>
        <w:rFonts w:ascii="Wingdings" w:hAnsi="Wingdings" w:hint="default"/>
      </w:rPr>
    </w:lvl>
    <w:lvl w:ilvl="3" w:tplc="66DEC0C6" w:tentative="1">
      <w:start w:val="1"/>
      <w:numFmt w:val="bullet"/>
      <w:lvlText w:val=""/>
      <w:lvlJc w:val="left"/>
      <w:pPr>
        <w:ind w:left="2880" w:hanging="360"/>
      </w:pPr>
      <w:rPr>
        <w:rFonts w:ascii="Symbol" w:hAnsi="Symbol" w:hint="default"/>
      </w:rPr>
    </w:lvl>
    <w:lvl w:ilvl="4" w:tplc="E0D291CC" w:tentative="1">
      <w:start w:val="1"/>
      <w:numFmt w:val="bullet"/>
      <w:lvlText w:val="o"/>
      <w:lvlJc w:val="left"/>
      <w:pPr>
        <w:ind w:left="3600" w:hanging="360"/>
      </w:pPr>
      <w:rPr>
        <w:rFonts w:ascii="Courier New" w:hAnsi="Courier New" w:cs="Courier New" w:hint="default"/>
      </w:rPr>
    </w:lvl>
    <w:lvl w:ilvl="5" w:tplc="A1E416D0" w:tentative="1">
      <w:start w:val="1"/>
      <w:numFmt w:val="bullet"/>
      <w:lvlText w:val=""/>
      <w:lvlJc w:val="left"/>
      <w:pPr>
        <w:ind w:left="4320" w:hanging="360"/>
      </w:pPr>
      <w:rPr>
        <w:rFonts w:ascii="Wingdings" w:hAnsi="Wingdings" w:hint="default"/>
      </w:rPr>
    </w:lvl>
    <w:lvl w:ilvl="6" w:tplc="A2180A5E" w:tentative="1">
      <w:start w:val="1"/>
      <w:numFmt w:val="bullet"/>
      <w:lvlText w:val=""/>
      <w:lvlJc w:val="left"/>
      <w:pPr>
        <w:ind w:left="5040" w:hanging="360"/>
      </w:pPr>
      <w:rPr>
        <w:rFonts w:ascii="Symbol" w:hAnsi="Symbol" w:hint="default"/>
      </w:rPr>
    </w:lvl>
    <w:lvl w:ilvl="7" w:tplc="16EE1B90" w:tentative="1">
      <w:start w:val="1"/>
      <w:numFmt w:val="bullet"/>
      <w:lvlText w:val="o"/>
      <w:lvlJc w:val="left"/>
      <w:pPr>
        <w:ind w:left="5760" w:hanging="360"/>
      </w:pPr>
      <w:rPr>
        <w:rFonts w:ascii="Courier New" w:hAnsi="Courier New" w:cs="Courier New" w:hint="default"/>
      </w:rPr>
    </w:lvl>
    <w:lvl w:ilvl="8" w:tplc="E4D2CCCE" w:tentative="1">
      <w:start w:val="1"/>
      <w:numFmt w:val="bullet"/>
      <w:lvlText w:val=""/>
      <w:lvlJc w:val="left"/>
      <w:pPr>
        <w:ind w:left="6480" w:hanging="360"/>
      </w:pPr>
      <w:rPr>
        <w:rFonts w:ascii="Wingdings" w:hAnsi="Wingdings" w:hint="default"/>
      </w:rPr>
    </w:lvl>
  </w:abstractNum>
  <w:abstractNum w:abstractNumId="2" w15:restartNumberingAfterBreak="0">
    <w:nsid w:val="435A09D5"/>
    <w:multiLevelType w:val="hybridMultilevel"/>
    <w:tmpl w:val="E5A6A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E5"/>
    <w:rsid w:val="00415EF6"/>
    <w:rsid w:val="0068595B"/>
    <w:rsid w:val="00A5101B"/>
    <w:rsid w:val="00B93806"/>
    <w:rsid w:val="00E04822"/>
    <w:rsid w:val="00E2693C"/>
    <w:rsid w:val="00F300C1"/>
    <w:rsid w:val="00F916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175E"/>
  <w15:chartTrackingRefBased/>
  <w15:docId w15:val="{CBEA96C3-6300-42DF-AB8A-44D87D41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916E5"/>
    <w:pPr>
      <w:tabs>
        <w:tab w:val="left" w:pos="284"/>
      </w:tabs>
      <w:spacing w:before="120" w:after="120" w:line="300" w:lineRule="auto"/>
    </w:pPr>
    <w:rPr>
      <w:rFonts w:cstheme="minorHAnsi"/>
      <w:sz w:val="24"/>
      <w:szCs w:val="20"/>
    </w:rPr>
  </w:style>
  <w:style w:type="paragraph" w:styleId="Heading2">
    <w:name w:val="heading 2"/>
    <w:basedOn w:val="Normal"/>
    <w:next w:val="Normal"/>
    <w:link w:val="Heading2Char"/>
    <w:uiPriority w:val="9"/>
    <w:unhideWhenUsed/>
    <w:qFormat/>
    <w:rsid w:val="00F916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16E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paragraph" w:styleId="ListParagraph">
    <w:name w:val="List Paragraph"/>
    <w:basedOn w:val="Normal"/>
    <w:uiPriority w:val="34"/>
    <w:qFormat/>
    <w:rsid w:val="00F916E5"/>
    <w:pPr>
      <w:ind w:left="720"/>
      <w:contextualSpacing/>
    </w:pPr>
  </w:style>
  <w:style w:type="paragraph" w:customStyle="1" w:styleId="Bulletlist">
    <w:name w:val="Bullet list"/>
    <w:basedOn w:val="Normal"/>
    <w:autoRedefine/>
    <w:rsid w:val="00F916E5"/>
    <w:pPr>
      <w:numPr>
        <w:numId w:val="2"/>
      </w:numPr>
    </w:pPr>
  </w:style>
  <w:style w:type="character" w:styleId="Hyperlink">
    <w:name w:val="Hyperlink"/>
    <w:uiPriority w:val="99"/>
    <w:unhideWhenUsed/>
    <w:rsid w:val="00F916E5"/>
    <w:rPr>
      <w:color w:val="0000C0"/>
      <w:u w:val="single"/>
    </w:rPr>
  </w:style>
  <w:style w:type="character" w:customStyle="1" w:styleId="Heading2Char">
    <w:name w:val="Heading 2 Char"/>
    <w:basedOn w:val="DefaultParagraphFont"/>
    <w:link w:val="Heading2"/>
    <w:uiPriority w:val="9"/>
    <w:rsid w:val="00F916E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916E5"/>
    <w:pPr>
      <w:tabs>
        <w:tab w:val="left" w:pos="284"/>
      </w:tabs>
      <w:spacing w:after="0" w:line="240" w:lineRule="auto"/>
    </w:pPr>
    <w:rPr>
      <w:rFonts w:cstheme="minorHAns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s.microsoft.com/en-us/dotnet/api/system.datetime.ticks?view=netframework-4.8"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Smith</dc:creator>
  <cp:keywords/>
  <dc:description/>
  <cp:lastModifiedBy>Alex Smith</cp:lastModifiedBy>
  <cp:revision>4</cp:revision>
  <dcterms:created xsi:type="dcterms:W3CDTF">2021-05-20T00:03:00Z</dcterms:created>
  <dcterms:modified xsi:type="dcterms:W3CDTF">2021-06-06T23:13:00Z</dcterms:modified>
</cp:coreProperties>
</file>