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jc w:val="center"/>
        <w:spacing w:before="1800" w:after="60"/>
      </w:pPr>
      <w:r>
        <w:rPr>
          <w:b/>
          <w:sz w:val="26"/>
          <w:szCs w:val="26"/>
          <w:color w:val="2E5496"/>
        </w:rPr>
        <w:t xml:space="preserve">Celebration High School</w:t>
      </w:r>
    </w:p>
    <w:p>
      <w:pPr>
        <w:jc w:val="center"/>
        <w:spacing w:before="0" w:after="40"/>
      </w:pPr>
      <w:r>
        <w:rPr>
          <w:b/>
          <w:sz w:val="56"/>
          <w:szCs w:val="56"/>
          <w:color w:val="1F3864"/>
        </w:rPr>
        <w:t xml:space="preserve">IB Language &amp; Literature</w:t>
      </w:r>
    </w:p>
    <w:p>
      <w:pPr>
        <w:jc w:val="center"/>
        <w:spacing w:before="0" w:after="240"/>
      </w:pPr>
      <w:r>
        <w:rPr>
          <w:b/>
          <w:sz w:val="32"/>
          <w:szCs w:val="32"/>
          <w:color w:val="2E5496"/>
        </w:rPr>
        <w:t xml:space="preserve">HIGHER LEVEL</w:t>
      </w:r>
    </w:p>
    <w:p>
      <w:pPr>
        <w:jc w:val="center"/>
        <w:spacing w:before="0" w:after="60"/>
      </w:pPr>
      <w:r>
        <w:rPr>
          <w:sz w:val="24"/>
          <w:szCs w:val="24"/>
        </w:rPr>
        <w:t xml:space="preserve">Two-Year Course Outline · Cohort 2026–2028</w:t>
      </w:r>
    </w:p>
    <w:p>
      <w:pPr>
        <w:jc w:val="center"/>
        <w:spacing w:before="0" w:after="40"/>
      </w:pPr>
      <w:r>
        <w:rPr>
          <w:sz w:val="22"/>
          <w:szCs w:val="22"/>
        </w:rPr>
        <w:t xml:space="preserve">Instructor: Angely Suarez · Room 7-245</w:t>
      </w:r>
    </w:p>
    <w:p>
      <w:pPr>
        <w:jc w:val="center"/>
        <w:spacing w:before="0" w:after="600"/>
      </w:pPr>
      <w:r>
        <w:rPr>
          <w:sz w:val="22"/>
          <w:szCs w:val="22"/>
          <w:color w:val="2E5496"/>
        </w:rPr>
        <w:t xml:space="preserve">angely.suarezdejesus@osceolaschools.net</w:t>
      </w:r>
    </w:p>
    <w:p>
      <w:pPr>
        <w:jc w:val="center"/>
        <w:spacing w:before="0" w:after="40"/>
      </w:pPr>
      <w:r>
        <w:rPr>
          <w:i/>
          <w:sz w:val="20"/>
          <w:szCs w:val="20"/>
          <w:color w:val="666666"/>
        </w:rPr>
        <w:t xml:space="preserve">All works and schedules are subject to change.</w:t>
      </w:r>
    </w:p>
    <w:p>
      <w:pPr>
        <w:jc w:val="center"/>
        <w:spacing w:before="0" w:after="120"/>
      </w:pPr>
      <w:r>
        <w:rPr>
          <w:sz w:val="18"/>
          <w:szCs w:val="18"/>
          <w:color w:val="888888"/>
        </w:rPr>
        <w:t xml:space="preserve">Generated from the course website · acsuarez84.github.io/CHS-HL-English-26-27-Syllabus</w:t>
      </w:r>
    </w:p>
    <w:p>
      <w:r>
        <w:br w:type="page"/>
      </w:r>
    </w:p>
    <w:p>
      <w:pPr>
        <w:spacing w:before="0" w:after="60"/>
      </w:pPr>
      <w:r>
        <w:rPr>
          <w:b/>
          <w:sz w:val="36"/>
          <w:szCs w:val="36"/>
          <w:color w:val="1F3864"/>
        </w:rPr>
        <w:t xml:space="preserve">Course Overview</w:t>
      </w:r>
    </w:p>
    <w:p>
      <w:pPr>
        <w:pBdr>
          <w:top w:val="single" w:sz="6" w:space="6" w:color="BBBBBB"/>
        </w:pBdr>
        <w:spacing w:before="0" w:after="60"/>
      </w:pPr>
      <w:r>
        <w:t xml:space="preserve"/>
      </w:r>
    </w:p>
    <w:p>
      <w:pPr>
        <w:spacing w:before="0" w:after="120"/>
      </w:pPr>
      <w:r>
        <w:t xml:space="preserve">Celebration High School · Cohort 2026–2028</w:t>
      </w:r>
    </w:p>
    <w:p>
      <w:pPr>
        <w:spacing w:before="240" w:after="120"/>
      </w:pPr>
      <w:r>
        <w:rPr>
          <w:b/>
          <w:sz w:val="40"/>
          <w:szCs w:val="40"/>
          <w:color w:val="1F3864"/>
        </w:rPr>
        <w:t xml:space="preserve">IB Language &amp; Literature HL</w:t>
      </w:r>
    </w:p>
    <w:p>
      <w:pPr>
        <w:spacing w:before="0" w:after="120"/>
      </w:pPr>
      <w:r>
        <w:t xml:space="preserve">Instructor: Angely Suarez · Room 7-245</w:t>
      </w:r>
    </w:p>
    <w:p>
      <w:pPr>
        <w:spacing w:before="240" w:after="120"/>
      </w:pPr>
      <w:r>
        <w:rPr>
          <w:b/>
          <w:sz w:val="30"/>
          <w:szCs w:val="30"/>
          <w:color w:val="2E5496"/>
        </w:rPr>
        <w:t xml:space="preserve">Course overview</w:t>
      </w:r>
    </w:p>
    <w:p>
      <w:pPr>
        <w:spacing w:before="0" w:after="120"/>
      </w:pPr>
      <w:r>
        <w:t xml:space="preserve">In this course, students study a wide range of literary and non-literary texts in a variety of media. By examining communicative acts across literary form and textual type alongside appropriate secondary readings, students will investigate the nature of language itself and the ways in which it shapes and is influenced by identity and culture. Approaches to study in the course are wide-ranging and can include literary theory, sociolinguistics, media studies, and critical discourse analysis.</w:t>
      </w:r>
    </w:p>
    <w:p>
      <w:pPr>
        <w:spacing w:before="240" w:after="120"/>
      </w:pPr>
      <w:r>
        <w:rPr>
          <w:b/>
          <w:sz w:val="30"/>
          <w:szCs w:val="30"/>
          <w:color w:val="2E5496"/>
        </w:rPr>
        <w:t xml:space="preserve">What students will learn</w:t>
      </w:r>
    </w:p>
    <w:p>
      <w:pPr>
        <w:spacing w:before="0" w:after="120"/>
      </w:pPr>
      <w:r>
        <w:t xml:space="preserve">IB aim The complex and dynamic nature of language and both its practical and aesthetic dimensions.</w:t>
      </w:r>
    </w:p>
    <w:p>
      <w:pPr>
        <w:spacing w:before="180" w:after="120"/>
      </w:pPr>
      <w:r>
        <w:rPr>
          <w:b/>
          <w:sz w:val="24"/>
          <w:szCs w:val="24"/>
          <w:color w:val="333333"/>
        </w:rPr>
        <w:t xml:space="preserve">Language is never neutral — and it is always changing.</w:t>
      </w:r>
    </w:p>
    <w:p>
      <w:pPr>
        <w:spacing w:before="180" w:after="120"/>
      </w:pPr>
      <w:r>
        <w:rPr>
          <w:b/>
          <w:sz w:val="20"/>
          <w:szCs w:val="20"/>
          <w:color w:val="555555"/>
          <w:caps/>
        </w:rPr>
        <w:t xml:space="preserve">What that means in practice</w:t>
      </w:r>
    </w:p>
    <w:p>
      <w:pPr>
        <w:ind w:left="360"/>
        <w:spacing w:before="0" w:after="60"/>
      </w:pPr>
      <w:r>
        <w:t xml:space="preserve">• Notice that a word choice is a choice, with alternatives that were rejected.</w:t>
      </w:r>
    </w:p>
    <w:p>
      <w:pPr>
        <w:ind w:left="360"/>
        <w:spacing w:before="0" w:after="60"/>
      </w:pPr>
      <w:r>
        <w:t xml:space="preserve">• Separate what language does practically (informs, sells, instructs) from what it does aesthetically (moves, unsettles, delights) — and see texts doing both at once.</w:t>
      </w:r>
    </w:p>
    <w:p>
      <w:pPr>
        <w:ind w:left="360"/>
        <w:spacing w:before="0" w:after="60"/>
      </w:pPr>
      <w:r>
        <w:t xml:space="preserve">• Track how meaning shifts with time: a 1944 advertisement reads differently now than it did then.</w:t>
      </w:r>
    </w:p>
    <w:p>
      <w:pPr>
        <w:spacing w:before="0" w:after="120"/>
      </w:pPr>
      <w:r>
        <w:t xml:space="preserve">Where you do it Every unit, but most sharply in the advertising and satire units, where the practical and the aesthetic pull against each other.</w:t>
      </w:r>
    </w:p>
    <w:p>
      <w:pPr>
        <w:spacing w:before="0" w:after="120"/>
      </w:pPr>
      <w:r>
        <w:t xml:space="preserve">IB aim The crucial role language plays in communication, reflecting experience, and shaping the world.</w:t>
      </w:r>
    </w:p>
    <w:p>
      <w:pPr>
        <w:spacing w:before="180" w:after="120"/>
      </w:pPr>
      <w:r>
        <w:rPr>
          <w:b/>
          <w:sz w:val="24"/>
          <w:szCs w:val="24"/>
          <w:color w:val="333333"/>
        </w:rPr>
        <w:t xml:space="preserve">Language does not just describe the world. It builds it.</w:t>
      </w:r>
    </w:p>
    <w:p>
      <w:pPr>
        <w:spacing w:before="180" w:after="120"/>
      </w:pPr>
      <w:r>
        <w:rPr>
          <w:b/>
          <w:sz w:val="20"/>
          <w:szCs w:val="20"/>
          <w:color w:val="555555"/>
          <w:caps/>
        </w:rPr>
        <w:t xml:space="preserve">What that means in practice</w:t>
      </w:r>
    </w:p>
    <w:p>
      <w:pPr>
        <w:ind w:left="360"/>
        <w:spacing w:before="0" w:after="60"/>
      </w:pPr>
      <w:r>
        <w:t xml:space="preserve">• See how naming something changes how it is treated — in law, in advertising, in a play.</w:t>
      </w:r>
    </w:p>
    <w:p>
      <w:pPr>
        <w:ind w:left="360"/>
        <w:spacing w:before="0" w:after="60"/>
      </w:pPr>
      <w:r>
        <w:t xml:space="preserve">• Watch a speech move a room, and analyse the machinery that let it.</w:t>
      </w:r>
    </w:p>
    <w:p>
      <w:pPr>
        <w:ind w:left="360"/>
        <w:spacing w:before="0" w:after="60"/>
      </w:pPr>
      <w:r>
        <w:t xml:space="preserve">• Recognise when a text is reflecting an experience and when it is manufacturing one.</w:t>
      </w:r>
    </w:p>
    <w:p>
      <w:pPr>
        <w:spacing w:before="0" w:after="120"/>
      </w:pPr>
      <w:r>
        <w:t xml:space="preserve">Where you do it Year 2 Q1, where Othello, five speeches and the political cartoons sit together and the same rhetorical moves serve opposite ends.</w:t>
      </w:r>
    </w:p>
    <w:p>
      <w:pPr>
        <w:spacing w:before="0" w:after="120"/>
      </w:pPr>
      <w:r>
        <w:t xml:space="preserve">IB aim Their own roles as producers of language, developing productive skills.</w:t>
      </w:r>
    </w:p>
    <w:p>
      <w:pPr>
        <w:spacing w:before="180" w:after="120"/>
      </w:pPr>
      <w:r>
        <w:rPr>
          <w:b/>
          <w:sz w:val="24"/>
          <w:szCs w:val="24"/>
          <w:color w:val="333333"/>
        </w:rPr>
        <w:t xml:space="preserve">You are not only reading these texts. You are making your own.</w:t>
      </w:r>
    </w:p>
    <w:p>
      <w:pPr>
        <w:spacing w:before="180" w:after="120"/>
      </w:pPr>
      <w:r>
        <w:rPr>
          <w:b/>
          <w:sz w:val="20"/>
          <w:szCs w:val="20"/>
          <w:color w:val="555555"/>
          <w:caps/>
        </w:rPr>
        <w:t xml:space="preserve">What that means in practice</w:t>
      </w:r>
    </w:p>
    <w:p>
      <w:pPr>
        <w:ind w:left="360"/>
        <w:spacing w:before="0" w:after="60"/>
      </w:pPr>
      <w:r>
        <w:t xml:space="preserve">• Write analytically under time (Paper 1, Paper 2) and at length with revision (HL Essay).</w:t>
      </w:r>
    </w:p>
    <w:p>
      <w:pPr>
        <w:ind w:left="360"/>
        <w:spacing w:before="0" w:after="60"/>
      </w:pPr>
      <w:r>
        <w:t xml:space="preserve">• Speak analytically for ten minutes and defend it under questioning (Individual Oral).</w:t>
      </w:r>
    </w:p>
    <w:p>
      <w:pPr>
        <w:ind w:left="360"/>
        <w:spacing w:before="0" w:after="60"/>
      </w:pPr>
      <w:r>
        <w:t xml:space="preserve">• Build a line of inquiry that is genuinely yours — open enough to argue, narrow enough to finish.</w:t>
      </w:r>
    </w:p>
    <w:p>
      <w:pPr>
        <w:spacing w:before="0" w:after="120"/>
      </w:pPr>
      <w:r>
        <w:t xml:space="preserve">Where you do it Continuously. The Learner Portfolio runs all year; the HL Essay is drafted across the summer and first half of senior year.</w:t>
      </w:r>
    </w:p>
    <w:p>
      <w:pPr>
        <w:spacing w:before="0" w:after="120"/>
      </w:pPr>
      <w:r>
        <w:t xml:space="preserve">IB aim How language choices, text types, literary forms, and contextual elements affect meaning.</w:t>
      </w:r>
    </w:p>
    <w:p>
      <w:pPr>
        <w:spacing w:before="180" w:after="120"/>
      </w:pPr>
      <w:r>
        <w:rPr>
          <w:b/>
          <w:sz w:val="24"/>
          <w:szCs w:val="24"/>
          <w:color w:val="333333"/>
        </w:rPr>
        <w:t xml:space="preserve">Form is not decoration. It is part of the argument.</w:t>
      </w:r>
    </w:p>
    <w:p>
      <w:pPr>
        <w:spacing w:before="180" w:after="120"/>
      </w:pPr>
      <w:r>
        <w:rPr>
          <w:b/>
          <w:sz w:val="20"/>
          <w:szCs w:val="20"/>
          <w:color w:val="555555"/>
          <w:caps/>
        </w:rPr>
        <w:t xml:space="preserve">What that means in practice</w:t>
      </w:r>
    </w:p>
    <w:p>
      <w:pPr>
        <w:ind w:left="360"/>
        <w:spacing w:before="0" w:after="60"/>
      </w:pPr>
      <w:r>
        <w:t xml:space="preserve">• Name what you are looking at — a soliloquy, an infographic, a documentary photograph — and know what that form conventionally does.</w:t>
      </w:r>
    </w:p>
    <w:p>
      <w:pPr>
        <w:ind w:left="360"/>
        <w:spacing w:before="0" w:after="60"/>
      </w:pPr>
      <w:r>
        <w:t xml:space="preserve">• Explain how a choice within the form (a cropped edge, a moved baseline, an enjambed line) changes what the text can mean.</w:t>
      </w:r>
    </w:p>
    <w:p>
      <w:pPr>
        <w:ind w:left="360"/>
        <w:spacing w:before="0" w:after="60"/>
      </w:pPr>
      <w:r>
        <w:t xml:space="preserve">• Use the right vocabulary precisely: the focus terms on each quarter card.</w:t>
      </w:r>
    </w:p>
    <w:p>
      <w:pPr>
        <w:spacing w:before="0" w:after="120"/>
      </w:pPr>
      <w:r>
        <w:t xml:space="preserve">Where you do it Every quarter card carries the genre elements for that quarter’s text types — 102 defined terms across the two years.</w:t>
      </w:r>
    </w:p>
    <w:p>
      <w:pPr>
        <w:spacing w:before="0" w:after="120"/>
      </w:pPr>
      <w:r>
        <w:t xml:space="preserve">IB aim Their own interpretations and the critical perspectives of others, exploring how positions are shaped by cultural belief systems.</w:t>
      </w:r>
    </w:p>
    <w:p>
      <w:pPr>
        <w:spacing w:before="180" w:after="120"/>
      </w:pPr>
      <w:r>
        <w:rPr>
          <w:b/>
          <w:sz w:val="24"/>
          <w:szCs w:val="24"/>
          <w:color w:val="333333"/>
        </w:rPr>
        <w:t xml:space="preserve">Your reading has a standpoint. So does everyone else’s.</w:t>
      </w:r>
    </w:p>
    <w:p>
      <w:pPr>
        <w:spacing w:before="180" w:after="120"/>
      </w:pPr>
      <w:r>
        <w:rPr>
          <w:b/>
          <w:sz w:val="20"/>
          <w:szCs w:val="20"/>
          <w:color w:val="555555"/>
          <w:caps/>
        </w:rPr>
        <w:t xml:space="preserve">What that means in practice</w:t>
      </w:r>
    </w:p>
    <w:p>
      <w:pPr>
        <w:ind w:left="360"/>
        <w:spacing w:before="0" w:after="60"/>
      </w:pPr>
      <w:r>
        <w:t xml:space="preserve">• Defend an interpretation with evidence, and change it when the evidence says so.</w:t>
      </w:r>
    </w:p>
    <w:p>
      <w:pPr>
        <w:ind w:left="360"/>
        <w:spacing w:before="0" w:after="60"/>
      </w:pPr>
      <w:r>
        <w:t xml:space="preserve">• Take seriously a reading you disagree with, and say precisely where it parts from yours.</w:t>
      </w:r>
    </w:p>
    <w:p>
      <w:pPr>
        <w:ind w:left="360"/>
        <w:spacing w:before="0" w:after="60"/>
      </w:pPr>
      <w:r>
        <w:t xml:space="preserve">• Ask what a text assumes its reader already believes — and whether you do.</w:t>
      </w:r>
    </w:p>
    <w:p>
      <w:pPr>
        <w:spacing w:before="0" w:after="120"/>
      </w:pPr>
      <w:r>
        <w:t xml:space="preserve">Where you do it Class discussion throughout, and formally in Paper 2, where two works must be held in view at once.</w:t>
      </w:r>
    </w:p>
    <w:p>
      <w:pPr>
        <w:spacing w:before="0" w:after="120"/>
      </w:pPr>
      <w:r>
        <w:t xml:space="preserve">IB aim How texts and their visual and audio elements work together to influence audiences.</w:t>
      </w:r>
    </w:p>
    <w:p>
      <w:pPr>
        <w:spacing w:before="180" w:after="120"/>
      </w:pPr>
      <w:r>
        <w:rPr>
          <w:b/>
          <w:sz w:val="24"/>
          <w:szCs w:val="24"/>
          <w:color w:val="333333"/>
        </w:rPr>
        <w:t xml:space="preserve">Most texts you will meet are not words alone.</w:t>
      </w:r>
    </w:p>
    <w:p>
      <w:pPr>
        <w:spacing w:before="180" w:after="120"/>
      </w:pPr>
      <w:r>
        <w:rPr>
          <w:b/>
          <w:sz w:val="20"/>
          <w:szCs w:val="20"/>
          <w:color w:val="555555"/>
          <w:caps/>
        </w:rPr>
        <w:t xml:space="preserve">What that means in practice</w:t>
      </w:r>
    </w:p>
    <w:p>
      <w:pPr>
        <w:ind w:left="360"/>
        <w:spacing w:before="0" w:after="60"/>
      </w:pPr>
      <w:r>
        <w:t xml:space="preserve">• Read an image as carefully as a sentence: framing, cropping, light, what sits outside the frame.</w:t>
      </w:r>
    </w:p>
    <w:p>
      <w:pPr>
        <w:ind w:left="360"/>
        <w:spacing w:before="0" w:after="60"/>
      </w:pPr>
      <w:r>
        <w:t xml:space="preserve">• Notice when sound and image disagree in a film, and ask what the disagreement argues.</w:t>
      </w:r>
    </w:p>
    <w:p>
      <w:pPr>
        <w:ind w:left="360"/>
        <w:spacing w:before="0" w:after="60"/>
      </w:pPr>
      <w:r>
        <w:t xml:space="preserve">• Analyse how a website’s navigation and design build authority before you read a word of it.</w:t>
      </w:r>
    </w:p>
    <w:p>
      <w:pPr>
        <w:spacing w:before="0" w:after="120"/>
      </w:pPr>
      <w:r>
        <w:t xml:space="preserve">Where you do it Year 1 Q2 (Lange and Interstellar), Q3 (Hopper), and Year 2 Q3 (websites and blogs).</w:t>
      </w:r>
    </w:p>
    <w:p>
      <w:pPr>
        <w:spacing w:before="0" w:after="120"/>
      </w:pPr>
      <w:r>
        <w:t xml:space="preserve">Every text in this course is mapped. Each of the six literary works and each non-literary body of work connects to at least one IB course concept and one Global Issue field of inquiry. That mapping is what makes the Individual Oral possible — each task needs a non-literary text and a literary work that share a global issue.</w:t>
      </w:r>
    </w:p>
    <w:p>
      <w:pPr>
        <w:spacing w:before="240" w:after="120"/>
      </w:pPr>
      <w:r>
        <w:rPr>
          <w:b/>
          <w:sz w:val="30"/>
          <w:szCs w:val="30"/>
          <w:color w:val="2E5496"/>
        </w:rPr>
        <w:t xml:space="preserve">The syllabus, section by section</w:t>
      </w:r>
    </w:p>
    <w:p>
      <w:pPr>
        <w:spacing w:before="0" w:after="120"/>
      </w:pPr>
      <w:r>
        <w:t xml:space="preserve">Ten sections, ten pages of notes. Click a divider tab, use the arrows, or press ← and →.</w:t>
      </w:r>
    </w:p>
    <w:p>
      <w:pPr>
        <w:spacing w:before="0" w:after="120"/>
      </w:pPr>
      <w:r>
        <w:t xml:space="preserve">01</w:t>
      </w:r>
    </w:p>
    <w:p>
      <w:pPr>
        <w:spacing w:before="180" w:after="120"/>
      </w:pPr>
      <w:r>
        <w:rPr>
          <w:b/>
          <w:sz w:val="24"/>
          <w:szCs w:val="24"/>
          <w:color w:val="333333"/>
        </w:rPr>
        <w:t xml:space="preserve">Literary Works (6)</w:t>
      </w:r>
    </w:p>
    <w:p>
      <w:pPr>
        <w:spacing w:before="0" w:after="120"/>
      </w:pPr>
      <w:r>
        <w:t xml:space="preserve">South America</w:t>
      </w:r>
    </w:p>
    <w:p>
      <w:pPr>
        <w:spacing w:before="180" w:after="120"/>
      </w:pPr>
      <w:r>
        <w:rPr>
          <w:b/>
          <w:sz w:val="20"/>
          <w:szCs w:val="20"/>
          <w:color w:val="555555"/>
          <w:caps/>
        </w:rPr>
        <w:t xml:space="preserve">Cue</w:t>
      </w:r>
    </w:p>
    <w:p>
      <w:pPr>
        <w:ind w:left="360"/>
        <w:spacing w:before="0" w:after="60"/>
      </w:pPr>
      <w:r>
        <w:t xml:space="preserve">• What counts as a work?</w:t>
      </w:r>
    </w:p>
    <w:p>
      <w:pPr>
        <w:ind w:left="360"/>
        <w:spacing w:before="0" w:after="60"/>
      </w:pPr>
      <w:r>
        <w:t xml:space="preserve">• Why six?</w:t>
      </w:r>
    </w:p>
    <w:p>
      <w:pPr>
        <w:ind w:left="360"/>
        <w:spacing w:before="0" w:after="60"/>
      </w:pPr>
      <w:r>
        <w:t xml:space="preserve">• Which are in translation?</w:t>
      </w:r>
    </w:p>
    <w:p>
      <w:pPr>
        <w:ind w:left="360"/>
        <w:spacing w:before="0" w:after="60"/>
      </w:pPr>
      <w:r>
        <w:t xml:space="preserve">• How is each mapped?</w:t>
      </w:r>
    </w:p>
    <w:p>
      <w:pPr>
        <w:spacing w:before="180" w:after="120"/>
      </w:pPr>
      <w:r>
        <w:rPr>
          <w:b/>
          <w:sz w:val="20"/>
          <w:szCs w:val="20"/>
          <w:color w:val="555555"/>
          <w:caps/>
        </w:rPr>
        <w:t xml:space="preserve">Notes</w:t>
      </w:r>
    </w:p>
    <w:p>
      <w:pPr>
        <w:spacing w:before="0" w:after="120"/>
      </w:pPr>
      <w:r>
        <w:t xml:space="preserve">The six required HL works, with forms, periods, regions and PRL status.</w:t>
      </w:r>
    </w:p>
    <w:p>
      <w:pPr>
        <w:ind w:left="360"/>
        <w:spacing w:before="0" w:after="60"/>
      </w:pPr>
      <w:r>
        <w:t xml:space="preserve">• Six works · three forms · three periods</w:t>
      </w:r>
    </w:p>
    <w:p>
      <w:pPr>
        <w:ind w:left="360"/>
        <w:spacing w:before="0" w:after="60"/>
      </w:pPr>
      <w:r>
        <w:t xml:space="preserve">• Four PRL authors, two continents</w:t>
      </w:r>
    </w:p>
    <w:p>
      <w:pPr>
        <w:ind w:left="360"/>
        <w:spacing w:before="0" w:after="60"/>
      </w:pPr>
      <w:r>
        <w:t xml:space="preserve">• Every work mapped to concepts &amp; a global issue</w:t>
      </w:r>
    </w:p>
    <w:p>
      <w:pPr>
        <w:spacing w:before="180" w:after="120"/>
      </w:pPr>
      <w:r>
        <w:rPr>
          <w:b/>
          <w:sz w:val="20"/>
          <w:szCs w:val="20"/>
          <w:color w:val="555555"/>
          <w:caps/>
        </w:rPr>
        <w:t xml:space="preserve">Summary</w:t>
      </w:r>
    </w:p>
    <w:p>
      <w:pPr>
        <w:spacing w:before="0" w:after="120"/>
      </w:pPr>
      <w:r>
        <w:t xml:space="preserve">Six literary works spanning three forms, three periods and two continents — four by authors on the IB Prescribed Reading List, each mapped to concepts and a global issue.</w:t>
      </w:r>
    </w:p>
    <w:p>
      <w:pPr>
        <w:spacing w:before="0" w:after="120"/>
      </w:pPr>
      <w:r>
        <w:t xml:space="preserve">Open this section → 02</w:t>
      </w:r>
    </w:p>
    <w:p>
      <w:pPr>
        <w:spacing w:before="180" w:after="120"/>
      </w:pPr>
      <w:r>
        <w:rPr>
          <w:b/>
          <w:sz w:val="24"/>
          <w:szCs w:val="24"/>
          <w:color w:val="333333"/>
        </w:rPr>
        <w:t xml:space="preserve">Non-Literary Texts</w:t>
      </w:r>
    </w:p>
    <w:p>
      <w:pPr>
        <w:spacing w:before="0" w:after="120"/>
      </w:pPr>
      <w:r>
        <w:t xml:space="preserve">North America</w:t>
      </w:r>
    </w:p>
    <w:p>
      <w:pPr>
        <w:spacing w:before="180" w:after="120"/>
      </w:pPr>
      <w:r>
        <w:rPr>
          <w:b/>
          <w:sz w:val="20"/>
          <w:szCs w:val="20"/>
          <w:color w:val="555555"/>
          <w:caps/>
        </w:rPr>
        <w:t xml:space="preserve">Cue</w:t>
      </w:r>
    </w:p>
    <w:p>
      <w:pPr>
        <w:ind w:left="360"/>
        <w:spacing w:before="0" w:after="60"/>
      </w:pPr>
      <w:r>
        <w:t xml:space="preserve">• What is a body of work?</w:t>
      </w:r>
    </w:p>
    <w:p>
      <w:pPr>
        <w:ind w:left="360"/>
        <w:spacing w:before="0" w:after="60"/>
      </w:pPr>
      <w:r>
        <w:t xml:space="preserve">• Which are new?</w:t>
      </w:r>
    </w:p>
    <w:p>
      <w:pPr>
        <w:ind w:left="360"/>
        <w:spacing w:before="0" w:after="60"/>
      </w:pPr>
      <w:r>
        <w:t xml:space="preserve">• What may I use for the IO?</w:t>
      </w:r>
    </w:p>
    <w:p>
      <w:pPr>
        <w:ind w:left="360"/>
        <w:spacing w:before="0" w:after="60"/>
      </w:pPr>
      <w:r>
        <w:t xml:space="preserve">• Where are the images from?</w:t>
      </w:r>
    </w:p>
    <w:p>
      <w:pPr>
        <w:spacing w:before="180" w:after="120"/>
      </w:pPr>
      <w:r>
        <w:rPr>
          <w:b/>
          <w:sz w:val="20"/>
          <w:szCs w:val="20"/>
          <w:color w:val="555555"/>
          <w:caps/>
        </w:rPr>
        <w:t xml:space="preserve">Notes</w:t>
      </w:r>
    </w:p>
    <w:p>
      <w:pPr>
        <w:spacing w:before="0" w:after="120"/>
      </w:pPr>
      <w:r>
        <w:t xml:space="preserve">Every body of work — music, photography, film, art, advertising, infographics, satire, speeches, cartoons and websites.</w:t>
      </w:r>
    </w:p>
    <w:p>
      <w:pPr>
        <w:ind w:left="360"/>
        <w:spacing w:before="0" w:after="60"/>
      </w:pPr>
      <w:r>
        <w:t xml:space="preserve">• Ten bodies of work</w:t>
      </w:r>
    </w:p>
    <w:p>
      <w:pPr>
        <w:ind w:left="360"/>
        <w:spacing w:before="0" w:after="60"/>
      </w:pPr>
      <w:r>
        <w:t xml:space="preserve">• Music, photography, film, art, advertising, infographics</w:t>
      </w:r>
    </w:p>
    <w:p>
      <w:pPr>
        <w:ind w:left="360"/>
        <w:spacing w:before="0" w:after="60"/>
      </w:pPr>
      <w:r>
        <w:t xml:space="preserve">• Satire, speeches, cartoons, websites</w:t>
      </w:r>
    </w:p>
    <w:p>
      <w:pPr>
        <w:ind w:left="360"/>
        <w:spacing w:before="0" w:after="60"/>
      </w:pPr>
      <w:r>
        <w:t xml:space="preserve">• Public-domain images from the Library of Congress</w:t>
      </w:r>
    </w:p>
    <w:p>
      <w:pPr>
        <w:spacing w:before="180" w:after="120"/>
      </w:pPr>
      <w:r>
        <w:rPr>
          <w:b/>
          <w:sz w:val="20"/>
          <w:szCs w:val="20"/>
          <w:color w:val="555555"/>
          <w:caps/>
        </w:rPr>
        <w:t xml:space="preserve">Summary</w:t>
      </w:r>
    </w:p>
    <w:p>
      <w:pPr>
        <w:spacing w:before="0" w:after="120"/>
      </w:pPr>
      <w:r>
        <w:t xml:space="preserve">Ten bodies of work, from Depression photography to climate websites. Any of them can be the non-literary half of your Individual Oral.</w:t>
      </w:r>
    </w:p>
    <w:p>
      <w:pPr>
        <w:spacing w:before="0" w:after="120"/>
      </w:pPr>
      <w:r>
        <w:t xml:space="preserve">Open this section → 03</w:t>
      </w:r>
    </w:p>
    <w:p>
      <w:pPr>
        <w:spacing w:before="180" w:after="120"/>
      </w:pPr>
      <w:r>
        <w:rPr>
          <w:b/>
          <w:sz w:val="24"/>
          <w:szCs w:val="24"/>
          <w:color w:val="333333"/>
        </w:rPr>
        <w:t xml:space="preserve">Concepts &amp; Global Issues</w:t>
      </w:r>
    </w:p>
    <w:p>
      <w:pPr>
        <w:spacing w:before="0" w:after="120"/>
      </w:pPr>
      <w:r>
        <w:t xml:space="preserve">Europe</w:t>
      </w:r>
    </w:p>
    <w:p>
      <w:pPr>
        <w:spacing w:before="180" w:after="120"/>
      </w:pPr>
      <w:r>
        <w:rPr>
          <w:b/>
          <w:sz w:val="20"/>
          <w:szCs w:val="20"/>
          <w:color w:val="555555"/>
          <w:caps/>
        </w:rPr>
        <w:t xml:space="preserve">Cue</w:t>
      </w:r>
    </w:p>
    <w:p>
      <w:pPr>
        <w:ind w:left="360"/>
        <w:spacing w:before="0" w:after="60"/>
      </w:pPr>
      <w:r>
        <w:t xml:space="preserve">• What are the 7 concepts?</w:t>
      </w:r>
    </w:p>
    <w:p>
      <w:pPr>
        <w:ind w:left="360"/>
        <w:spacing w:before="0" w:after="60"/>
      </w:pPr>
      <w:r>
        <w:t xml:space="preserve">• What are the 5 fields?</w:t>
      </w:r>
    </w:p>
    <w:p>
      <w:pPr>
        <w:ind w:left="360"/>
        <w:spacing w:before="0" w:after="60"/>
      </w:pPr>
      <w:r>
        <w:t xml:space="preserve">• Which works carry each?</w:t>
      </w:r>
    </w:p>
    <w:p>
      <w:pPr>
        <w:ind w:left="360"/>
        <w:spacing w:before="0" w:after="60"/>
      </w:pPr>
      <w:r>
        <w:t xml:space="preserve">• How do they connect?</w:t>
      </w:r>
    </w:p>
    <w:p>
      <w:pPr>
        <w:spacing w:before="180" w:after="120"/>
      </w:pPr>
      <w:r>
        <w:rPr>
          <w:b/>
          <w:sz w:val="20"/>
          <w:szCs w:val="20"/>
          <w:color w:val="555555"/>
          <w:caps/>
        </w:rPr>
        <w:t xml:space="preserve">Notes</w:t>
      </w:r>
    </w:p>
    <w:p>
      <w:pPr>
        <w:spacing w:before="0" w:after="120"/>
      </w:pPr>
      <w:r>
        <w:t xml:space="preserve">The seven course concepts and five fields of inquiry, with the works that carry each.</w:t>
      </w:r>
    </w:p>
    <w:p>
      <w:pPr>
        <w:ind w:left="360"/>
        <w:spacing w:before="0" w:after="60"/>
      </w:pPr>
      <w:r>
        <w:t xml:space="preserve">• The seven course concepts</w:t>
      </w:r>
    </w:p>
    <w:p>
      <w:pPr>
        <w:ind w:left="360"/>
        <w:spacing w:before="0" w:after="60"/>
      </w:pPr>
      <w:r>
        <w:t xml:space="preserve">• The five fields of inquiry</w:t>
      </w:r>
    </w:p>
    <w:p>
      <w:pPr>
        <w:ind w:left="360"/>
        <w:spacing w:before="0" w:after="60"/>
      </w:pPr>
      <w:r>
        <w:t xml:space="preserve">• Which works carry each, and how they connect</w:t>
      </w:r>
    </w:p>
    <w:p>
      <w:pPr>
        <w:spacing w:before="180" w:after="120"/>
      </w:pPr>
      <w:r>
        <w:rPr>
          <w:b/>
          <w:sz w:val="20"/>
          <w:szCs w:val="20"/>
          <w:color w:val="555555"/>
          <w:caps/>
        </w:rPr>
        <w:t xml:space="preserve">Summary</w:t>
      </w:r>
    </w:p>
    <w:p>
      <w:pPr>
        <w:spacing w:before="0" w:after="120"/>
      </w:pPr>
      <w:r>
        <w:t xml:space="preserve">The seven concepts and five fields are the vocabulary of the course. This page shows which texts carry each, and the through-lines that link them.</w:t>
      </w:r>
    </w:p>
    <w:p>
      <w:pPr>
        <w:spacing w:before="0" w:after="120"/>
      </w:pPr>
      <w:r>
        <w:t xml:space="preserve">Open this section → 04</w:t>
      </w:r>
    </w:p>
    <w:p>
      <w:pPr>
        <w:spacing w:before="180" w:after="120"/>
      </w:pPr>
      <w:r>
        <w:rPr>
          <w:b/>
          <w:sz w:val="24"/>
          <w:szCs w:val="24"/>
          <w:color w:val="333333"/>
        </w:rPr>
        <w:t xml:space="preserve">Question Banks</w:t>
      </w:r>
    </w:p>
    <w:p>
      <w:pPr>
        <w:spacing w:before="0" w:after="120"/>
      </w:pPr>
      <w:r>
        <w:t xml:space="preserve">Africa</w:t>
      </w:r>
    </w:p>
    <w:p>
      <w:pPr>
        <w:spacing w:before="180" w:after="120"/>
      </w:pPr>
      <w:r>
        <w:rPr>
          <w:b/>
          <w:sz w:val="20"/>
          <w:szCs w:val="20"/>
          <w:color w:val="555555"/>
          <w:caps/>
        </w:rPr>
        <w:t xml:space="preserve">Cue</w:t>
      </w:r>
    </w:p>
    <w:p>
      <w:pPr>
        <w:ind w:left="360"/>
        <w:spacing w:before="0" w:after="60"/>
      </w:pPr>
      <w:r>
        <w:t xml:space="preserve">• How do I find a global issue?</w:t>
      </w:r>
    </w:p>
    <w:p>
      <w:pPr>
        <w:ind w:left="360"/>
        <w:spacing w:before="0" w:after="60"/>
      </w:pPr>
      <w:r>
        <w:t xml:space="preserve">• What is the ladder?</w:t>
      </w:r>
    </w:p>
    <w:p>
      <w:pPr>
        <w:ind w:left="360"/>
        <w:spacing w:before="0" w:after="60"/>
      </w:pPr>
      <w:r>
        <w:t xml:space="preserve">• Which question fits my text?</w:t>
      </w:r>
    </w:p>
    <w:p>
      <w:pPr>
        <w:ind w:left="360"/>
        <w:spacing w:before="0" w:after="60"/>
      </w:pPr>
      <w:r>
        <w:t xml:space="preserve">• What does each task reward?</w:t>
      </w:r>
    </w:p>
    <w:p>
      <w:pPr>
        <w:spacing w:before="180" w:after="120"/>
      </w:pPr>
      <w:r>
        <w:rPr>
          <w:b/>
          <w:sz w:val="20"/>
          <w:szCs w:val="20"/>
          <w:color w:val="555555"/>
          <w:caps/>
        </w:rPr>
        <w:t xml:space="preserve">Notes</w:t>
      </w:r>
    </w:p>
    <w:p>
      <w:pPr>
        <w:spacing w:before="0" w:after="120"/>
      </w:pPr>
      <w:r>
        <w:t xml:space="preserve">Inquiry questions for every concept, global issue and body of work.</w:t>
      </w:r>
    </w:p>
    <w:p>
      <w:pPr>
        <w:ind w:left="360"/>
        <w:spacing w:before="0" w:after="60"/>
      </w:pPr>
      <w:r>
        <w:t xml:space="preserve">• 92 inquiry questions</w:t>
      </w:r>
    </w:p>
    <w:p>
      <w:pPr>
        <w:ind w:left="360"/>
        <w:spacing w:before="0" w:after="60"/>
      </w:pPr>
      <w:r>
        <w:t xml:space="preserve">• A ladder from text to global issue statement</w:t>
      </w:r>
    </w:p>
    <w:p>
      <w:pPr>
        <w:ind w:left="360"/>
        <w:spacing w:before="0" w:after="60"/>
      </w:pPr>
      <w:r>
        <w:t xml:space="preserve">• Banks by concept, field, text type and assessment</w:t>
      </w:r>
    </w:p>
    <w:p>
      <w:pPr>
        <w:spacing w:before="180" w:after="120"/>
      </w:pPr>
      <w:r>
        <w:rPr>
          <w:b/>
          <w:sz w:val="20"/>
          <w:szCs w:val="20"/>
          <w:color w:val="555555"/>
          <w:caps/>
        </w:rPr>
        <w:t xml:space="preserve">Summary</w:t>
      </w:r>
    </w:p>
    <w:p>
      <w:pPr>
        <w:spacing w:before="0" w:after="120"/>
      </w:pPr>
      <w:r>
        <w:t xml:space="preserve">Ninety-two questions that teach the moves rather than the answers. Climb the ladder before you name your issue.</w:t>
      </w:r>
    </w:p>
    <w:p>
      <w:pPr>
        <w:spacing w:before="0" w:after="120"/>
      </w:pPr>
      <w:r>
        <w:t xml:space="preserve">Open this section → 05</w:t>
      </w:r>
    </w:p>
    <w:p>
      <w:pPr>
        <w:spacing w:before="180" w:after="120"/>
      </w:pPr>
      <w:r>
        <w:rPr>
          <w:b/>
          <w:sz w:val="24"/>
          <w:szCs w:val="24"/>
          <w:color w:val="333333"/>
        </w:rPr>
        <w:t xml:space="preserve">Year 1 · 2026–27</w:t>
      </w:r>
    </w:p>
    <w:p>
      <w:pPr>
        <w:spacing w:before="0" w:after="120"/>
      </w:pPr>
      <w:r>
        <w:t xml:space="preserve">Asia</w:t>
      </w:r>
    </w:p>
    <w:p>
      <w:pPr>
        <w:spacing w:before="180" w:after="120"/>
      </w:pPr>
      <w:r>
        <w:rPr>
          <w:b/>
          <w:sz w:val="20"/>
          <w:szCs w:val="20"/>
          <w:color w:val="555555"/>
          <w:caps/>
        </w:rPr>
        <w:t xml:space="preserve">Cue</w:t>
      </w:r>
    </w:p>
    <w:p>
      <w:pPr>
        <w:ind w:left="360"/>
        <w:spacing w:before="0" w:after="60"/>
      </w:pPr>
      <w:r>
        <w:t xml:space="preserve">• What do I read first?</w:t>
      </w:r>
    </w:p>
    <w:p>
      <w:pPr>
        <w:ind w:left="360"/>
        <w:spacing w:before="0" w:after="60"/>
      </w:pPr>
      <w:r>
        <w:t xml:space="preserve">• When is the IO?</w:t>
      </w:r>
    </w:p>
    <w:p>
      <w:pPr>
        <w:ind w:left="360"/>
        <w:spacing w:before="0" w:after="60"/>
      </w:pPr>
      <w:r>
        <w:t xml:space="preserve">• How long per work?</w:t>
      </w:r>
    </w:p>
    <w:p>
      <w:pPr>
        <w:ind w:left="360"/>
        <w:spacing w:before="0" w:after="60"/>
      </w:pPr>
      <w:r>
        <w:t xml:space="preserve">• When does the HL Essay start?</w:t>
      </w:r>
    </w:p>
    <w:p>
      <w:pPr>
        <w:spacing w:before="180" w:after="120"/>
      </w:pPr>
      <w:r>
        <w:rPr>
          <w:b/>
          <w:sz w:val="20"/>
          <w:szCs w:val="20"/>
          <w:color w:val="555555"/>
          <w:caps/>
        </w:rPr>
        <w:t xml:space="preserve">Notes</w:t>
      </w:r>
    </w:p>
    <w:p>
      <w:pPr>
        <w:spacing w:before="0" w:after="120"/>
      </w:pPr>
      <w:r>
        <w:t xml:space="preserve">Junior year, quarter by quarter, ending in the Individual Oral.</w:t>
      </w:r>
    </w:p>
    <w:p>
      <w:pPr>
        <w:ind w:left="360"/>
        <w:spacing w:before="0" w:after="60"/>
      </w:pPr>
      <w:r>
        <w:t xml:space="preserve">• Four of the six works</w:t>
      </w:r>
    </w:p>
    <w:p>
      <w:pPr>
        <w:ind w:left="360"/>
        <w:spacing w:before="0" w:after="60"/>
      </w:pPr>
      <w:r>
        <w:t xml:space="preserve">• The Tunnel · Eliot · Dunes · Mansfield</w:t>
      </w:r>
    </w:p>
    <w:p>
      <w:pPr>
        <w:ind w:left="360"/>
        <w:spacing w:before="0" w:after="60"/>
      </w:pPr>
      <w:r>
        <w:t xml:space="preserve">• Individual Oral, spring 2027</w:t>
      </w:r>
    </w:p>
    <w:p>
      <w:pPr>
        <w:spacing w:before="180" w:after="120"/>
      </w:pPr>
      <w:r>
        <w:rPr>
          <w:b/>
          <w:sz w:val="20"/>
          <w:szCs w:val="20"/>
          <w:color w:val="555555"/>
          <w:caps/>
        </w:rPr>
        <w:t xml:space="preserve">Summary</w:t>
      </w:r>
    </w:p>
    <w:p>
      <w:pPr>
        <w:spacing w:before="0" w:after="120"/>
      </w:pPr>
      <w:r>
        <w:t xml:space="preserve">Junior year carries four of the six works and ends in the Individual Oral, so you meet most of the course before your first assessed task.</w:t>
      </w:r>
    </w:p>
    <w:p>
      <w:pPr>
        <w:spacing w:before="0" w:after="120"/>
      </w:pPr>
      <w:r>
        <w:t xml:space="preserve">Open this section → 06</w:t>
      </w:r>
    </w:p>
    <w:p>
      <w:pPr>
        <w:spacing w:before="180" w:after="120"/>
      </w:pPr>
      <w:r>
        <w:rPr>
          <w:b/>
          <w:sz w:val="24"/>
          <w:szCs w:val="24"/>
          <w:color w:val="333333"/>
        </w:rPr>
        <w:t xml:space="preserve">Year 2 · 2027–28</w:t>
      </w:r>
    </w:p>
    <w:p>
      <w:pPr>
        <w:spacing w:before="0" w:after="120"/>
      </w:pPr>
      <w:r>
        <w:t xml:space="preserve">Oceania</w:t>
      </w:r>
    </w:p>
    <w:p>
      <w:pPr>
        <w:spacing w:before="180" w:after="120"/>
      </w:pPr>
      <w:r>
        <w:rPr>
          <w:b/>
          <w:sz w:val="20"/>
          <w:szCs w:val="20"/>
          <w:color w:val="555555"/>
          <w:caps/>
        </w:rPr>
        <w:t xml:space="preserve">Cue</w:t>
      </w:r>
    </w:p>
    <w:p>
      <w:pPr>
        <w:ind w:left="360"/>
        <w:spacing w:before="0" w:after="60"/>
      </w:pPr>
      <w:r>
        <w:t xml:space="preserve">• Why only two works?</w:t>
      </w:r>
    </w:p>
    <w:p>
      <w:pPr>
        <w:ind w:left="360"/>
        <w:spacing w:before="0" w:after="60"/>
      </w:pPr>
      <w:r>
        <w:t xml:space="preserve">• When is the HL Essay due?</w:t>
      </w:r>
    </w:p>
    <w:p>
      <w:pPr>
        <w:ind w:left="360"/>
        <w:spacing w:before="0" w:after="60"/>
      </w:pPr>
      <w:r>
        <w:t xml:space="preserve">• When are the exams?</w:t>
      </w:r>
    </w:p>
    <w:p>
      <w:pPr>
        <w:ind w:left="360"/>
        <w:spacing w:before="0" w:after="60"/>
      </w:pPr>
      <w:r>
        <w:t xml:space="preserve">• What is left to revise?</w:t>
      </w:r>
    </w:p>
    <w:p>
      <w:pPr>
        <w:spacing w:before="180" w:after="120"/>
      </w:pPr>
      <w:r>
        <w:rPr>
          <w:b/>
          <w:sz w:val="20"/>
          <w:szCs w:val="20"/>
          <w:color w:val="555555"/>
          <w:caps/>
        </w:rPr>
        <w:t xml:space="preserve">Notes</w:t>
      </w:r>
    </w:p>
    <w:p>
      <w:pPr>
        <w:spacing w:before="0" w:after="120"/>
      </w:pPr>
      <w:r>
        <w:t xml:space="preserve">Senior year, quarter by quarter, ending in Paper 1 and Paper 2.</w:t>
      </w:r>
    </w:p>
    <w:p>
      <w:pPr>
        <w:ind w:left="360"/>
        <w:spacing w:before="0" w:after="60"/>
      </w:pPr>
      <w:r>
        <w:t xml:space="preserve">• Othello and The Hour of the Star</w:t>
      </w:r>
    </w:p>
    <w:p>
      <w:pPr>
        <w:ind w:left="360"/>
        <w:spacing w:before="0" w:after="60"/>
      </w:pPr>
      <w:r>
        <w:t xml:space="preserve">• HL Essay due before Winter Break 2027</w:t>
      </w:r>
    </w:p>
    <w:p>
      <w:pPr>
        <w:ind w:left="360"/>
        <w:spacing w:before="0" w:after="60"/>
      </w:pPr>
      <w:r>
        <w:t xml:space="preserve">• Papers 1 &amp; 2, May 2028</w:t>
      </w:r>
    </w:p>
    <w:p>
      <w:pPr>
        <w:spacing w:before="180" w:after="120"/>
      </w:pPr>
      <w:r>
        <w:rPr>
          <w:b/>
          <w:sz w:val="20"/>
          <w:szCs w:val="20"/>
          <w:color w:val="555555"/>
          <w:caps/>
        </w:rPr>
        <w:t xml:space="preserve">Summary</w:t>
      </w:r>
    </w:p>
    <w:p>
      <w:pPr>
        <w:spacing w:before="0" w:after="120"/>
      </w:pPr>
      <w:r>
        <w:t xml:space="preserve">Senior year adds Othello and The Hour of the Star, then turns to the HL Essay and the May 2028 exams.</w:t>
      </w:r>
    </w:p>
    <w:p>
      <w:pPr>
        <w:spacing w:before="0" w:after="120"/>
      </w:pPr>
      <w:r>
        <w:t xml:space="preserve">Open this section → 07</w:t>
      </w:r>
    </w:p>
    <w:p>
      <w:pPr>
        <w:spacing w:before="180" w:after="120"/>
      </w:pPr>
      <w:r>
        <w:rPr>
          <w:b/>
          <w:sz w:val="24"/>
          <w:szCs w:val="24"/>
          <w:color w:val="333333"/>
        </w:rPr>
        <w:t xml:space="preserve">Assessments</w:t>
      </w:r>
    </w:p>
    <w:p>
      <w:pPr>
        <w:spacing w:before="0" w:after="120"/>
      </w:pPr>
      <w:r>
        <w:t xml:space="preserve">Antarctica</w:t>
      </w:r>
    </w:p>
    <w:p>
      <w:pPr>
        <w:spacing w:before="180" w:after="120"/>
      </w:pPr>
      <w:r>
        <w:rPr>
          <w:b/>
          <w:sz w:val="20"/>
          <w:szCs w:val="20"/>
          <w:color w:val="555555"/>
          <w:caps/>
        </w:rPr>
        <w:t xml:space="preserve">Cue</w:t>
      </w:r>
    </w:p>
    <w:p>
      <w:pPr>
        <w:ind w:left="360"/>
        <w:spacing w:before="0" w:after="60"/>
      </w:pPr>
      <w:r>
        <w:t xml:space="preserve">• What is Paper 1?</w:t>
      </w:r>
    </w:p>
    <w:p>
      <w:pPr>
        <w:ind w:left="360"/>
        <w:spacing w:before="0" w:after="60"/>
      </w:pPr>
      <w:r>
        <w:t xml:space="preserve">• What is Paper 2?</w:t>
      </w:r>
    </w:p>
    <w:p>
      <w:pPr>
        <w:ind w:left="360"/>
        <w:spacing w:before="0" w:after="60"/>
      </w:pPr>
      <w:r>
        <w:t xml:space="preserve">• What is the IO?</w:t>
      </w:r>
    </w:p>
    <w:p>
      <w:pPr>
        <w:ind w:left="360"/>
        <w:spacing w:before="0" w:after="60"/>
      </w:pPr>
      <w:r>
        <w:t xml:space="preserve">• What is the HL Essay?</w:t>
      </w:r>
    </w:p>
    <w:p>
      <w:pPr>
        <w:spacing w:before="180" w:after="120"/>
      </w:pPr>
      <w:r>
        <w:rPr>
          <w:b/>
          <w:sz w:val="20"/>
          <w:szCs w:val="20"/>
          <w:color w:val="555555"/>
          <w:caps/>
        </w:rPr>
        <w:t xml:space="preserve">Notes</w:t>
      </w:r>
    </w:p>
    <w:p>
      <w:pPr>
        <w:spacing w:before="0" w:after="120"/>
      </w:pPr>
      <w:r>
        <w:t xml:space="preserve">Paper 1, Paper 2, the Individual Oral and the HL Essay, with dates.</w:t>
      </w:r>
    </w:p>
    <w:p>
      <w:pPr>
        <w:ind w:left="360"/>
        <w:spacing w:before="0" w:after="60"/>
      </w:pPr>
      <w:r>
        <w:t xml:space="preserve">• Paper 1 — guided textual analysis</w:t>
      </w:r>
    </w:p>
    <w:p>
      <w:pPr>
        <w:ind w:left="360"/>
        <w:spacing w:before="0" w:after="60"/>
      </w:pPr>
      <w:r>
        <w:t xml:space="preserve">• Paper 2 — comparative essay</w:t>
      </w:r>
    </w:p>
    <w:p>
      <w:pPr>
        <w:ind w:left="360"/>
        <w:spacing w:before="0" w:after="60"/>
      </w:pPr>
      <w:r>
        <w:t xml:space="preserve">• Individual Oral · HL Essay</w:t>
      </w:r>
    </w:p>
    <w:p>
      <w:pPr>
        <w:ind w:left="360"/>
        <w:spacing w:before="0" w:after="60"/>
      </w:pPr>
      <w:r>
        <w:t xml:space="preserve">• All four with dates</w:t>
      </w:r>
    </w:p>
    <w:p>
      <w:pPr>
        <w:spacing w:before="180" w:after="120"/>
      </w:pPr>
      <w:r>
        <w:rPr>
          <w:b/>
          <w:sz w:val="20"/>
          <w:szCs w:val="20"/>
          <w:color w:val="555555"/>
          <w:caps/>
        </w:rPr>
        <w:t xml:space="preserve">Summary</w:t>
      </w:r>
    </w:p>
    <w:p>
      <w:pPr>
        <w:spacing w:before="0" w:after="120"/>
      </w:pPr>
      <w:r>
        <w:t xml:space="preserve">Two external papers, one internal oral, one essay. Three of the four are written under timed conditions; the HL Essay is the one you build slowly.</w:t>
      </w:r>
    </w:p>
    <w:p>
      <w:pPr>
        <w:spacing w:before="0" w:after="120"/>
      </w:pPr>
      <w:r>
        <w:t xml:space="preserve">Open this section → 08</w:t>
      </w:r>
    </w:p>
    <w:p>
      <w:pPr>
        <w:spacing w:before="180" w:after="120"/>
      </w:pPr>
      <w:r>
        <w:rPr>
          <w:b/>
          <w:sz w:val="24"/>
          <w:szCs w:val="24"/>
          <w:color w:val="333333"/>
        </w:rPr>
        <w:t xml:space="preserve">Course Policies</w:t>
      </w:r>
    </w:p>
    <w:p>
      <w:pPr>
        <w:spacing w:before="0" w:after="120"/>
      </w:pPr>
      <w:r>
        <w:t xml:space="preserve">Pacific Ocean</w:t>
      </w:r>
    </w:p>
    <w:p>
      <w:pPr>
        <w:spacing w:before="180" w:after="120"/>
      </w:pPr>
      <w:r>
        <w:rPr>
          <w:b/>
          <w:sz w:val="20"/>
          <w:szCs w:val="20"/>
          <w:color w:val="555555"/>
          <w:caps/>
        </w:rPr>
        <w:t xml:space="preserve">Cue</w:t>
      </w:r>
    </w:p>
    <w:p>
      <w:pPr>
        <w:ind w:left="360"/>
        <w:spacing w:before="0" w:after="60"/>
      </w:pPr>
      <w:r>
        <w:t xml:space="preserve">• What are the rules?</w:t>
      </w:r>
    </w:p>
    <w:p>
      <w:pPr>
        <w:ind w:left="360"/>
        <w:spacing w:before="0" w:after="60"/>
      </w:pPr>
      <w:r>
        <w:t xml:space="preserve">• What about phones?</w:t>
      </w:r>
    </w:p>
    <w:p>
      <w:pPr>
        <w:ind w:left="360"/>
        <w:spacing w:before="0" w:after="60"/>
      </w:pPr>
      <w:r>
        <w:t xml:space="preserve">• What counts as cheating?</w:t>
      </w:r>
    </w:p>
    <w:p>
      <w:pPr>
        <w:ind w:left="360"/>
        <w:spacing w:before="0" w:after="60"/>
      </w:pPr>
      <w:r>
        <w:t xml:space="preserve">• Can I use AI?</w:t>
      </w:r>
    </w:p>
    <w:p>
      <w:pPr>
        <w:spacing w:before="180" w:after="120"/>
      </w:pPr>
      <w:r>
        <w:rPr>
          <w:b/>
          <w:sz w:val="20"/>
          <w:szCs w:val="20"/>
          <w:color w:val="555555"/>
          <w:caps/>
        </w:rPr>
        <w:t xml:space="preserve">Notes</w:t>
      </w:r>
    </w:p>
    <w:p>
      <w:pPr>
        <w:spacing w:before="0" w:after="120"/>
      </w:pPr>
      <w:r>
        <w:t xml:space="preserve">Attendance, expectations, non-negotiables, academic integrity and the AI policy.</w:t>
      </w:r>
    </w:p>
    <w:p>
      <w:pPr>
        <w:ind w:left="360"/>
        <w:spacing w:before="0" w:after="60"/>
      </w:pPr>
      <w:r>
        <w:t xml:space="preserve">• Attendance &amp; course expectations</w:t>
      </w:r>
    </w:p>
    <w:p>
      <w:pPr>
        <w:ind w:left="360"/>
        <w:spacing w:before="0" w:after="60"/>
      </w:pPr>
      <w:r>
        <w:t xml:space="preserve">• Non-negotiable rules</w:t>
      </w:r>
    </w:p>
    <w:p>
      <w:pPr>
        <w:ind w:left="360"/>
        <w:spacing w:before="0" w:after="60"/>
      </w:pPr>
      <w:r>
        <w:t xml:space="preserve">• Cheating &amp; plagiarism</w:t>
      </w:r>
    </w:p>
    <w:p>
      <w:pPr>
        <w:ind w:left="360"/>
        <w:spacing w:before="0" w:after="60"/>
      </w:pPr>
      <w:r>
        <w:t xml:space="preserve">• Turnitin and the AI policy</w:t>
      </w:r>
    </w:p>
    <w:p>
      <w:pPr>
        <w:spacing w:before="180" w:after="120"/>
      </w:pPr>
      <w:r>
        <w:rPr>
          <w:b/>
          <w:sz w:val="20"/>
          <w:szCs w:val="20"/>
          <w:color w:val="555555"/>
          <w:caps/>
        </w:rPr>
        <w:t xml:space="preserve">Summary</w:t>
      </w:r>
    </w:p>
    <w:p>
      <w:pPr>
        <w:spacing w:before="0" w:after="120"/>
      </w:pPr>
      <w:r>
        <w:t xml:space="preserve">How this classroom runs — attendance, behaviour, the non-negotiables, and what is and is not allowed with AI.</w:t>
      </w:r>
    </w:p>
    <w:p>
      <w:pPr>
        <w:spacing w:before="0" w:after="120"/>
      </w:pPr>
      <w:r>
        <w:t xml:space="preserve">Open this section → 09</w:t>
      </w:r>
    </w:p>
    <w:p>
      <w:pPr>
        <w:spacing w:before="180" w:after="120"/>
      </w:pPr>
      <w:r>
        <w:rPr>
          <w:b/>
          <w:sz w:val="24"/>
          <w:szCs w:val="24"/>
          <w:color w:val="333333"/>
        </w:rPr>
        <w:t xml:space="preserve">Citations — APA &amp; MLA</w:t>
      </w:r>
    </w:p>
    <w:p>
      <w:pPr>
        <w:spacing w:before="0" w:after="120"/>
      </w:pPr>
      <w:r>
        <w:t xml:space="preserve">Indian Ocean</w:t>
      </w:r>
    </w:p>
    <w:p>
      <w:pPr>
        <w:spacing w:before="180" w:after="120"/>
      </w:pPr>
      <w:r>
        <w:rPr>
          <w:b/>
          <w:sz w:val="20"/>
          <w:szCs w:val="20"/>
          <w:color w:val="555555"/>
          <w:caps/>
        </w:rPr>
        <w:t xml:space="preserve">Cue</w:t>
      </w:r>
    </w:p>
    <w:p>
      <w:pPr>
        <w:ind w:left="360"/>
        <w:spacing w:before="0" w:after="60"/>
      </w:pPr>
      <w:r>
        <w:t xml:space="preserve">• Which styles?</w:t>
      </w:r>
    </w:p>
    <w:p>
      <w:pPr>
        <w:ind w:left="360"/>
        <w:spacing w:before="0" w:after="60"/>
      </w:pPr>
      <w:r>
        <w:t xml:space="preserve">• Where do I find one?</w:t>
      </w:r>
    </w:p>
    <w:p>
      <w:pPr>
        <w:ind w:left="360"/>
        <w:spacing w:before="0" w:after="60"/>
      </w:pPr>
      <w:r>
        <w:t xml:space="preserve">• How do I copy it?</w:t>
      </w:r>
    </w:p>
    <w:p>
      <w:pPr>
        <w:ind w:left="360"/>
        <w:spacing w:before="0" w:after="60"/>
      </w:pPr>
      <w:r>
        <w:t xml:space="preserve">• What about hanging indents?</w:t>
      </w:r>
    </w:p>
    <w:p>
      <w:pPr>
        <w:spacing w:before="180" w:after="120"/>
      </w:pPr>
      <w:r>
        <w:rPr>
          <w:b/>
          <w:sz w:val="20"/>
          <w:szCs w:val="20"/>
          <w:color w:val="555555"/>
          <w:caps/>
        </w:rPr>
        <w:t xml:space="preserve">Notes</w:t>
      </w:r>
    </w:p>
    <w:p>
      <w:pPr>
        <w:spacing w:before="0" w:after="120"/>
      </w:pPr>
      <w:r>
        <w:t xml:space="preserve">Every source in APA 7th and MLA 9th, ready to copy.</w:t>
      </w:r>
    </w:p>
    <w:p>
      <w:pPr>
        <w:ind w:left="360"/>
        <w:spacing w:before="0" w:after="60"/>
      </w:pPr>
      <w:r>
        <w:t xml:space="preserve">• Thirty-eight sources</w:t>
      </w:r>
    </w:p>
    <w:p>
      <w:pPr>
        <w:ind w:left="360"/>
        <w:spacing w:before="0" w:after="60"/>
      </w:pPr>
      <w:r>
        <w:t xml:space="preserve">• APA 7th and MLA 9th for each</w:t>
      </w:r>
    </w:p>
    <w:p>
      <w:pPr>
        <w:ind w:left="360"/>
        <w:spacing w:before="0" w:after="60"/>
      </w:pPr>
      <w:r>
        <w:t xml:space="preserve">• One click to copy</w:t>
      </w:r>
    </w:p>
    <w:p>
      <w:pPr>
        <w:spacing w:before="180" w:after="120"/>
      </w:pPr>
      <w:r>
        <w:rPr>
          <w:b/>
          <w:sz w:val="20"/>
          <w:szCs w:val="20"/>
          <w:color w:val="555555"/>
          <w:caps/>
        </w:rPr>
        <w:t xml:space="preserve">Summary</w:t>
      </w:r>
    </w:p>
    <w:p>
      <w:pPr>
        <w:spacing w:before="0" w:after="120"/>
      </w:pPr>
      <w:r>
        <w:t xml:space="preserve">Thirty-eight sources in both required styles, each with a copy button. Cite as you go, not the night before.</w:t>
      </w:r>
    </w:p>
    <w:p>
      <w:pPr>
        <w:spacing w:before="0" w:after="120"/>
      </w:pPr>
      <w:r>
        <w:t xml:space="preserve">Open this section →</w:t>
      </w:r>
    </w:p>
    <w:p>
      <w:r>
        <w:br w:type="page"/>
      </w:r>
    </w:p>
    <w:p>
      <w:pPr>
        <w:spacing w:before="0" w:after="60"/>
      </w:pPr>
      <w:r>
        <w:rPr>
          <w:b/>
          <w:sz w:val="36"/>
          <w:szCs w:val="36"/>
          <w:color w:val="1F3864"/>
        </w:rPr>
        <w:t xml:space="preserve">1. The Six Literary Works</w:t>
      </w:r>
    </w:p>
    <w:p>
      <w:pPr>
        <w:pBdr>
          <w:top w:val="single" w:sz="6" w:space="6" w:color="BBBBBB"/>
        </w:pBdr>
        <w:spacing w:before="0" w:after="60"/>
      </w:pPr>
      <w:r>
        <w:t xml:space="preserve"/>
      </w:r>
    </w:p>
    <w:p>
      <w:pPr>
        <w:spacing w:before="0" w:after="120"/>
      </w:pPr>
      <w:r>
        <w:t xml:space="preserve">Section 1</w:t>
      </w:r>
    </w:p>
    <w:p>
      <w:pPr>
        <w:spacing w:before="240" w:after="120"/>
      </w:pPr>
      <w:r>
        <w:rPr>
          <w:b/>
          <w:sz w:val="40"/>
          <w:szCs w:val="40"/>
          <w:color w:val="1F3864"/>
        </w:rPr>
        <w:t xml:space="preserve">The Six Literary Works</w:t>
      </w:r>
    </w:p>
    <w:p>
      <w:pPr>
        <w:spacing w:before="0" w:after="120"/>
      </w:pPr>
      <w:r>
        <w:t xml:space="preserve">All works comply with IB HL requirements: six works covering at least three literary forms, three periods, and three countries or regions across two or more continents.</w:t>
      </w:r>
    </w:p>
    <w:tbl>
      <w:tblPr>
        <w:tblStyle w:val="TableGrid"/>
        <w:tblW w:w="9360" w:type="dxa"/>
        <w:tblBorders>
          <w:top w:val="single" w:sz="4" w:color="AAAAAA"/>
          <w:left w:val="single" w:sz="4" w:color="AAAAAA"/>
          <w:bottom w:val="single" w:sz="4" w:color="AAAAAA"/>
          <w:right w:val="single" w:sz="4" w:color="AAAAAA"/>
          <w:insideH w:val="single" w:sz="4" w:color="CCCCCC"/>
          <w:insideV w:val="single" w:sz="4" w:color="CCCCCC"/>
        </w:tblBorders>
      </w:tblPr>
      <w:tblGrid>
        <w:gridCol w:w="4680"/>
        <w:gridCol w:w="4680"/>
      </w:tblGrid>
      <w:tr>
        <w:tc>
          <w:tcPr>
            <w:tcW w:w="4680" w:type="dxa"/>
            <w:shd w:val="clear" w:color="auto" w:fill="E8EDF5"/>
            <w:vAlign w:val="top"/>
          </w:tcPr>
          <w:p>
            <w:pPr>
              <w:spacing w:before="40" w:after="40"/>
            </w:pPr>
            <w:r>
              <w:rPr>
                <w:b/>
                <w:sz w:val="19"/>
                <w:szCs w:val="19"/>
              </w:rPr>
              <w:t xml:space="preserve">IB HL category</w:t>
            </w:r>
          </w:p>
        </w:tc>
        <w:tc>
          <w:tcPr>
            <w:tcW w:w="4680" w:type="dxa"/>
            <w:shd w:val="clear" w:color="auto" w:fill="E8EDF5"/>
            <w:vAlign w:val="top"/>
          </w:tcPr>
          <w:p>
            <w:pPr>
              <w:spacing w:before="40" w:after="40"/>
            </w:pPr>
            <w:r>
              <w:rPr>
                <w:b/>
                <w:sz w:val="19"/>
                <w:szCs w:val="19"/>
              </w:rPr>
              <w:t xml:space="preserve">Works studied</w:t>
            </w:r>
          </w:p>
        </w:tc>
      </w:tr>
      <w:tr>
        <w:tc>
          <w:tcPr>
            <w:tcW w:w="4680" w:type="dxa"/>
            <w:vAlign w:val="top"/>
          </w:tcPr>
          <w:p>
            <w:pPr>
              <w:spacing w:before="40" w:after="40"/>
            </w:pPr>
            <w:r>
              <w:rPr>
                <w:sz w:val="19"/>
                <w:szCs w:val="19"/>
              </w:rPr>
              <w:t xml:space="preserve">Works in translationPRL authors. Minimum 2.</w:t>
            </w:r>
          </w:p>
        </w:tc>
        <w:tc>
          <w:tcPr>
            <w:tcW w:w="4680" w:type="dxa"/>
            <w:vAlign w:val="top"/>
          </w:tcPr>
          <w:p>
            <w:pPr>
              <w:spacing w:before="40" w:after="40"/>
            </w:pPr>
            <w:r>
              <w:rPr>
                <w:sz w:val="19"/>
                <w:szCs w:val="19"/>
              </w:rPr>
              <w:t xml:space="preserve">Penguin Modern Classics1. The Tunnel by Ernesto Sabato (1948, Argentina) — PRL ✓ Novella · ~150 pages · Spanish, read in translation About the author Ernesto Sabato · Britannica APASabato, E. (2011). The tunnel (M. S. Peden, Trans.). Penguin Classics. (Original work published 1948)Copy MLASabato, Ernesto. The Tunnel. Translated by Margaret Sayers Peden, Penguin Classics, 2011.Copy New Directions, trans. Benjamin Moser2. The Hour of the Star by Clarice Lispector (1977, Brazil) — PRL ✓ Novella · Portuguese, read in translation About the author Clarice Lispector · Open Library APALispector, C. (2011). The hour of the star (B. Moser, Trans.). New Directions. (Original work published 1977)Copy MLALispector, Clarice. The Hour of the Star. Translated by Benjamin Moser, New Directions, 2011.Copy</w:t>
            </w:r>
          </w:p>
        </w:tc>
      </w:tr>
      <w:tr>
        <w:tc>
          <w:tcPr>
            <w:tcW w:w="4680" w:type="dxa"/>
            <w:vAlign w:val="top"/>
          </w:tcPr>
          <w:p>
            <w:pPr>
              <w:spacing w:before="40" w:after="40"/>
            </w:pPr>
            <w:r>
              <w:rPr>
                <w:sz w:val="19"/>
                <w:szCs w:val="19"/>
              </w:rPr>
              <w:t xml:space="preserve">Works originally in the language studiedPRL authors. Minimum 2.</w:t>
            </w:r>
          </w:p>
        </w:tc>
        <w:tc>
          <w:tcPr>
            <w:tcW w:w="4680" w:type="dxa"/>
            <w:vAlign w:val="top"/>
          </w:tcPr>
          <w:p>
            <w:pPr>
              <w:spacing w:before="40" w:after="40"/>
            </w:pPr>
            <w:r>
              <w:rPr>
                <w:sz w:val="19"/>
                <w:szCs w:val="19"/>
              </w:rPr>
              <w:t xml:space="preserve">Folger Shakespeare Library3. Othello by William Shakespeare (1622, UK) — PRL ✓ Tragedy · Folger Shakespeare Library edition — full text, audio, paired-text lesson plans About the author William Shakespeare · Folger Shakespeare Library APAShakespeare, W. (2017). Othello (B. A. Mowat &amp; P. Werstine, Eds.). Folger Shakespeare Library. https://www.folger.edu/explore/shakespeares-works/othello/ (Original work published 1622)Copy MLAShakespeare, William. Othello. Edited by Barbara A. Mowat and Paul Werstine, Folger Shakespeare Library, folger.edu/explore/shakespeares-works/othello/.Copy Collected Poems 1909–19624. Selected Poems by T. S. Eliot (1915–1930, U.S./UK) — PRL ✓ 19 poems — see the third tab on this page About the author T. S. Eliot · Poetry Foundation APAEliot, T. S. (1963). Collected poems, 1909–1962. Harcourt, Brace &amp; World.Copy MLAEliot, T. S. Collected Poems, 1909–1962. Harcourt, Brace &amp; World, 1963.Copy</w:t>
            </w:r>
          </w:p>
        </w:tc>
      </w:tr>
      <w:tr>
        <w:tc>
          <w:tcPr>
            <w:tcW w:w="4680" w:type="dxa"/>
            <w:vAlign w:val="top"/>
          </w:tcPr>
          <w:p>
            <w:pPr>
              <w:spacing w:before="40" w:after="40"/>
            </w:pPr>
            <w:r>
              <w:rPr>
                <w:sz w:val="19"/>
                <w:szCs w:val="19"/>
              </w:rPr>
              <w:t xml:space="preserve">Free choice worksAny author. Minimum 2.</w:t>
            </w:r>
          </w:p>
        </w:tc>
        <w:tc>
          <w:tcPr>
            <w:tcW w:w="4680" w:type="dxa"/>
            <w:vAlign w:val="top"/>
          </w:tcPr>
          <w:p>
            <w:pPr>
              <w:spacing w:before="40" w:after="40"/>
            </w:pPr>
            <w:r>
              <w:rPr>
                <w:sz w:val="19"/>
                <w:szCs w:val="19"/>
              </w:rPr>
              <w:t xml:space="preserve">Vintage International, trans. E. Dale Saunders5. The Woman in the Dunes by Kōbō Abe (1962, Japan) Novel · Japanese, read in translation · Existentialist About the author Kōbō Abe · Britannica APAAbe, K. (1991). The woman in the dunes (E. D. Saunders, Trans.). Vintage Books. (Original work published 1962)Copy MLAAbe, Kōbō. The Woman in the Dunes. Translated by E. Dale Saunders, Vintage Books, 1991.Copy Oxford World’s Classics6. Selected Short Stories (6) by Katherine Mansfield (1920–1923, NZ/UK) — PRL ✓ Free full text — Project Gutenberg About the author Katherine Mansfield · Project Gutenberg APAMansfield, K. (1922). The garden party and other stories. Constable. https://www.gutenberg.org/ebooks/1429Copy MLAMansfield, Katherine. The Garden Party and Other Stories. Constable, 1922. Project Gutenberg, gutenberg.org/ebooks/1429.Copy</w:t>
            </w:r>
          </w:p>
        </w:tc>
      </w:tr>
      <w:tr>
        <w:tc>
          <w:tcPr>
            <w:tcW w:w="4680" w:type="dxa"/>
            <w:vAlign w:val="top"/>
          </w:tcPr>
          <w:p>
            <w:pPr>
              <w:spacing w:before="40" w:after="40"/>
            </w:pPr>
            <w:r>
              <w:rPr>
                <w:sz w:val="19"/>
                <w:szCs w:val="19"/>
              </w:rPr>
              <w:t xml:space="preserve">Total literary works</w:t>
            </w:r>
          </w:p>
        </w:tc>
        <w:tc>
          <w:tcPr>
            <w:tcW w:w="4680" w:type="dxa"/>
            <w:vAlign w:val="top"/>
          </w:tcPr>
          <w:p>
            <w:pPr>
              <w:spacing w:before="40" w:after="40"/>
            </w:pPr>
            <w:r>
              <w:rPr>
                <w:sz w:val="19"/>
                <w:szCs w:val="19"/>
              </w:rPr>
              <w:t xml:space="preserve">6</w:t>
            </w:r>
          </w:p>
        </w:tc>
      </w:tr>
    </w:tbl>
    <w:p>
      <w:pPr>
        <w:spacing w:before="0" w:after="60"/>
      </w:pPr>
      <w:r>
        <w:t xml:space="preserve"/>
      </w:r>
    </w:p>
    <w:p>
      <w:pPr>
        <w:spacing w:before="0" w:after="120"/>
      </w:pPr>
      <w:r>
        <w:t xml:space="preserve">Each work is mapped to its most relevant IB concepts and a primary Global Issue field of inquiry. A secondary issue is suggested for flexibility and Paper 2 pairings.</w:t>
      </w:r>
    </w:p>
    <w:tbl>
      <w:tblPr>
        <w:tblStyle w:val="TableGrid"/>
        <w:tblW w:w="9360" w:type="dxa"/>
        <w:tblBorders>
          <w:top w:val="single" w:sz="4" w:color="AAAAAA"/>
          <w:left w:val="single" w:sz="4" w:color="AAAAAA"/>
          <w:bottom w:val="single" w:sz="4" w:color="AAAAAA"/>
          <w:right w:val="single" w:sz="4" w:color="AAAAAA"/>
          <w:insideH w:val="single" w:sz="4" w:color="CCCCCC"/>
          <w:insideV w:val="single" w:sz="4" w:color="CCCCCC"/>
        </w:tblBorders>
      </w:tblPr>
      <w:tblGrid>
        <w:gridCol w:w="3120"/>
        <w:gridCol w:w="3120"/>
        <w:gridCol w:w="3120"/>
      </w:tblGrid>
      <w:tr>
        <w:tc>
          <w:tcPr>
            <w:tcW w:w="3120" w:type="dxa"/>
            <w:shd w:val="clear" w:color="auto" w:fill="E8EDF5"/>
            <w:vAlign w:val="top"/>
          </w:tcPr>
          <w:p>
            <w:pPr>
              <w:spacing w:before="40" w:after="40"/>
            </w:pPr>
            <w:r>
              <w:rPr>
                <w:b/>
                <w:sz w:val="19"/>
                <w:szCs w:val="19"/>
              </w:rPr>
              <w:t xml:space="preserve">Work / form / context</w:t>
            </w:r>
          </w:p>
        </w:tc>
        <w:tc>
          <w:tcPr>
            <w:tcW w:w="3120" w:type="dxa"/>
            <w:shd w:val="clear" w:color="auto" w:fill="E8EDF5"/>
            <w:vAlign w:val="top"/>
          </w:tcPr>
          <w:p>
            <w:pPr>
              <w:spacing w:before="40" w:after="40"/>
            </w:pPr>
            <w:r>
              <w:rPr>
                <w:b/>
                <w:sz w:val="19"/>
                <w:szCs w:val="19"/>
              </w:rPr>
              <w:t xml:space="preserve">Connection to IB concepts</w:t>
            </w:r>
          </w:p>
        </w:tc>
        <w:tc>
          <w:tcPr>
            <w:tcW w:w="3120" w:type="dxa"/>
            <w:shd w:val="clear" w:color="auto" w:fill="E8EDF5"/>
            <w:vAlign w:val="top"/>
          </w:tcPr>
          <w:p>
            <w:pPr>
              <w:spacing w:before="40" w:after="40"/>
            </w:pPr>
            <w:r>
              <w:rPr>
                <w:b/>
                <w:sz w:val="19"/>
                <w:szCs w:val="19"/>
              </w:rPr>
              <w:t xml:space="preserve">Global issue (field of inquiry)</w:t>
            </w:r>
          </w:p>
        </w:tc>
      </w:tr>
      <w:tr>
        <w:tc>
          <w:tcPr>
            <w:tcW w:w="3120" w:type="dxa"/>
            <w:vAlign w:val="top"/>
          </w:tcPr>
          <w:p>
            <w:pPr>
              <w:spacing w:before="40" w:after="40"/>
            </w:pPr>
            <w:r>
              <w:rPr>
                <w:sz w:val="19"/>
                <w:szCs w:val="19"/>
              </w:rPr>
              <w:t xml:space="preserve">Penguin Modern ClassicsThe TunnelSabato · Novella · Argentina, 1956 APASabato, E. (2011). The tunnel (M. S. Peden, Trans.). Penguin Classics. (Original work published 1948)Copy MLASabato, Ernesto. The Tunnel. Translated by Margaret Sayers Peden, Penguin Classics, 2011.Copy</w:t>
            </w:r>
          </w:p>
        </w:tc>
        <w:tc>
          <w:tcPr>
            <w:tcW w:w="3120" w:type="dxa"/>
            <w:vAlign w:val="top"/>
          </w:tcPr>
          <w:p>
            <w:pPr>
              <w:spacing w:before="40" w:after="40"/>
            </w:pPr>
            <w:r>
              <w:rPr>
                <w:sz w:val="19"/>
                <w:szCs w:val="19"/>
              </w:rPr>
              <w:t xml:space="preserve">Identity — Castel’s fractured, narcissistic self; obsessive consciousness.Perspective — Unreliable first-person confession; subjective reality.Communication — The failure of authentic human connection.</w:t>
            </w:r>
          </w:p>
        </w:tc>
        <w:tc>
          <w:tcPr>
            <w:tcW w:w="3120" w:type="dxa"/>
            <w:vAlign w:val="top"/>
          </w:tcPr>
          <w:p>
            <w:pPr>
              <w:spacing w:before="40" w:after="40"/>
            </w:pPr>
            <w:r>
              <w:rPr>
                <w:sz w:val="19"/>
                <w:szCs w:val="19"/>
              </w:rPr>
              <w:t xml:space="preserve">Culture, identity and communityAlienation and isolation in modern urban society; the impossibility of being truly known.Also: Beliefs, values and education (existentialist worldview)</w:t>
            </w:r>
          </w:p>
        </w:tc>
      </w:tr>
      <w:tr>
        <w:tc>
          <w:tcPr>
            <w:tcW w:w="3120" w:type="dxa"/>
            <w:vAlign w:val="top"/>
          </w:tcPr>
          <w:p>
            <w:pPr>
              <w:spacing w:before="40" w:after="40"/>
            </w:pPr>
            <w:r>
              <w:rPr>
                <w:sz w:val="19"/>
                <w:szCs w:val="19"/>
              </w:rPr>
              <w:t xml:space="preserve">New Directions, trans. Benjamin MoserThe Hour of the StarLispector · Novella · Brazil, 1977 APALispector, C. (2011). The hour of the star (B. Moser, Trans.). New Directions. (Original work published 1977)Copy MLALispector, Clarice. The Hour of the Star. Translated by Benjamin Moser, New Directions, 2011.Copy</w:t>
            </w:r>
          </w:p>
        </w:tc>
        <w:tc>
          <w:tcPr>
            <w:tcW w:w="3120" w:type="dxa"/>
            <w:vAlign w:val="top"/>
          </w:tcPr>
          <w:p>
            <w:pPr>
              <w:spacing w:before="40" w:after="40"/>
            </w:pPr>
            <w:r>
              <w:rPr>
                <w:sz w:val="19"/>
                <w:szCs w:val="19"/>
              </w:rPr>
              <w:t xml:space="preserve">Identity — Macabéa’s invisible existence; the narrator’s metafictional self.Representation — How the marginalised poor are represented; authorial ethics.Creativity — Metafiction; the act of writing as creation and exposure.</w:t>
            </w:r>
          </w:p>
        </w:tc>
        <w:tc>
          <w:tcPr>
            <w:tcW w:w="3120" w:type="dxa"/>
            <w:vAlign w:val="top"/>
          </w:tcPr>
          <w:p>
            <w:pPr>
              <w:spacing w:before="40" w:after="40"/>
            </w:pPr>
            <w:r>
              <w:rPr>
                <w:sz w:val="19"/>
                <w:szCs w:val="19"/>
              </w:rPr>
              <w:t xml:space="preserve">Culture, identity and communityClass, gender, and regional identity (Northeast Brazil → Rio); the invisibility of poverty.Also: Politics, power and justice (gendered and economic power)</w:t>
            </w:r>
          </w:p>
        </w:tc>
      </w:tr>
      <w:tr>
        <w:tc>
          <w:tcPr>
            <w:tcW w:w="3120" w:type="dxa"/>
            <w:vAlign w:val="top"/>
          </w:tcPr>
          <w:p>
            <w:pPr>
              <w:spacing w:before="40" w:after="40"/>
            </w:pPr>
            <w:r>
              <w:rPr>
                <w:sz w:val="19"/>
                <w:szCs w:val="19"/>
              </w:rPr>
              <w:t xml:space="preserve">Folger Shakespeare LibraryOthelloShakespeare · Tragedy · UK, 1622 APAShakespeare, W. (2017). Othello (B. A. Mowat &amp; P. Werstine, Eds.). Folger Shakespeare Library. https://www.folger.edu/explore/shakespeares-works/othello/ (Original work published 1622)Copy MLAShakespeare, William. Othello. Edited by Barbara A. Mowat and Paul Werstine, Folger Shakespeare Library, folger.edu/explore/shakespeares-works/othello/.Copy</w:t>
            </w:r>
          </w:p>
        </w:tc>
        <w:tc>
          <w:tcPr>
            <w:tcW w:w="3120" w:type="dxa"/>
            <w:vAlign w:val="top"/>
          </w:tcPr>
          <w:p>
            <w:pPr>
              <w:spacing w:before="40" w:after="40"/>
            </w:pPr>
            <w:r>
              <w:rPr>
                <w:sz w:val="19"/>
                <w:szCs w:val="19"/>
              </w:rPr>
              <w:t xml:space="preserve">Identity — Othello’s racial and cultural identity; outsider status in Venice.Transformation — From noble general to murderer through Iago’s manipulation.Perspective — How characters perceive Othello differently; the politics of seeing.</w:t>
            </w:r>
          </w:p>
        </w:tc>
        <w:tc>
          <w:tcPr>
            <w:tcW w:w="3120" w:type="dxa"/>
            <w:vAlign w:val="top"/>
          </w:tcPr>
          <w:p>
            <w:pPr>
              <w:spacing w:before="40" w:after="40"/>
            </w:pPr>
            <w:r>
              <w:rPr>
                <w:sz w:val="19"/>
                <w:szCs w:val="19"/>
              </w:rPr>
              <w:t xml:space="preserve">Politics, power and justiceRace, jealousy, and manipulation as instruments of power; gendered violence.Also: Culture, identity and community (the outsider in society)</w:t>
            </w:r>
          </w:p>
        </w:tc>
      </w:tr>
      <w:tr>
        <w:tc>
          <w:tcPr>
            <w:tcW w:w="3120" w:type="dxa"/>
            <w:vAlign w:val="top"/>
          </w:tcPr>
          <w:p>
            <w:pPr>
              <w:spacing w:before="40" w:after="40"/>
            </w:pPr>
            <w:r>
              <w:rPr>
                <w:sz w:val="19"/>
                <w:szCs w:val="19"/>
              </w:rPr>
              <w:t xml:space="preserve">Collected Poems 1909–1962Selected PoemsT. S. Eliot · Poetry · US/UK, 1911–1930 APAEliot, T. S. (1963). Collected poems, 1909–1962. Harcourt, Brace &amp; World.Copy MLAEliot, T. S. Collected Poems, 1909–1962. Harcourt, Brace &amp; World, 1963.Copy</w:t>
            </w:r>
          </w:p>
        </w:tc>
        <w:tc>
          <w:tcPr>
            <w:tcW w:w="3120" w:type="dxa"/>
            <w:vAlign w:val="top"/>
          </w:tcPr>
          <w:p>
            <w:pPr>
              <w:spacing w:before="40" w:after="40"/>
            </w:pPr>
            <w:r>
              <w:rPr>
                <w:sz w:val="19"/>
                <w:szCs w:val="19"/>
              </w:rPr>
              <w:t xml:space="preserve">Identity — The fragmented modern self (Prufrock, Gerontion, the Magi).Transformation — Spiritual transformation in ‘Journey of the Magi,’ ‘The Hollow Men,’ ‘Marina.’Representation — Modernist representation of urban alienation and spiritual emptiness.</w:t>
            </w:r>
          </w:p>
        </w:tc>
        <w:tc>
          <w:tcPr>
            <w:tcW w:w="3120" w:type="dxa"/>
            <w:vAlign w:val="top"/>
          </w:tcPr>
          <w:p>
            <w:pPr>
              <w:spacing w:before="40" w:after="40"/>
            </w:pPr>
            <w:r>
              <w:rPr>
                <w:sz w:val="19"/>
                <w:szCs w:val="19"/>
              </w:rPr>
              <w:t xml:space="preserve">Beliefs, values and educationSpiritual crisis, modernity vs. tradition, the secular and the sacred.Also: Art, creativity and the imagination (modernist innovation)</w:t>
            </w:r>
          </w:p>
        </w:tc>
      </w:tr>
      <w:tr>
        <w:tc>
          <w:tcPr>
            <w:tcW w:w="3120" w:type="dxa"/>
            <w:vAlign w:val="top"/>
          </w:tcPr>
          <w:p>
            <w:pPr>
              <w:spacing w:before="40" w:after="40"/>
            </w:pPr>
            <w:r>
              <w:rPr>
                <w:sz w:val="19"/>
                <w:szCs w:val="19"/>
              </w:rPr>
              <w:t xml:space="preserve">Vintage International, trans. E. Dale SaundersThe Woman in the DunesAbe · Novel · Japan, 1962 APAAbe, K. (1991). The woman in the dunes (E. D. Saunders, Trans.). Vintage Books. (Original work published 1962)Copy MLAAbe, Kōbō. The Woman in the Dunes. Translated by E. Dale Saunders, Vintage Books, 1991.Copy</w:t>
            </w:r>
          </w:p>
        </w:tc>
        <w:tc>
          <w:tcPr>
            <w:tcW w:w="3120" w:type="dxa"/>
            <w:vAlign w:val="top"/>
          </w:tcPr>
          <w:p>
            <w:pPr>
              <w:spacing w:before="40" w:after="40"/>
            </w:pPr>
            <w:r>
              <w:rPr>
                <w:sz w:val="19"/>
                <w:szCs w:val="19"/>
              </w:rPr>
              <w:t xml:space="preserve">Identity — Niki’s loss and recreation of self in captivity.Transformation — From urban entomologist to dune dweller; existential reorientation.Perspective — Existentialist questioning of freedom, conformity, and meaning.</w:t>
            </w:r>
          </w:p>
        </w:tc>
        <w:tc>
          <w:tcPr>
            <w:tcW w:w="3120" w:type="dxa"/>
            <w:vAlign w:val="top"/>
          </w:tcPr>
          <w:p>
            <w:pPr>
              <w:spacing w:before="40" w:after="40"/>
            </w:pPr>
            <w:r>
              <w:rPr>
                <w:sz w:val="19"/>
                <w:szCs w:val="19"/>
              </w:rPr>
              <w:t xml:space="preserve">Science, technology and the environmentSand as nature shaping and trapping humans; environment as agent of change.Also: Politics, power and justice (the village’s authority and individual free will)</w:t>
            </w:r>
          </w:p>
        </w:tc>
      </w:tr>
      <w:tr>
        <w:tc>
          <w:tcPr>
            <w:tcW w:w="3120" w:type="dxa"/>
            <w:vAlign w:val="top"/>
          </w:tcPr>
          <w:p>
            <w:pPr>
              <w:spacing w:before="40" w:after="40"/>
            </w:pPr>
            <w:r>
              <w:rPr>
                <w:sz w:val="19"/>
                <w:szCs w:val="19"/>
              </w:rPr>
              <w:t xml:space="preserve">Oxford World’s ClassicsSelected Short StoriesMansfield · Short fiction · NZ/UK, 1920–1923 APAMansfield, K. (1922). The garden party and other stories. Constable. https://www.gutenberg.org/ebooks/1429Copy MLAMansfield, Katherine. The Garden Party and Other Stories. Constable, 1922. Project Gutenberg, gutenberg.org/ebooks/1429.Copy</w:t>
            </w:r>
          </w:p>
        </w:tc>
        <w:tc>
          <w:tcPr>
            <w:tcW w:w="3120" w:type="dxa"/>
            <w:vAlign w:val="top"/>
          </w:tcPr>
          <w:p>
            <w:pPr>
              <w:spacing w:before="40" w:after="40"/>
            </w:pPr>
            <w:r>
              <w:rPr>
                <w:sz w:val="19"/>
                <w:szCs w:val="19"/>
              </w:rPr>
              <w:t xml:space="preserve">Identity — The self-deceiving and constrained self (Miss Brill, the Lady’s Maid).Perspective — Free indirect discourse; the sudden epiphany that reframes a life.Representation — How class, gender, and ageing are rendered in modernist miniature.</w:t>
            </w:r>
          </w:p>
        </w:tc>
        <w:tc>
          <w:tcPr>
            <w:tcW w:w="3120" w:type="dxa"/>
            <w:vAlign w:val="top"/>
          </w:tcPr>
          <w:p>
            <w:pPr>
              <w:spacing w:before="40" w:after="40"/>
            </w:pPr>
            <w:r>
              <w:rPr>
                <w:sz w:val="19"/>
                <w:szCs w:val="19"/>
              </w:rPr>
              <w:t xml:space="preserve">Culture, identity and communityLoneliness, class, and constrained female lives in the modern world.Also: Politics, power and justice (gender and servitude)</w:t>
            </w:r>
          </w:p>
        </w:tc>
      </w:tr>
    </w:tbl>
    <w:p>
      <w:pPr>
        <w:spacing w:before="0" w:after="60"/>
      </w:pPr>
      <w:r>
        <w:t xml:space="preserve"/>
      </w:r>
    </w:p>
    <w:p>
      <w:pPr>
        <w:spacing w:before="0" w:after="120"/>
      </w:pPr>
      <w:r>
        <w:t xml:space="preserve">Concepts: Identity, Transformation, Representation. Field of inquiry: Beliefs, values and education — spiritual crisis, modernity against tradition, the secular and the sacred.</w:t>
      </w:r>
    </w:p>
    <w:tbl>
      <w:tblPr>
        <w:tblStyle w:val="TableGrid"/>
        <w:tblW w:w="9360" w:type="dxa"/>
        <w:tblBorders>
          <w:top w:val="single" w:sz="4" w:color="AAAAAA"/>
          <w:left w:val="single" w:sz="4" w:color="AAAAAA"/>
          <w:bottom w:val="single" w:sz="4" w:color="AAAAAA"/>
          <w:right w:val="single" w:sz="4" w:color="AAAAAA"/>
          <w:insideH w:val="single" w:sz="4" w:color="CCCCCC"/>
          <w:insideV w:val="single" w:sz="4" w:color="CCCCCC"/>
        </w:tblBorders>
      </w:tblPr>
      <w:tblGrid>
        <w:gridCol w:w="3120"/>
        <w:gridCol w:w="3120"/>
        <w:gridCol w:w="3120"/>
      </w:tblGrid>
      <w:tr>
        <w:tc>
          <w:tcPr>
            <w:tcW w:w="3120" w:type="dxa"/>
            <w:shd w:val="clear" w:color="auto" w:fill="E8EDF5"/>
            <w:vAlign w:val="top"/>
          </w:tcPr>
          <w:p>
            <w:pPr>
              <w:spacing w:before="40" w:after="40"/>
            </w:pPr>
            <w:r>
              <w:rPr>
                <w:b/>
                <w:sz w:val="19"/>
                <w:szCs w:val="19"/>
              </w:rPr>
              <w:t xml:space="preserve">Poem</w:t>
            </w:r>
          </w:p>
        </w:tc>
        <w:tc>
          <w:tcPr>
            <w:tcW w:w="3120" w:type="dxa"/>
            <w:shd w:val="clear" w:color="auto" w:fill="E8EDF5"/>
            <w:vAlign w:val="top"/>
          </w:tcPr>
          <w:p>
            <w:pPr>
              <w:spacing w:before="40" w:after="40"/>
            </w:pPr>
            <w:r>
              <w:rPr>
                <w:b/>
                <w:sz w:val="19"/>
                <w:szCs w:val="19"/>
              </w:rPr>
              <w:t xml:space="preserve">Year</w:t>
            </w:r>
          </w:p>
        </w:tc>
        <w:tc>
          <w:tcPr>
            <w:tcW w:w="3120" w:type="dxa"/>
            <w:shd w:val="clear" w:color="auto" w:fill="E8EDF5"/>
            <w:vAlign w:val="top"/>
          </w:tcPr>
          <w:p>
            <w:pPr>
              <w:spacing w:before="40" w:after="40"/>
            </w:pPr>
            <w:r>
              <w:rPr>
                <w:b/>
                <w:sz w:val="19"/>
                <w:szCs w:val="19"/>
              </w:rPr>
              <w:t xml:space="preserve">Access link</w:t>
            </w:r>
          </w:p>
        </w:tc>
      </w:tr>
      <w:tr>
        <w:tc>
          <w:tcPr>
            <w:tcW w:w="3120" w:type="dxa"/>
            <w:vAlign w:val="top"/>
          </w:tcPr>
          <w:p>
            <w:pPr>
              <w:spacing w:before="40" w:after="40"/>
            </w:pPr>
            <w:r>
              <w:rPr>
                <w:sz w:val="19"/>
                <w:szCs w:val="19"/>
              </w:rPr>
              <w:t xml:space="preserve">The Love Song of J. Alfred Prufrock</w:t>
            </w:r>
          </w:p>
        </w:tc>
        <w:tc>
          <w:tcPr>
            <w:tcW w:w="3120" w:type="dxa"/>
            <w:vAlign w:val="top"/>
          </w:tcPr>
          <w:p>
            <w:pPr>
              <w:spacing w:before="40" w:after="40"/>
            </w:pPr>
            <w:r>
              <w:rPr>
                <w:sz w:val="19"/>
                <w:szCs w:val="19"/>
              </w:rPr>
              <w:t xml:space="preserve">1915</w:t>
            </w:r>
          </w:p>
        </w:tc>
        <w:tc>
          <w:tcPr>
            <w:tcW w:w="3120" w:type="dxa"/>
            <w:vAlign w:val="top"/>
          </w:tcPr>
          <w:p>
            <w:pPr>
              <w:spacing w:before="40" w:after="40"/>
            </w:pPr>
            <w:r>
              <w:rPr>
                <w:sz w:val="19"/>
                <w:szCs w:val="19"/>
              </w:rPr>
              <w:t xml:space="preserve">Poetry Foundation</w:t>
            </w:r>
          </w:p>
        </w:tc>
      </w:tr>
      <w:tr>
        <w:tc>
          <w:tcPr>
            <w:tcW w:w="3120" w:type="dxa"/>
            <w:vAlign w:val="top"/>
          </w:tcPr>
          <w:p>
            <w:pPr>
              <w:spacing w:before="40" w:after="40"/>
            </w:pPr>
            <w:r>
              <w:rPr>
                <w:sz w:val="19"/>
                <w:szCs w:val="19"/>
              </w:rPr>
              <w:t xml:space="preserve">Preludes</w:t>
            </w:r>
          </w:p>
        </w:tc>
        <w:tc>
          <w:tcPr>
            <w:tcW w:w="3120" w:type="dxa"/>
            <w:vAlign w:val="top"/>
          </w:tcPr>
          <w:p>
            <w:pPr>
              <w:spacing w:before="40" w:after="40"/>
            </w:pPr>
            <w:r>
              <w:rPr>
                <w:sz w:val="19"/>
                <w:szCs w:val="19"/>
              </w:rPr>
              <w:t xml:space="preserve">1911</w:t>
            </w:r>
          </w:p>
        </w:tc>
        <w:tc>
          <w:tcPr>
            <w:tcW w:w="3120" w:type="dxa"/>
            <w:vAlign w:val="top"/>
          </w:tcPr>
          <w:p>
            <w:pPr>
              <w:spacing w:before="40" w:after="40"/>
            </w:pPr>
            <w:r>
              <w:rPr>
                <w:sz w:val="19"/>
                <w:szCs w:val="19"/>
              </w:rPr>
              <w:t xml:space="preserve">Poetry Foundation</w:t>
            </w:r>
          </w:p>
        </w:tc>
      </w:tr>
      <w:tr>
        <w:tc>
          <w:tcPr>
            <w:tcW w:w="3120" w:type="dxa"/>
            <w:vAlign w:val="top"/>
          </w:tcPr>
          <w:p>
            <w:pPr>
              <w:spacing w:before="40" w:after="40"/>
            </w:pPr>
            <w:r>
              <w:rPr>
                <w:sz w:val="19"/>
                <w:szCs w:val="19"/>
              </w:rPr>
              <w:t xml:space="preserve">Portrait of a Lady</w:t>
            </w:r>
          </w:p>
        </w:tc>
        <w:tc>
          <w:tcPr>
            <w:tcW w:w="3120" w:type="dxa"/>
            <w:vAlign w:val="top"/>
          </w:tcPr>
          <w:p>
            <w:pPr>
              <w:spacing w:before="40" w:after="40"/>
            </w:pPr>
            <w:r>
              <w:rPr>
                <w:sz w:val="19"/>
                <w:szCs w:val="19"/>
              </w:rPr>
              <w:t xml:space="preserve">1915</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Rhapsody on a Windy Night</w:t>
            </w:r>
          </w:p>
        </w:tc>
        <w:tc>
          <w:tcPr>
            <w:tcW w:w="3120" w:type="dxa"/>
            <w:vAlign w:val="top"/>
          </w:tcPr>
          <w:p>
            <w:pPr>
              <w:spacing w:before="40" w:after="40"/>
            </w:pPr>
            <w:r>
              <w:rPr>
                <w:sz w:val="19"/>
                <w:szCs w:val="19"/>
              </w:rPr>
              <w:t xml:space="preserve">1915</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Morning at the Window</w:t>
            </w:r>
          </w:p>
        </w:tc>
        <w:tc>
          <w:tcPr>
            <w:tcW w:w="3120" w:type="dxa"/>
            <w:vAlign w:val="top"/>
          </w:tcPr>
          <w:p>
            <w:pPr>
              <w:spacing w:before="40" w:after="40"/>
            </w:pPr>
            <w:r>
              <w:rPr>
                <w:sz w:val="19"/>
                <w:szCs w:val="19"/>
              </w:rPr>
              <w:t xml:space="preserve">1915</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The Boston Evening Transcript</w:t>
            </w:r>
          </w:p>
        </w:tc>
        <w:tc>
          <w:tcPr>
            <w:tcW w:w="3120" w:type="dxa"/>
            <w:vAlign w:val="top"/>
          </w:tcPr>
          <w:p>
            <w:pPr>
              <w:spacing w:before="40" w:after="40"/>
            </w:pPr>
            <w:r>
              <w:rPr>
                <w:sz w:val="19"/>
                <w:szCs w:val="19"/>
              </w:rPr>
              <w:t xml:space="preserve">1915</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Aunt Helen</w:t>
            </w:r>
          </w:p>
        </w:tc>
        <w:tc>
          <w:tcPr>
            <w:tcW w:w="3120" w:type="dxa"/>
            <w:vAlign w:val="top"/>
          </w:tcPr>
          <w:p>
            <w:pPr>
              <w:spacing w:before="40" w:after="40"/>
            </w:pPr>
            <w:r>
              <w:rPr>
                <w:sz w:val="19"/>
                <w:szCs w:val="19"/>
              </w:rPr>
              <w:t xml:space="preserve">1915</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Cousin Nancy</w:t>
            </w:r>
          </w:p>
        </w:tc>
        <w:tc>
          <w:tcPr>
            <w:tcW w:w="3120" w:type="dxa"/>
            <w:vAlign w:val="top"/>
          </w:tcPr>
          <w:p>
            <w:pPr>
              <w:spacing w:before="40" w:after="40"/>
            </w:pPr>
            <w:r>
              <w:rPr>
                <w:sz w:val="19"/>
                <w:szCs w:val="19"/>
              </w:rPr>
              <w:t xml:space="preserve">1915</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Mr. Apollinax</w:t>
            </w:r>
          </w:p>
        </w:tc>
        <w:tc>
          <w:tcPr>
            <w:tcW w:w="3120" w:type="dxa"/>
            <w:vAlign w:val="top"/>
          </w:tcPr>
          <w:p>
            <w:pPr>
              <w:spacing w:before="40" w:after="40"/>
            </w:pPr>
            <w:r>
              <w:rPr>
                <w:sz w:val="19"/>
                <w:szCs w:val="19"/>
              </w:rPr>
              <w:t xml:space="preserve">1916</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La Figlia Che Piange</w:t>
            </w:r>
          </w:p>
        </w:tc>
        <w:tc>
          <w:tcPr>
            <w:tcW w:w="3120" w:type="dxa"/>
            <w:vAlign w:val="top"/>
          </w:tcPr>
          <w:p>
            <w:pPr>
              <w:spacing w:before="40" w:after="40"/>
            </w:pPr>
            <w:r>
              <w:rPr>
                <w:sz w:val="19"/>
                <w:szCs w:val="19"/>
              </w:rPr>
              <w:t xml:space="preserve">1916</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Sweeney Among the Nightingales</w:t>
            </w:r>
          </w:p>
        </w:tc>
        <w:tc>
          <w:tcPr>
            <w:tcW w:w="3120" w:type="dxa"/>
            <w:vAlign w:val="top"/>
          </w:tcPr>
          <w:p>
            <w:pPr>
              <w:spacing w:before="40" w:after="40"/>
            </w:pPr>
            <w:r>
              <w:rPr>
                <w:sz w:val="19"/>
                <w:szCs w:val="19"/>
              </w:rPr>
              <w:t xml:space="preserve">1918</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Whispers of Immortality</w:t>
            </w:r>
          </w:p>
        </w:tc>
        <w:tc>
          <w:tcPr>
            <w:tcW w:w="3120" w:type="dxa"/>
            <w:vAlign w:val="top"/>
          </w:tcPr>
          <w:p>
            <w:pPr>
              <w:spacing w:before="40" w:after="40"/>
            </w:pPr>
            <w:r>
              <w:rPr>
                <w:sz w:val="19"/>
                <w:szCs w:val="19"/>
              </w:rPr>
              <w:t xml:space="preserve">1918</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Burbank with a Baedeker: Bleistein with a Cigar</w:t>
            </w:r>
          </w:p>
        </w:tc>
        <w:tc>
          <w:tcPr>
            <w:tcW w:w="3120" w:type="dxa"/>
            <w:vAlign w:val="top"/>
          </w:tcPr>
          <w:p>
            <w:pPr>
              <w:spacing w:before="40" w:after="40"/>
            </w:pPr>
            <w:r>
              <w:rPr>
                <w:sz w:val="19"/>
                <w:szCs w:val="19"/>
              </w:rPr>
              <w:t xml:space="preserve">1919</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Gerontion</w:t>
            </w:r>
          </w:p>
        </w:tc>
        <w:tc>
          <w:tcPr>
            <w:tcW w:w="3120" w:type="dxa"/>
            <w:vAlign w:val="top"/>
          </w:tcPr>
          <w:p>
            <w:pPr>
              <w:spacing w:before="40" w:after="40"/>
            </w:pPr>
            <w:r>
              <w:rPr>
                <w:sz w:val="19"/>
                <w:szCs w:val="19"/>
              </w:rPr>
              <w:t xml:space="preserve">1920</w:t>
            </w:r>
          </w:p>
        </w:tc>
        <w:tc>
          <w:tcPr>
            <w:tcW w:w="3120" w:type="dxa"/>
            <w:vAlign w:val="top"/>
          </w:tcPr>
          <w:p>
            <w:pPr>
              <w:spacing w:before="40" w:after="40"/>
            </w:pPr>
            <w:r>
              <w:rPr>
                <w:sz w:val="19"/>
                <w:szCs w:val="19"/>
              </w:rPr>
              <w:t xml:space="preserve">Wikisource</w:t>
            </w:r>
          </w:p>
        </w:tc>
      </w:tr>
      <w:tr>
        <w:tc>
          <w:tcPr>
            <w:tcW w:w="3120" w:type="dxa"/>
            <w:vAlign w:val="top"/>
          </w:tcPr>
          <w:p>
            <w:pPr>
              <w:spacing w:before="40" w:after="40"/>
            </w:pPr>
            <w:r>
              <w:rPr>
                <w:sz w:val="19"/>
                <w:szCs w:val="19"/>
              </w:rPr>
              <w:t xml:space="preserve">Eyes that last I saw in tears</w:t>
            </w:r>
          </w:p>
        </w:tc>
        <w:tc>
          <w:tcPr>
            <w:tcW w:w="3120" w:type="dxa"/>
            <w:vAlign w:val="top"/>
          </w:tcPr>
          <w:p>
            <w:pPr>
              <w:spacing w:before="40" w:after="40"/>
            </w:pPr>
            <w:r>
              <w:rPr>
                <w:sz w:val="19"/>
                <w:szCs w:val="19"/>
              </w:rPr>
              <w:t xml:space="preserve">1924</w:t>
            </w:r>
          </w:p>
        </w:tc>
        <w:tc>
          <w:tcPr>
            <w:tcW w:w="3120" w:type="dxa"/>
            <w:vAlign w:val="top"/>
          </w:tcPr>
          <w:p>
            <w:pPr>
              <w:spacing w:before="40" w:after="40"/>
            </w:pPr>
            <w:r>
              <w:rPr>
                <w:sz w:val="19"/>
                <w:szCs w:val="19"/>
              </w:rPr>
              <w:t xml:space="preserve">PoetryVerse</w:t>
            </w:r>
          </w:p>
        </w:tc>
      </w:tr>
      <w:tr>
        <w:tc>
          <w:tcPr>
            <w:tcW w:w="3120" w:type="dxa"/>
            <w:vAlign w:val="top"/>
          </w:tcPr>
          <w:p>
            <w:pPr>
              <w:spacing w:before="40" w:after="40"/>
            </w:pPr>
            <w:r>
              <w:rPr>
                <w:sz w:val="19"/>
                <w:szCs w:val="19"/>
              </w:rPr>
              <w:t xml:space="preserve">The Hollow Men</w:t>
            </w:r>
          </w:p>
        </w:tc>
        <w:tc>
          <w:tcPr>
            <w:tcW w:w="3120" w:type="dxa"/>
            <w:vAlign w:val="top"/>
          </w:tcPr>
          <w:p>
            <w:pPr>
              <w:spacing w:before="40" w:after="40"/>
            </w:pPr>
            <w:r>
              <w:rPr>
                <w:sz w:val="19"/>
                <w:szCs w:val="19"/>
              </w:rPr>
              <w:t xml:space="preserve">1925</w:t>
            </w:r>
          </w:p>
        </w:tc>
        <w:tc>
          <w:tcPr>
            <w:tcW w:w="3120" w:type="dxa"/>
            <w:vAlign w:val="top"/>
          </w:tcPr>
          <w:p>
            <w:pPr>
              <w:spacing w:before="40" w:after="40"/>
            </w:pPr>
            <w:r>
              <w:rPr>
                <w:sz w:val="19"/>
                <w:szCs w:val="19"/>
              </w:rPr>
              <w:t xml:space="preserve">Word doc</w:t>
            </w:r>
          </w:p>
        </w:tc>
      </w:tr>
      <w:tr>
        <w:tc>
          <w:tcPr>
            <w:tcW w:w="3120" w:type="dxa"/>
            <w:vAlign w:val="top"/>
          </w:tcPr>
          <w:p>
            <w:pPr>
              <w:spacing w:before="40" w:after="40"/>
            </w:pPr>
            <w:r>
              <w:rPr>
                <w:sz w:val="19"/>
                <w:szCs w:val="19"/>
              </w:rPr>
              <w:t xml:space="preserve">Journey of the Magi</w:t>
            </w:r>
          </w:p>
        </w:tc>
        <w:tc>
          <w:tcPr>
            <w:tcW w:w="3120" w:type="dxa"/>
            <w:vAlign w:val="top"/>
          </w:tcPr>
          <w:p>
            <w:pPr>
              <w:spacing w:before="40" w:after="40"/>
            </w:pPr>
            <w:r>
              <w:rPr>
                <w:sz w:val="19"/>
                <w:szCs w:val="19"/>
              </w:rPr>
              <w:t xml:space="preserve">1927</w:t>
            </w:r>
          </w:p>
        </w:tc>
        <w:tc>
          <w:tcPr>
            <w:tcW w:w="3120" w:type="dxa"/>
            <w:vAlign w:val="top"/>
          </w:tcPr>
          <w:p>
            <w:pPr>
              <w:spacing w:before="40" w:after="40"/>
            </w:pPr>
            <w:r>
              <w:rPr>
                <w:sz w:val="19"/>
                <w:szCs w:val="19"/>
              </w:rPr>
              <w:t xml:space="preserve">Word doc</w:t>
            </w:r>
          </w:p>
        </w:tc>
      </w:tr>
      <w:tr>
        <w:tc>
          <w:tcPr>
            <w:tcW w:w="3120" w:type="dxa"/>
            <w:vAlign w:val="top"/>
          </w:tcPr>
          <w:p>
            <w:pPr>
              <w:spacing w:before="40" w:after="40"/>
            </w:pPr>
            <w:r>
              <w:rPr>
                <w:sz w:val="19"/>
                <w:szCs w:val="19"/>
              </w:rPr>
              <w:t xml:space="preserve">Animula</w:t>
            </w:r>
          </w:p>
        </w:tc>
        <w:tc>
          <w:tcPr>
            <w:tcW w:w="3120" w:type="dxa"/>
            <w:vAlign w:val="top"/>
          </w:tcPr>
          <w:p>
            <w:pPr>
              <w:spacing w:before="40" w:after="40"/>
            </w:pPr>
            <w:r>
              <w:rPr>
                <w:sz w:val="19"/>
                <w:szCs w:val="19"/>
              </w:rPr>
              <w:t xml:space="preserve">1929</w:t>
            </w:r>
          </w:p>
        </w:tc>
        <w:tc>
          <w:tcPr>
            <w:tcW w:w="3120" w:type="dxa"/>
            <w:vAlign w:val="top"/>
          </w:tcPr>
          <w:p>
            <w:pPr>
              <w:spacing w:before="40" w:after="40"/>
            </w:pPr>
            <w:r>
              <w:rPr>
                <w:sz w:val="19"/>
                <w:szCs w:val="19"/>
              </w:rPr>
              <w:t xml:space="preserve">PDF</w:t>
            </w:r>
          </w:p>
        </w:tc>
      </w:tr>
      <w:tr>
        <w:tc>
          <w:tcPr>
            <w:tcW w:w="3120" w:type="dxa"/>
            <w:vAlign w:val="top"/>
          </w:tcPr>
          <w:p>
            <w:pPr>
              <w:spacing w:before="40" w:after="40"/>
            </w:pPr>
            <w:r>
              <w:rPr>
                <w:sz w:val="19"/>
                <w:szCs w:val="19"/>
              </w:rPr>
              <w:t xml:space="preserve">Marina</w:t>
            </w:r>
          </w:p>
        </w:tc>
        <w:tc>
          <w:tcPr>
            <w:tcW w:w="3120" w:type="dxa"/>
            <w:vAlign w:val="top"/>
          </w:tcPr>
          <w:p>
            <w:pPr>
              <w:spacing w:before="40" w:after="40"/>
            </w:pPr>
            <w:r>
              <w:rPr>
                <w:sz w:val="19"/>
                <w:szCs w:val="19"/>
              </w:rPr>
              <w:t xml:space="preserve">1930</w:t>
            </w:r>
          </w:p>
        </w:tc>
        <w:tc>
          <w:tcPr>
            <w:tcW w:w="3120" w:type="dxa"/>
            <w:vAlign w:val="top"/>
          </w:tcPr>
          <w:p>
            <w:pPr>
              <w:spacing w:before="40" w:after="40"/>
            </w:pPr>
            <w:r>
              <w:rPr>
                <w:sz w:val="19"/>
                <w:szCs w:val="19"/>
              </w:rPr>
              <w:t xml:space="preserve">Word doc</w:t>
            </w:r>
          </w:p>
        </w:tc>
      </w:tr>
    </w:tbl>
    <w:p>
      <w:pPr>
        <w:spacing w:before="0" w:after="60"/>
      </w:pPr>
      <w:r>
        <w:t xml:space="preserve"/>
      </w:r>
    </w:p>
    <w:p>
      <w:r>
        <w:br w:type="page"/>
      </w:r>
    </w:p>
    <w:p>
      <w:pPr>
        <w:spacing w:before="0" w:after="60"/>
      </w:pPr>
      <w:r>
        <w:rPr>
          <w:b/>
          <w:sz w:val="36"/>
          <w:szCs w:val="36"/>
          <w:color w:val="1F3864"/>
        </w:rPr>
        <w:t xml:space="preserve">2. Non-Literary Texts &amp; Bodies of Work</w:t>
      </w:r>
    </w:p>
    <w:p>
      <w:pPr>
        <w:pBdr>
          <w:top w:val="single" w:sz="6" w:space="6" w:color="BBBBBB"/>
        </w:pBdr>
        <w:spacing w:before="0" w:after="60"/>
      </w:pPr>
      <w:r>
        <w:t xml:space="preserve"/>
      </w:r>
    </w:p>
    <w:p>
      <w:pPr>
        <w:spacing w:before="0" w:after="120"/>
      </w:pPr>
      <w:r>
        <w:t xml:space="preserve">Section 2</w:t>
      </w:r>
    </w:p>
    <w:p>
      <w:pPr>
        <w:spacing w:before="240" w:after="120"/>
      </w:pPr>
      <w:r>
        <w:rPr>
          <w:b/>
          <w:sz w:val="40"/>
          <w:szCs w:val="40"/>
          <w:color w:val="1F3864"/>
        </w:rPr>
        <w:t xml:space="preserve">Non-Literary Texts &amp; Bodies of Work</w:t>
      </w:r>
    </w:p>
    <w:p>
      <w:pPr>
        <w:spacing w:before="0" w:after="120"/>
      </w:pPr>
      <w:r>
        <w:t xml:space="preserve">Every non-literary text type studied across Year 1 and Year 2. Any of these may serve as the non-literary extract on the Individual Oral when paired with one of the six literary works.</w:t>
      </w:r>
    </w:p>
    <w:p>
      <w:pPr>
        <w:spacing w:before="0" w:after="120"/>
      </w:pPr>
      <w:r>
        <w:t xml:space="preserve">added marks a source added to fill a gap. Everything unmarked is from your original outline, with its original link.</w:t>
      </w:r>
    </w:p>
    <w:p>
      <w:pPr>
        <w:spacing w:before="240" w:after="120"/>
      </w:pPr>
      <w:r>
        <w:rPr>
          <w:b/>
          <w:sz w:val="30"/>
          <w:szCs w:val="30"/>
          <w:color w:val="2E5496"/>
        </w:rPr>
        <w:t xml:space="preserve">Music — album lyrics</w:t>
      </w:r>
    </w:p>
    <w:p>
      <w:pPr>
        <w:spacing w:before="0" w:after="120"/>
      </w:pPr>
      <w:r>
        <w:t xml:space="preserve">Year 1 · Q1 · 3 weeksCommunication • Culture • Representation • Perspective</w:t>
      </w:r>
    </w:p>
    <w:p>
      <w:pPr>
        <w:spacing w:before="0" w:after="120"/>
      </w:pPr>
      <w:r>
        <w:t xml:space="preserve">Culture, identity and community — how popular music shapes and reflects cultural identity, values, and emotion.</w:t>
      </w:r>
    </w:p>
    <w:p>
      <w:pPr>
        <w:spacing w:before="0" w:after="120"/>
      </w:pPr>
      <w:r>
        <w:t xml:space="preserve">Studied alongside The Tunnel. Chapman’s debut is spare, narrative, and profanity-free: four songs give students first-person voices from inside poverty, which is exactly the terrain Lispector will cover from the outside when The Hour of the Star arrives in Year 2.</w:t>
      </w:r>
    </w:p>
    <w:p>
      <w:pPr>
        <w:spacing w:before="120" w:after="60"/>
      </w:pPr>
      <w:r>
        <w:rPr>
          <w:b/>
          <w:sz w:val="19"/>
          <w:szCs w:val="19"/>
          <w:color w:val="555555"/>
          <w:caps/>
        </w:rPr>
        <w:t xml:space="preserve">Elements of this form (10)</w:t>
      </w:r>
    </w:p>
    <w:p>
      <w:pPr>
        <w:ind w:left="360"/>
        <w:spacing w:before="0" w:after="60"/>
      </w:pPr>
      <w:r>
        <w:rPr>
          <w:b/>
        </w:rPr>
        <w:t xml:space="preserve">persona — </w:t>
      </w:r>
      <w:r>
        <w:t xml:space="preserve">the invented speaker of the song — not the singer’s own self</w:t>
      </w:r>
    </w:p>
    <w:p>
      <w:pPr>
        <w:ind w:left="360"/>
        <w:spacing w:before="0" w:after="60"/>
      </w:pPr>
      <w:r>
        <w:rPr>
          <w:b/>
        </w:rPr>
        <w:t xml:space="preserve">narrative voice — </w:t>
      </w:r>
      <w:r>
        <w:t xml:space="preserve">who is telling it, and whether they are inside the story or watching it</w:t>
      </w:r>
    </w:p>
    <w:p>
      <w:pPr>
        <w:ind w:left="360"/>
        <w:spacing w:before="0" w:after="60"/>
      </w:pPr>
      <w:r>
        <w:rPr>
          <w:b/>
        </w:rPr>
        <w:t xml:space="preserve">second-person address — </w:t>
      </w:r>
      <w:r>
        <w:t xml:space="preserve">speaking to ‘you’ — ask who that is, and whether they can reply</w:t>
      </w:r>
    </w:p>
    <w:p>
      <w:pPr>
        <w:ind w:left="360"/>
        <w:spacing w:before="0" w:after="60"/>
      </w:pPr>
      <w:r>
        <w:rPr>
          <w:b/>
        </w:rPr>
        <w:t xml:space="preserve">refrain — </w:t>
      </w:r>
      <w:r>
        <w:t xml:space="preserve">a repeated line; repetition changes what it means by the last time</w:t>
      </w:r>
    </w:p>
    <w:p>
      <w:pPr>
        <w:ind w:left="360"/>
        <w:spacing w:before="0" w:after="60"/>
      </w:pPr>
      <w:r>
        <w:rPr>
          <w:b/>
        </w:rPr>
        <w:t xml:space="preserve">diction — </w:t>
      </w:r>
      <w:r>
        <w:t xml:space="preserve">word choice, and the world those words come from</w:t>
      </w:r>
    </w:p>
    <w:p>
      <w:pPr>
        <w:ind w:left="360"/>
        <w:spacing w:before="0" w:after="60"/>
      </w:pPr>
      <w:r>
        <w:rPr>
          <w:b/>
        </w:rPr>
        <w:t xml:space="preserve">register — </w:t>
      </w:r>
      <w:r>
        <w:t xml:space="preserve">how formal or casual the language is, and what that signals about the speaker</w:t>
      </w:r>
    </w:p>
    <w:p>
      <w:pPr>
        <w:ind w:left="360"/>
        <w:spacing w:before="0" w:after="60"/>
      </w:pPr>
      <w:r>
        <w:rPr>
          <w:b/>
        </w:rPr>
        <w:t xml:space="preserve">imagery — </w:t>
      </w:r>
      <w:r>
        <w:t xml:space="preserve">language that appeals to the senses</w:t>
      </w:r>
    </w:p>
    <w:p>
      <w:pPr>
        <w:ind w:left="360"/>
        <w:spacing w:before="0" w:after="60"/>
      </w:pPr>
      <w:r>
        <w:rPr>
          <w:b/>
        </w:rPr>
        <w:t xml:space="preserve">rhyme &amp; rhythm — </w:t>
      </w:r>
      <w:r>
        <w:t xml:space="preserve">the pattern of sound; where it breaks is usually where the meaning turns</w:t>
      </w:r>
    </w:p>
    <w:p>
      <w:pPr>
        <w:ind w:left="360"/>
        <w:spacing w:before="0" w:after="60"/>
      </w:pPr>
      <w:r>
        <w:rPr>
          <w:b/>
        </w:rPr>
        <w:t xml:space="preserve">arrangement — </w:t>
      </w:r>
      <w:r>
        <w:t xml:space="preserve">the instruments and production — what the music does that the words do not</w:t>
      </w:r>
    </w:p>
    <w:p>
      <w:pPr>
        <w:ind w:left="360"/>
        <w:spacing w:before="0" w:after="60"/>
      </w:pPr>
      <w:r>
        <w:rPr>
          <w:b/>
        </w:rPr>
        <w:t xml:space="preserve">silence — </w:t>
      </w:r>
      <w:r>
        <w:t xml:space="preserve">what is left out: an unaccompanied voice, a dropped beat, an unfinished line</w:t>
      </w:r>
    </w:p>
    <w:p>
      <w:pPr>
        <w:ind w:left="360"/>
        <w:spacing w:before="0" w:after="60"/>
      </w:pPr>
      <w:r>
        <w:t xml:space="preserve">• □Tracy Chapman · Tracy Chapman · Elektra, 1988In copyright — opens the source</w:t>
      </w:r>
    </w:p>
    <w:p>
      <w:pPr>
        <w:spacing w:before="0" w:after="120"/>
      </w:pPr>
      <w:r>
        <w:t xml:space="preserve">Tracy Chapman, Tracy Chapman (1988) — full albumadded</w:t>
      </w:r>
    </w:p>
    <w:p>
      <w:pPr>
        <w:spacing w:before="0" w:after="120"/>
      </w:pPr>
      <w:r>
        <w:t xml:space="preserve">“Fast Car” — a narrator who plans her escape in the second person. “Behind the Wall” — unaccompanied voice; domestic violence heard through a wall and never intervened in. “Talkin’ Bout a Revolution” — the rhetoric of coming change. “Mountains o’ Things” — consumer desire voiced by someone who has nothing.</w:t>
      </w:r>
    </w:p>
    <w:p>
      <w:pPr>
        <w:spacing w:before="0" w:after="120"/>
      </w:pPr>
      <w:r>
        <w:t xml:space="preserve">APAChapman, T. (1988). Tracy Chapman [Album]. Elektra Records.Copy MLAChapman, Tracy. Tracy Chapman. Elektra Records, 1988.Copy</w:t>
      </w:r>
    </w:p>
    <w:p>
      <w:pPr>
        <w:spacing w:before="0" w:after="120"/>
      </w:pPr>
      <w:r>
        <w:t xml:space="preserve">Two notes. Your draft assigned this row Art, creativity and the imagination; I have moved it to Culture, identity and community, which is what these lyrics actually do and what makes the Hour of the Star connection work. If you would rather keep the original field, use Hamilton (Miranda) instead — transformation and intertextuality, pairing with Othello. Bolder options, both with explicit content to screen first: To Pimp a Butterfly, Lemonade.</w:t>
      </w:r>
    </w:p>
    <w:p>
      <w:pPr>
        <w:spacing w:before="240" w:after="120"/>
      </w:pPr>
      <w:r>
        <w:rPr>
          <w:b/>
          <w:sz w:val="30"/>
          <w:szCs w:val="30"/>
          <w:color w:val="2E5496"/>
        </w:rPr>
        <w:t xml:space="preserve">Photography — Dorothea Lange</w:t>
      </w:r>
    </w:p>
    <w:p>
      <w:pPr>
        <w:spacing w:before="0" w:after="120"/>
      </w:pPr>
      <w:r>
        <w:t xml:space="preserve">Year 1 · Q2 · 3 weeksRepresentation • Perspective • Communication</w:t>
      </w:r>
    </w:p>
    <w:p>
      <w:pPr>
        <w:spacing w:before="0" w:after="120"/>
      </w:pPr>
      <w:r>
        <w:t xml:space="preserve">Politics, power and justice — the Great Depression, migrant labour, and the ethics of documentary witness.</w:t>
      </w:r>
    </w:p>
    <w:p>
      <w:pPr>
        <w:spacing w:before="0" w:after="120"/>
      </w:pPr>
      <w:r>
        <w:t xml:space="preserve">Twelve photographs. Most are Farm Security Administration negatives held by the Library of Congress and are public domain, so they are embedded here in full. About the photographer Dorothea Lange · MoMA Studied alongside Eliot’s poems — two bodies of work made in the same decades, one looking outward at a country in crisis, one inward at a self coming apart.</w:t>
      </w:r>
    </w:p>
    <w:p>
      <w:pPr>
        <w:spacing w:before="120" w:after="60"/>
      </w:pPr>
      <w:r>
        <w:rPr>
          <w:b/>
          <w:sz w:val="19"/>
          <w:szCs w:val="19"/>
          <w:color w:val="555555"/>
          <w:caps/>
        </w:rPr>
        <w:t xml:space="preserve">Elements of this form (10)</w:t>
      </w:r>
    </w:p>
    <w:p>
      <w:pPr>
        <w:ind w:left="360"/>
        <w:spacing w:before="0" w:after="60"/>
      </w:pPr>
      <w:r>
        <w:rPr>
          <w:b/>
        </w:rPr>
        <w:t xml:space="preserve">framing — </w:t>
      </w:r>
      <w:r>
        <w:t xml:space="preserve">what the photographer chose to include</w:t>
      </w:r>
    </w:p>
    <w:p>
      <w:pPr>
        <w:ind w:left="360"/>
        <w:spacing w:before="0" w:after="60"/>
      </w:pPr>
      <w:r>
        <w:rPr>
          <w:b/>
        </w:rPr>
        <w:t xml:space="preserve">cropping — </w:t>
      </w:r>
      <w:r>
        <w:t xml:space="preserve">what was cut away — always ask what sits just outside</w:t>
      </w:r>
    </w:p>
    <w:p>
      <w:pPr>
        <w:ind w:left="360"/>
        <w:spacing w:before="0" w:after="60"/>
      </w:pPr>
      <w:r>
        <w:rPr>
          <w:b/>
        </w:rPr>
        <w:t xml:space="preserve">composition — </w:t>
      </w:r>
      <w:r>
        <w:t xml:space="preserve">how the elements are arranged inside the frame</w:t>
      </w:r>
    </w:p>
    <w:p>
      <w:pPr>
        <w:ind w:left="360"/>
        <w:spacing w:before="0" w:after="60"/>
      </w:pPr>
      <w:r>
        <w:rPr>
          <w:b/>
        </w:rPr>
        <w:t xml:space="preserve">focal point — </w:t>
      </w:r>
      <w:r>
        <w:t xml:space="preserve">where your eye lands first, and how it was pulled there</w:t>
      </w:r>
    </w:p>
    <w:p>
      <w:pPr>
        <w:ind w:left="360"/>
        <w:spacing w:before="0" w:after="60"/>
      </w:pPr>
      <w:r>
        <w:rPr>
          <w:b/>
        </w:rPr>
        <w:t xml:space="preserve">angle — </w:t>
      </w:r>
      <w:r>
        <w:t xml:space="preserve">whether the camera looks down on, up at, or level with the subject</w:t>
      </w:r>
    </w:p>
    <w:p>
      <w:pPr>
        <w:ind w:left="360"/>
        <w:spacing w:before="0" w:after="60"/>
      </w:pPr>
      <w:r>
        <w:rPr>
          <w:b/>
        </w:rPr>
        <w:t xml:space="preserve">depth of field — </w:t>
      </w:r>
      <w:r>
        <w:t xml:space="preserve">what is sharp and what is blurred, and why</w:t>
      </w:r>
    </w:p>
    <w:p>
      <w:pPr>
        <w:ind w:left="360"/>
        <w:spacing w:before="0" w:after="60"/>
      </w:pPr>
      <w:r>
        <w:rPr>
          <w:b/>
        </w:rPr>
        <w:t xml:space="preserve">lighting — </w:t>
      </w:r>
      <w:r>
        <w:t xml:space="preserve">the direction and hardness of the light, and what it leaves dark</w:t>
      </w:r>
    </w:p>
    <w:p>
      <w:pPr>
        <w:ind w:left="360"/>
        <w:spacing w:before="0" w:after="60"/>
      </w:pPr>
      <w:r>
        <w:rPr>
          <w:b/>
        </w:rPr>
        <w:t xml:space="preserve">caption — </w:t>
      </w:r>
      <w:r>
        <w:t xml:space="preserve">the words attached to the image; they instruct how you read it</w:t>
      </w:r>
    </w:p>
    <w:p>
      <w:pPr>
        <w:ind w:left="360"/>
        <w:spacing w:before="0" w:after="60"/>
      </w:pPr>
      <w:r>
        <w:rPr>
          <w:b/>
        </w:rPr>
        <w:t xml:space="preserve">the decisive moment — </w:t>
      </w:r>
      <w:r>
        <w:t xml:space="preserve">why this instant and not the one before or after</w:t>
      </w:r>
    </w:p>
    <w:p>
      <w:pPr>
        <w:ind w:left="360"/>
        <w:spacing w:before="0" w:after="60"/>
      </w:pPr>
      <w:r>
        <w:rPr>
          <w:b/>
        </w:rPr>
        <w:t xml:space="preserve">consent — </w:t>
      </w:r>
      <w:r>
        <w:t xml:space="preserve">whether the subject agreed to appear this way — and how you can tell</w:t>
      </w:r>
    </w:p>
    <w:p>
      <w:pPr>
        <w:spacing w:before="0" w:after="120"/>
      </w:pPr>
      <w:r>
        <w:t xml:space="preserve">White Angel Bread Line, San Francisco, 1933</w:t>
      </w:r>
    </w:p>
    <w:p>
      <w:pPr>
        <w:spacing w:before="0" w:after="120"/>
      </w:pPr>
      <w:r>
        <w:t xml:space="preserve">A single man turned away from the crowd, arms folded over an empty tin cup. Composition isolates one figure inside a mass. Predates the FSA, so it is not in the public-domain set — view it at MoMA.</w:t>
      </w:r>
    </w:p>
    <w:p>
      <w:pPr>
        <w:spacing w:before="0" w:after="120"/>
      </w:pPr>
      <w:r>
        <w:t xml:space="preserve">APALange, D. (1933–1938). Photographs [Photographs]. The Museum of Modern Art. https://www.moma.org/artists/3373Copy MLALange, Dorothea. Photographs. 1933–1938, Museum of Modern Art, moma.org/artists/3373.Copy</w:t>
      </w:r>
    </w:p>
    <w:p>
      <w:pPr>
        <w:spacing w:before="60" w:after="60"/>
      </w:pPr>
      <w:r>
        <w:drawing>
          <wp:inline distT="0" distB="0" distL="0" distR="0">
            <wp:extent cx="4206240" cy="5214515"/>
            <wp:docPr id="1" name="image1.jpg"/>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g1"/>
                    <a:stretch>
                      <a:fillRect/>
                    </a:stretch>
                  </pic:blipFill>
                  <pic:spPr>
                    <a:xfrm>
                      <a:off x="0" y="0"/>
                      <a:ext cx="4206240" cy="5214515"/>
                    </a:xfrm>
                    <a:prstGeom prst="rect">
                      <a:avLst/>
                    </a:prstGeom>
                  </pic:spPr>
                </pic:pic>
              </a:graphicData>
            </a:graphic>
          </wp:inline>
        </w:drawing>
      </w:r>
    </w:p>
    <w:p>
      <w:pPr>
        <w:spacing w:before="0" w:after="140"/>
      </w:pPr>
      <w:r>
        <w:rPr>
          <w:i/>
          <w:sz w:val="16"/>
          <w:szCs w:val="16"/>
          <w:color w:val="666666"/>
        </w:rPr>
        <w:t xml:space="preserve">A mother sits at the opening of a canvas tent with three children, a lantern and an empty pan in the foreground and open ground behind.</w:t>
      </w:r>
    </w:p>
    <w:p>
      <w:pPr>
        <w:ind w:left="360"/>
        <w:spacing w:before="0" w:after="60"/>
      </w:pPr>
      <w:r>
        <w:t xml:space="preserve">• Public domain · Library of Congress</w:t>
      </w:r>
    </w:p>
    <w:p>
      <w:pPr>
        <w:spacing w:before="0" w:after="120"/>
      </w:pPr>
      <w:r>
        <w:t xml:space="preserve">The Migrant Mother sequence — frame 1 of 4added</w:t>
      </w:r>
    </w:p>
    <w:p>
      <w:pPr>
        <w:spacing w:before="0" w:after="120"/>
      </w:pPr>
      <w:r>
        <w:t xml:space="preserve">Nipomo, California, March 1936. Lange shot six exposures in about ten minutes. This is the widest: you can see the tent, the pole, the lantern, the trunk, the empty pie tin, and a second camp in the distance. The context she would later remove.</w:t>
      </w:r>
    </w:p>
    <w:p>
      <w:pPr>
        <w:spacing w:before="60" w:after="60"/>
      </w:pPr>
      <w:r>
        <w:drawing>
          <wp:inline distT="0" distB="0" distL="0" distR="0">
            <wp:extent cx="4206240" cy="3376493"/>
            <wp:docPr id="2" name="image2.jpg"/>
            <a:graphic xmlns:a="http://schemas.openxmlformats.org/drawingml/2006/main">
              <a:graphicData uri="http://schemas.openxmlformats.org/drawingml/2006/picture">
                <pic:pic xmlns:pic="http://schemas.openxmlformats.org/drawingml/2006/picture">
                  <pic:nvPicPr>
                    <pic:cNvPr id="2" name="image2.jpg"/>
                    <pic:cNvPicPr/>
                  </pic:nvPicPr>
                  <pic:blipFill>
                    <a:blip r:embed="rIdImg2"/>
                    <a:stretch>
                      <a:fillRect/>
                    </a:stretch>
                  </pic:blipFill>
                  <pic:spPr>
                    <a:xfrm>
                      <a:off x="0" y="0"/>
                      <a:ext cx="4206240" cy="3376493"/>
                    </a:xfrm>
                    <a:prstGeom prst="rect">
                      <a:avLst/>
                    </a:prstGeom>
                  </pic:spPr>
                </pic:pic>
              </a:graphicData>
            </a:graphic>
          </wp:inline>
        </w:drawing>
      </w:r>
    </w:p>
    <w:p>
      <w:pPr>
        <w:spacing w:before="0" w:after="140"/>
      </w:pPr>
      <w:r>
        <w:rPr>
          <w:i/>
          <w:sz w:val="16"/>
          <w:szCs w:val="16"/>
          <w:color w:val="666666"/>
        </w:rPr>
        <w:t xml:space="preserve">Closer view of the same mother holding an infant, an older child leaning on her shoulder, tent canvas and pole behind.</w:t>
      </w:r>
    </w:p>
    <w:p>
      <w:pPr>
        <w:ind w:left="360"/>
        <w:spacing w:before="0" w:after="60"/>
      </w:pPr>
      <w:r>
        <w:t xml:space="preserve">• Public domain · Library of Congress</w:t>
      </w:r>
    </w:p>
    <w:p>
      <w:pPr>
        <w:spacing w:before="0" w:after="120"/>
      </w:pPr>
      <w:r>
        <w:t xml:space="preserve">Migrant Mother — frame 2 of 4added</w:t>
      </w:r>
    </w:p>
    <w:p>
      <w:pPr>
        <w:spacing w:before="0" w:after="120"/>
      </w:pPr>
      <w:r>
        <w:t xml:space="preserve">Closer. The tent pole still cuts the frame and the lantern still sits in shot, but the distance is gone. Ask students what has been given up and what has been gained.</w:t>
      </w:r>
    </w:p>
    <w:p>
      <w:pPr>
        <w:spacing w:before="60" w:after="60"/>
      </w:pPr>
      <w:r>
        <w:drawing>
          <wp:inline distT="0" distB="0" distL="0" distR="0">
            <wp:extent cx="4206240" cy="3306663"/>
            <wp:docPr id="3" name="image3.jpg"/>
            <a:graphic xmlns:a="http://schemas.openxmlformats.org/drawingml/2006/main">
              <a:graphicData uri="http://schemas.openxmlformats.org/drawingml/2006/picture">
                <pic:pic xmlns:pic="http://schemas.openxmlformats.org/drawingml/2006/picture">
                  <pic:nvPicPr>
                    <pic:cNvPr id="3" name="image3.jpg"/>
                    <pic:cNvPicPr/>
                  </pic:nvPicPr>
                  <pic:blipFill>
                    <a:blip r:embed="rIdImg3"/>
                    <a:stretch>
                      <a:fillRect/>
                    </a:stretch>
                  </pic:blipFill>
                  <pic:spPr>
                    <a:xfrm>
                      <a:off x="0" y="0"/>
                      <a:ext cx="4206240" cy="3306663"/>
                    </a:xfrm>
                    <a:prstGeom prst="rect">
                      <a:avLst/>
                    </a:prstGeom>
                  </pic:spPr>
                </pic:pic>
              </a:graphicData>
            </a:graphic>
          </wp:inline>
        </w:drawing>
      </w:r>
    </w:p>
    <w:p>
      <w:pPr>
        <w:spacing w:before="0" w:after="140"/>
      </w:pPr>
      <w:r>
        <w:rPr>
          <w:i/>
          <w:sz w:val="16"/>
          <w:szCs w:val="16"/>
          <w:color w:val="666666"/>
        </w:rPr>
        <w:t xml:space="preserve">The mother and children framed tightly against tent canvas, the children turning their faces away.</w:t>
      </w:r>
    </w:p>
    <w:p>
      <w:pPr>
        <w:ind w:left="360"/>
        <w:spacing w:before="0" w:after="60"/>
      </w:pPr>
      <w:r>
        <w:t xml:space="preserve">• Public domain · Library of Congress</w:t>
      </w:r>
    </w:p>
    <w:p>
      <w:pPr>
        <w:spacing w:before="0" w:after="120"/>
      </w:pPr>
      <w:r>
        <w:t xml:space="preserve">Migrant Mother — frame 3 of 4added</w:t>
      </w:r>
    </w:p>
    <w:p>
      <w:pPr>
        <w:spacing w:before="0" w:after="120"/>
      </w:pPr>
      <w:r>
        <w:t xml:space="preserve">Closer still, and the children begin to turn away from the lens. Lange is removing everything that would let you place this family in a particular camp on a particular day.</w:t>
      </w:r>
    </w:p>
    <w:p>
      <w:pPr>
        <w:spacing w:before="60" w:after="60"/>
      </w:pPr>
      <w:r>
        <w:drawing>
          <wp:inline distT="0" distB="0" distL="0" distR="0">
            <wp:extent cx="4206240" cy="5246272"/>
            <wp:docPr id="4" name="image4.jpg"/>
            <a:graphic xmlns:a="http://schemas.openxmlformats.org/drawingml/2006/main">
              <a:graphicData uri="http://schemas.openxmlformats.org/drawingml/2006/picture">
                <pic:pic xmlns:pic="http://schemas.openxmlformats.org/drawingml/2006/picture">
                  <pic:nvPicPr>
                    <pic:cNvPr id="4" name="image4.jpg"/>
                    <pic:cNvPicPr/>
                  </pic:nvPicPr>
                  <pic:blipFill>
                    <a:blip r:embed="rIdImg4"/>
                    <a:stretch>
                      <a:fillRect/>
                    </a:stretch>
                  </pic:blipFill>
                  <pic:spPr>
                    <a:xfrm>
                      <a:off x="0" y="0"/>
                      <a:ext cx="4206240" cy="5246272"/>
                    </a:xfrm>
                    <a:prstGeom prst="rect">
                      <a:avLst/>
                    </a:prstGeom>
                  </pic:spPr>
                </pic:pic>
              </a:graphicData>
            </a:graphic>
          </wp:inline>
        </w:drawing>
      </w:r>
    </w:p>
    <w:p>
      <w:pPr>
        <w:spacing w:before="0" w:after="140"/>
      </w:pPr>
      <w:r>
        <w:rPr>
          <w:i/>
          <w:sz w:val="16"/>
          <w:szCs w:val="16"/>
          <w:color w:val="666666"/>
        </w:rPr>
        <w:t xml:space="preserve">The famous tight portrait: a weathered mother, hand to her chin, two children turning their faces into her shoulders, an infant asleep in her lap.</w:t>
      </w:r>
    </w:p>
    <w:p>
      <w:pPr>
        <w:ind w:left="360"/>
        <w:spacing w:before="0" w:after="60"/>
      </w:pPr>
      <w:r>
        <w:t xml:space="preserve">• Public domain · Library of Congress</w:t>
      </w:r>
    </w:p>
    <w:p>
      <w:pPr>
        <w:spacing w:before="0" w:after="120"/>
      </w:pPr>
      <w:r>
        <w:t xml:space="preserve">Migrant Mother — the published frame</w:t>
      </w:r>
    </w:p>
    <w:p>
      <w:pPr>
        <w:spacing w:before="0" w:after="120"/>
      </w:pPr>
      <w:r>
        <w:t xml:space="preserve">The most reproduced photograph of the era. Set it against the three frames above and the lesson makes itself: the tent, the lantern, the pan, the camp and the children’s faces are all gone. What remains is a face that could belong to any mother anywhere — which is exactly why it worked as an argument, and exactly what it cost the real Florence Owens Thompson, who was identified decades later and said she never saw a cent.</w:t>
      </w:r>
    </w:p>
    <w:p>
      <w:pPr>
        <w:spacing w:before="0" w:after="120"/>
      </w:pPr>
      <w:r>
        <w:t xml:space="preserve">APALange, D. (1936). Destitute pea pickers in California. Mother of seven children. Age thirty-two. Nipomo, California [Photograph]. Library of Congress. https://www.loc.gov/item/2017762891/Copy MLALange, Dorothea. Destitute Pea Pickers in California. Mother of Seven Children. Age Thirty-Two. Nipomo, California. 1936. Library of Congress, loc.gov/item/2017762891/.Copy</w:t>
      </w:r>
    </w:p>
    <w:p>
      <w:pPr>
        <w:spacing w:before="0" w:after="120"/>
      </w:pPr>
      <w:r>
        <w:t xml:space="preserve">Damaged Child, Shacktown, Elm Grove, Oklahoma, 1936</w:t>
      </w:r>
    </w:p>
    <w:p>
      <w:pPr>
        <w:spacing w:before="0" w:after="120"/>
      </w:pPr>
      <w:r>
        <w:t xml:space="preserve">The title editorialises before the viewer looks. A test case for how captions direct reading. Held by MoMA.</w:t>
      </w:r>
    </w:p>
    <w:p>
      <w:pPr>
        <w:spacing w:before="60" w:after="60"/>
      </w:pPr>
      <w:r>
        <w:drawing>
          <wp:inline distT="0" distB="0" distL="0" distR="0">
            <wp:extent cx="4206240" cy="3380601"/>
            <wp:docPr id="5" name="image5.jpg"/>
            <a:graphic xmlns:a="http://schemas.openxmlformats.org/drawingml/2006/main">
              <a:graphicData uri="http://schemas.openxmlformats.org/drawingml/2006/picture">
                <pic:pic xmlns:pic="http://schemas.openxmlformats.org/drawingml/2006/picture">
                  <pic:nvPicPr>
                    <pic:cNvPr id="5" name="image5.jpg"/>
                    <pic:cNvPicPr/>
                  </pic:nvPicPr>
                  <pic:blipFill>
                    <a:blip r:embed="rIdImg5"/>
                    <a:stretch>
                      <a:fillRect/>
                    </a:stretch>
                  </pic:blipFill>
                  <pic:spPr>
                    <a:xfrm>
                      <a:off x="0" y="0"/>
                      <a:ext cx="4206240" cy="3380601"/>
                    </a:xfrm>
                    <a:prstGeom prst="rect">
                      <a:avLst/>
                    </a:prstGeom>
                  </pic:spPr>
                </pic:pic>
              </a:graphicData>
            </a:graphic>
          </wp:inline>
        </w:drawing>
      </w:r>
    </w:p>
    <w:p>
      <w:pPr>
        <w:spacing w:before="0" w:after="140"/>
      </w:pPr>
      <w:r>
        <w:rPr>
          <w:i/>
          <w:sz w:val="16"/>
          <w:szCs w:val="16"/>
          <w:color w:val="666666"/>
        </w:rPr>
        <w:t xml:space="preserve">A white overseer stands with one foot planted on the bumper of a car, while five Black field workers stand behind and to the side of him.</w:t>
      </w:r>
    </w:p>
    <w:p>
      <w:pPr>
        <w:ind w:left="360"/>
        <w:spacing w:before="0" w:after="60"/>
      </w:pPr>
      <w:r>
        <w:t xml:space="preserve">• Public domain · Library of Congress</w:t>
      </w:r>
    </w:p>
    <w:p>
      <w:pPr>
        <w:spacing w:before="0" w:after="120"/>
      </w:pPr>
      <w:r>
        <w:t xml:space="preserve">Plantation Overseer and his Field Hands, Mississippi Delta, June 1936</w:t>
      </w:r>
    </w:p>
    <w:p>
      <w:pPr>
        <w:spacing w:before="0" w:after="120"/>
      </w:pPr>
      <w:r>
        <w:t xml:space="preserve">Foot on the bumper, men arranged behind. Power staged as a casual pose.</w:t>
      </w:r>
    </w:p>
    <w:p>
      <w:pPr>
        <w:spacing w:before="0" w:after="120"/>
      </w:pPr>
      <w:r>
        <w:t xml:space="preserve">APALange, D. (1936). Plantation overseer. Mississippi Delta, near Clarksdale, Mississippi [Photograph]. Library of Congress.Copy MLALange, Dorothea. Plantation Overseer. Mississippi Delta, near Clarksdale, Mississippi. 1936. Library of Congress.Copy</w:t>
      </w:r>
    </w:p>
    <w:p>
      <w:pPr>
        <w:spacing w:before="60" w:after="60"/>
      </w:pPr>
      <w:r>
        <w:drawing>
          <wp:inline distT="0" distB="0" distL="0" distR="0">
            <wp:extent cx="4206240" cy="3351847"/>
            <wp:docPr id="6" name="image6.jpg"/>
            <a:graphic xmlns:a="http://schemas.openxmlformats.org/drawingml/2006/main">
              <a:graphicData uri="http://schemas.openxmlformats.org/drawingml/2006/picture">
                <pic:pic xmlns:pic="http://schemas.openxmlformats.org/drawingml/2006/picture">
                  <pic:nvPicPr>
                    <pic:cNvPr id="6" name="image6.jpg"/>
                    <pic:cNvPicPr/>
                  </pic:nvPicPr>
                  <pic:blipFill>
                    <a:blip r:embed="rIdImg6"/>
                    <a:stretch>
                      <a:fillRect/>
                    </a:stretch>
                  </pic:blipFill>
                  <pic:spPr>
                    <a:xfrm>
                      <a:off x="0" y="0"/>
                      <a:ext cx="4206240" cy="3351847"/>
                    </a:xfrm>
                    <a:prstGeom prst="rect">
                      <a:avLst/>
                    </a:prstGeom>
                  </pic:spPr>
                </pic:pic>
              </a:graphicData>
            </a:graphic>
          </wp:inline>
        </w:drawing>
      </w:r>
    </w:p>
    <w:p>
      <w:pPr>
        <w:spacing w:before="0" w:after="140"/>
      </w:pPr>
      <w:r>
        <w:rPr>
          <w:i/>
          <w:sz w:val="16"/>
          <w:szCs w:val="16"/>
          <w:color w:val="666666"/>
        </w:rPr>
        <w:t xml:space="preserve">Two men carrying bundles walk away down an empty highway, passing a billboard advertising relaxed rail travel.</w:t>
      </w:r>
    </w:p>
    <w:p>
      <w:pPr>
        <w:ind w:left="360"/>
        <w:spacing w:before="0" w:after="60"/>
      </w:pPr>
      <w:r>
        <w:t xml:space="preserve">• Public domain · Library of Congress</w:t>
      </w:r>
    </w:p>
    <w:p>
      <w:pPr>
        <w:spacing w:before="0" w:after="120"/>
      </w:pPr>
      <w:r>
        <w:t xml:space="preserve">Toward Los Angeles, California, March 1937</w:t>
      </w:r>
    </w:p>
    <w:p>
      <w:pPr>
        <w:spacing w:before="0" w:after="120"/>
      </w:pPr>
      <w:r>
        <w:t xml:space="preserve">Two men walking away from the lens beneath a billboard promising comfortable travel. Irony built from juxtaposition.</w:t>
      </w:r>
    </w:p>
    <w:p>
      <w:pPr>
        <w:spacing w:before="0" w:after="120"/>
      </w:pPr>
      <w:r>
        <w:t xml:space="preserve">APALange, D. (1937). Toward Los Angeles, California [Photograph]. Library of Congress.Copy MLALange, Dorothea. Toward Los Angeles, California. 1937. Library of Congress.Copy</w:t>
      </w:r>
    </w:p>
    <w:p>
      <w:pPr>
        <w:spacing w:before="60" w:after="60"/>
      </w:pPr>
      <w:r>
        <w:drawing>
          <wp:inline distT="0" distB="0" distL="0" distR="0">
            <wp:extent cx="4206240" cy="3314878"/>
            <wp:docPr id="7" name="image7.jpg"/>
            <a:graphic xmlns:a="http://schemas.openxmlformats.org/drawingml/2006/main">
              <a:graphicData uri="http://schemas.openxmlformats.org/drawingml/2006/picture">
                <pic:pic xmlns:pic="http://schemas.openxmlformats.org/drawingml/2006/picture">
                  <pic:nvPicPr>
                    <pic:cNvPr id="7" name="image7.jpg"/>
                    <pic:cNvPicPr/>
                  </pic:nvPicPr>
                  <pic:blipFill>
                    <a:blip r:embed="rIdImg7"/>
                    <a:stretch>
                      <a:fillRect/>
                    </a:stretch>
                  </pic:blipFill>
                  <pic:spPr>
                    <a:xfrm>
                      <a:off x="0" y="0"/>
                      <a:ext cx="4206240" cy="3314878"/>
                    </a:xfrm>
                    <a:prstGeom prst="rect">
                      <a:avLst/>
                    </a:prstGeom>
                  </pic:spPr>
                </pic:pic>
              </a:graphicData>
            </a:graphic>
          </wp:inline>
        </w:drawing>
      </w:r>
    </w:p>
    <w:p>
      <w:pPr>
        <w:spacing w:before="0" w:after="140"/>
      </w:pPr>
      <w:r>
        <w:rPr>
          <w:i/>
          <w:sz w:val="16"/>
          <w:szCs w:val="16"/>
          <w:color w:val="666666"/>
        </w:rPr>
        <w:t xml:space="preserve">A farmer drives a tractor across dry open ground with a young boy riding beside him.</w:t>
      </w:r>
    </w:p>
    <w:p>
      <w:pPr>
        <w:ind w:left="360"/>
        <w:spacing w:before="0" w:after="60"/>
      </w:pPr>
      <w:r>
        <w:t xml:space="preserve">• Public domain · Library of Congress</w:t>
      </w:r>
    </w:p>
    <w:p>
      <w:pPr>
        <w:spacing w:before="0" w:after="120"/>
      </w:pPr>
      <w:r>
        <w:t xml:space="preserve">Dust Bowl Farmer with Tractor and Son, near Claud, New Mexico, 1938added</w:t>
      </w:r>
    </w:p>
    <w:p>
      <w:pPr>
        <w:spacing w:before="0" w:after="120"/>
      </w:pPr>
      <w:r>
        <w:t xml:space="preserve">Machinery and a child in the same frame, on land that is failing. Useful beside Interstellar: the same argument about technology and exhausted ground, forty years before the film.</w:t>
      </w:r>
    </w:p>
    <w:p>
      <w:pPr>
        <w:spacing w:before="60" w:after="60"/>
      </w:pPr>
      <w:r>
        <w:drawing>
          <wp:inline distT="0" distB="0" distL="0" distR="0">
            <wp:extent cx="4206240" cy="3240940"/>
            <wp:docPr id="8" name="image8.jpg"/>
            <a:graphic xmlns:a="http://schemas.openxmlformats.org/drawingml/2006/main">
              <a:graphicData uri="http://schemas.openxmlformats.org/drawingml/2006/picture">
                <pic:pic xmlns:pic="http://schemas.openxmlformats.org/drawingml/2006/picture">
                  <pic:nvPicPr>
                    <pic:cNvPr id="8" name="image8.jpg"/>
                    <pic:cNvPicPr/>
                  </pic:nvPicPr>
                  <pic:blipFill>
                    <a:blip r:embed="rIdImg8"/>
                    <a:stretch>
                      <a:fillRect/>
                    </a:stretch>
                  </pic:blipFill>
                  <pic:spPr>
                    <a:xfrm>
                      <a:off x="0" y="0"/>
                      <a:ext cx="4206240" cy="3240940"/>
                    </a:xfrm>
                    <a:prstGeom prst="rect">
                      <a:avLst/>
                    </a:prstGeom>
                  </pic:spPr>
                </pic:pic>
              </a:graphicData>
            </a:graphic>
          </wp:inline>
        </w:drawing>
      </w:r>
    </w:p>
    <w:p>
      <w:pPr>
        <w:spacing w:before="0" w:after="140"/>
      </w:pPr>
      <w:r>
        <w:rPr>
          <w:i/>
          <w:sz w:val="16"/>
          <w:szCs w:val="16"/>
          <w:color w:val="666666"/>
        </w:rPr>
        <w:t xml:space="preserve">A cotton picker photographed at eye level in a field, sack over the shoulder.</w:t>
      </w:r>
    </w:p>
    <w:p>
      <w:pPr>
        <w:ind w:left="360"/>
        <w:spacing w:before="0" w:after="60"/>
      </w:pPr>
      <w:r>
        <w:t xml:space="preserve">• Public domain · Library of Congress</w:t>
      </w:r>
    </w:p>
    <w:p>
      <w:pPr>
        <w:spacing w:before="0" w:after="120"/>
      </w:pPr>
      <w:r>
        <w:t xml:space="preserve">Cotton Picker near Firebaugh, Californiaadded</w:t>
      </w:r>
    </w:p>
    <w:p>
      <w:pPr>
        <w:spacing w:before="0" w:after="120"/>
      </w:pPr>
      <w:r>
        <w:t xml:space="preserve">A portrait made at working height, not looking down. Compare the camera position here with the overseer photograph.</w:t>
      </w:r>
    </w:p>
    <w:p>
      <w:pPr>
        <w:spacing w:before="60" w:after="60"/>
      </w:pPr>
      <w:r>
        <w:drawing>
          <wp:inline distT="0" distB="0" distL="0" distR="0">
            <wp:extent cx="4206240" cy="3331309"/>
            <wp:docPr id="9" name="image9.jpg"/>
            <a:graphic xmlns:a="http://schemas.openxmlformats.org/drawingml/2006/main">
              <a:graphicData uri="http://schemas.openxmlformats.org/drawingml/2006/picture">
                <pic:pic xmlns:pic="http://schemas.openxmlformats.org/drawingml/2006/picture">
                  <pic:nvPicPr>
                    <pic:cNvPr id="9" name="image9.jpg"/>
                    <pic:cNvPicPr/>
                  </pic:nvPicPr>
                  <pic:blipFill>
                    <a:blip r:embed="rIdImg9"/>
                    <a:stretch>
                      <a:fillRect/>
                    </a:stretch>
                  </pic:blipFill>
                  <pic:spPr>
                    <a:xfrm>
                      <a:off x="0" y="0"/>
                      <a:ext cx="4206240" cy="3331309"/>
                    </a:xfrm>
                    <a:prstGeom prst="rect">
                      <a:avLst/>
                    </a:prstGeom>
                  </pic:spPr>
                </pic:pic>
              </a:graphicData>
            </a:graphic>
          </wp:inline>
        </w:drawing>
      </w:r>
    </w:p>
    <w:p>
      <w:pPr>
        <w:spacing w:before="0" w:after="140"/>
      </w:pPr>
      <w:r>
        <w:rPr>
          <w:i/>
          <w:sz w:val="16"/>
          <w:szCs w:val="16"/>
          <w:color w:val="666666"/>
        </w:rPr>
        <w:t xml:space="preserve">A mother and three children outside a makeshift shelter in a squatter camp.</w:t>
      </w:r>
    </w:p>
    <w:p>
      <w:pPr>
        <w:ind w:left="360"/>
        <w:spacing w:before="0" w:after="60"/>
      </w:pPr>
      <w:r>
        <w:t xml:space="preserve">• Public domain · Library of Congress</w:t>
      </w:r>
    </w:p>
    <w:p>
      <w:pPr>
        <w:spacing w:before="0" w:after="120"/>
      </w:pPr>
      <w:r>
        <w:t xml:space="preserve">Mother and Three Children in a California Squatter Campadded</w:t>
      </w:r>
    </w:p>
    <w:p>
      <w:pPr>
        <w:spacing w:before="0" w:after="120"/>
      </w:pPr>
      <w:r>
        <w:t xml:space="preserve">A second mother-and-children composition. Set it beside the Migrant Mother sequence and ask why this one did not become an icon.</w:t>
      </w:r>
    </w:p>
    <w:p>
      <w:pPr>
        <w:spacing w:before="60" w:after="60"/>
      </w:pPr>
      <w:r>
        <w:drawing>
          <wp:inline distT="0" distB="0" distL="0" distR="0">
            <wp:extent cx="4206240" cy="5049460"/>
            <wp:docPr id="10" name="image10.jpg"/>
            <a:graphic xmlns:a="http://schemas.openxmlformats.org/drawingml/2006/main">
              <a:graphicData uri="http://schemas.openxmlformats.org/drawingml/2006/picture">
                <pic:pic xmlns:pic="http://schemas.openxmlformats.org/drawingml/2006/picture">
                  <pic:nvPicPr>
                    <pic:cNvPr id="10" name="image10.jpg"/>
                    <pic:cNvPicPr/>
                  </pic:nvPicPr>
                  <pic:blipFill>
                    <a:blip r:embed="rIdImg10"/>
                    <a:stretch>
                      <a:fillRect/>
                    </a:stretch>
                  </pic:blipFill>
                  <pic:spPr>
                    <a:xfrm>
                      <a:off x="0" y="0"/>
                      <a:ext cx="4206240" cy="5049460"/>
                    </a:xfrm>
                    <a:prstGeom prst="rect">
                      <a:avLst/>
                    </a:prstGeom>
                  </pic:spPr>
                </pic:pic>
              </a:graphicData>
            </a:graphic>
          </wp:inline>
        </w:drawing>
      </w:r>
    </w:p>
    <w:p>
      <w:pPr>
        <w:spacing w:before="0" w:after="140"/>
      </w:pPr>
      <w:r>
        <w:rPr>
          <w:i/>
          <w:sz w:val="16"/>
          <w:szCs w:val="16"/>
          <w:color w:val="666666"/>
        </w:rPr>
        <w:t xml:space="preserve">A weathered man photographed outdoors, formerly a farm owner, now a migrant labourer.</w:t>
      </w:r>
    </w:p>
    <w:p>
      <w:pPr>
        <w:ind w:left="360"/>
        <w:spacing w:before="0" w:after="60"/>
      </w:pPr>
      <w:r>
        <w:t xml:space="preserve">• Public domain · Library of Congress</w:t>
      </w:r>
    </w:p>
    <w:p>
      <w:pPr>
        <w:spacing w:before="0" w:after="120"/>
      </w:pPr>
      <w:r>
        <w:t xml:space="preserve">Once a Missouri Farmer, Now a Migratory Farm Labourer on the Pacific Coastadded</w:t>
      </w:r>
    </w:p>
    <w:p>
      <w:pPr>
        <w:spacing w:before="0" w:after="120"/>
      </w:pPr>
      <w:r>
        <w:t xml:space="preserve">The caption does the whole argument in one sentence — a before and an after with no image of the before. A model for how a title can carry a thesis.</w:t>
      </w:r>
    </w:p>
    <w:p>
      <w:pPr>
        <w:spacing w:before="60" w:after="60"/>
      </w:pPr>
      <w:r>
        <w:drawing>
          <wp:inline distT="0" distB="0" distL="0" distR="0">
            <wp:extent cx="4206240" cy="3302555"/>
            <wp:docPr id="11" name="image11.jpg"/>
            <a:graphic xmlns:a="http://schemas.openxmlformats.org/drawingml/2006/main">
              <a:graphicData uri="http://schemas.openxmlformats.org/drawingml/2006/picture">
                <pic:pic xmlns:pic="http://schemas.openxmlformats.org/drawingml/2006/picture">
                  <pic:nvPicPr>
                    <pic:cNvPr id="11" name="image11.jpg"/>
                    <pic:cNvPicPr/>
                  </pic:nvPicPr>
                  <pic:blipFill>
                    <a:blip r:embed="rIdImg11"/>
                    <a:stretch>
                      <a:fillRect/>
                    </a:stretch>
                  </pic:blipFill>
                  <pic:spPr>
                    <a:xfrm>
                      <a:off x="0" y="0"/>
                      <a:ext cx="4206240" cy="3302555"/>
                    </a:xfrm>
                    <a:prstGeom prst="rect">
                      <a:avLst/>
                    </a:prstGeom>
                  </pic:spPr>
                </pic:pic>
              </a:graphicData>
            </a:graphic>
          </wp:inline>
        </w:drawing>
      </w:r>
    </w:p>
    <w:p>
      <w:pPr>
        <w:spacing w:before="0" w:after="140"/>
      </w:pPr>
      <w:r>
        <w:rPr>
          <w:i/>
          <w:sz w:val="16"/>
          <w:szCs w:val="16"/>
          <w:color w:val="666666"/>
        </w:rPr>
        <w:t xml:space="preserve">A seated man in worn clothing, formerly a tenant farmer, now receiving relief.</w:t>
      </w:r>
    </w:p>
    <w:p>
      <w:pPr>
        <w:ind w:left="360"/>
        <w:spacing w:before="0" w:after="60"/>
      </w:pPr>
      <w:r>
        <w:t xml:space="preserve">• Public domain · Library of Congress</w:t>
      </w:r>
    </w:p>
    <w:p>
      <w:pPr>
        <w:spacing w:before="0" w:after="120"/>
      </w:pPr>
      <w:r>
        <w:t xml:space="preserve">Ex-Tenant Farmer on Relief Grant, Imperial Valley, Californiaadded</w:t>
      </w:r>
    </w:p>
    <w:p>
      <w:pPr>
        <w:spacing w:before="0" w:after="120"/>
      </w:pPr>
      <w:r>
        <w:t xml:space="preserve">Another caption that names an economic fall. Track how often Lange’s titles specify what someone used to be.</w:t>
      </w:r>
    </w:p>
    <w:p>
      <w:pPr>
        <w:spacing w:before="60" w:after="60"/>
      </w:pPr>
      <w:r>
        <w:drawing>
          <wp:inline distT="0" distB="0" distL="0" distR="0">
            <wp:extent cx="4206240" cy="4562701"/>
            <wp:docPr id="12" name="image12.jpg"/>
            <a:graphic xmlns:a="http://schemas.openxmlformats.org/drawingml/2006/main">
              <a:graphicData uri="http://schemas.openxmlformats.org/drawingml/2006/picture">
                <pic:pic xmlns:pic="http://schemas.openxmlformats.org/drawingml/2006/picture">
                  <pic:nvPicPr>
                    <pic:cNvPr id="12" name="image12.jpg"/>
                    <pic:cNvPicPr/>
                  </pic:nvPicPr>
                  <pic:blipFill>
                    <a:blip r:embed="rIdImg12"/>
                    <a:stretch>
                      <a:fillRect/>
                    </a:stretch>
                  </pic:blipFill>
                  <pic:spPr>
                    <a:xfrm>
                      <a:off x="0" y="0"/>
                      <a:ext cx="4206240" cy="4562701"/>
                    </a:xfrm>
                    <a:prstGeom prst="rect">
                      <a:avLst/>
                    </a:prstGeom>
                  </pic:spPr>
                </pic:pic>
              </a:graphicData>
            </a:graphic>
          </wp:inline>
        </w:drawing>
      </w:r>
    </w:p>
    <w:p>
      <w:pPr>
        <w:spacing w:before="0" w:after="140"/>
      </w:pPr>
      <w:r>
        <w:rPr>
          <w:i/>
          <w:sz w:val="16"/>
          <w:szCs w:val="16"/>
          <w:color w:val="666666"/>
        </w:rPr>
        <w:t xml:space="preserve">A roadside sign photographed against open Georgia country.</w:t>
      </w:r>
    </w:p>
    <w:p>
      <w:pPr>
        <w:ind w:left="360"/>
        <w:spacing w:before="0" w:after="60"/>
      </w:pPr>
      <w:r>
        <w:t xml:space="preserve">• Public domain · Library of Congress</w:t>
      </w:r>
    </w:p>
    <w:p>
      <w:pPr>
        <w:spacing w:before="0" w:after="120"/>
      </w:pPr>
      <w:r>
        <w:t xml:space="preserve">Georgia Road Signadded</w:t>
      </w:r>
    </w:p>
    <w:p>
      <w:pPr>
        <w:spacing w:before="0" w:after="120"/>
      </w:pPr>
      <w:r>
        <w:t xml:space="preserve">Almost no people. Lange photographs a sign and lets the language in the landscape make the point — a bridge from photography into the advertising unit in Year 2.</w:t>
      </w:r>
    </w:p>
    <w:p>
      <w:pPr>
        <w:spacing w:before="0" w:after="120"/>
      </w:pPr>
      <w:r>
        <w:t xml:space="preserve">Funeral Cortege, End of an Era in a Small Valley Town, California, 1938</w:t>
      </w:r>
    </w:p>
    <w:p>
      <w:pPr>
        <w:spacing w:before="0" w:after="120"/>
      </w:pPr>
      <w:r>
        <w:t xml:space="preserve">Lange’s own title names the theme — a study in how a photographer argues before you have looked at anything. Not embedded here: unlike the twelve above, this one is not in the Library of Congress public-domain set. It survives as museum prints, and the museums hold rights to their reproductions — Cleveland lists it as copyrighted with no open-access file. View it at SFMOMA, the Getty, Cleveland or MoMA — or project it from one of those pages in class, which is ordinary classroom use.</w:t>
      </w:r>
    </w:p>
    <w:p>
      <w:pPr>
        <w:spacing w:before="240" w:after="120"/>
      </w:pPr>
      <w:r>
        <w:rPr>
          <w:b/>
          <w:sz w:val="30"/>
          <w:szCs w:val="30"/>
          <w:color w:val="2E5496"/>
        </w:rPr>
        <w:t xml:space="preserve">Film</w:t>
      </w:r>
    </w:p>
    <w:p>
      <w:pPr>
        <w:spacing w:before="0" w:after="120"/>
      </w:pPr>
      <w:r>
        <w:t xml:space="preserve">Year 1 · Q2 · 1–2 weeksRepresentation • Creativity • Transformation • Perspective</w:t>
      </w:r>
    </w:p>
    <w:p>
      <w:pPr>
        <w:spacing w:before="0" w:after="120"/>
      </w:pPr>
      <w:r>
        <w:t xml:space="preserve">Science, technology and the environment — the environment as an agent that shapes and constrains human life.</w:t>
      </w:r>
    </w:p>
    <w:p>
      <w:pPr>
        <w:spacing w:before="0" w:after="120"/>
      </w:pPr>
      <w:r>
        <w:t xml:space="preserve">Studied in the same quarter as the Lange photographs and The Hour of the Star, and immediately before The Woman in the Dunes in Q3 — the pairing the unit is built around.</w:t>
      </w:r>
    </w:p>
    <w:p>
      <w:pPr>
        <w:spacing w:before="120" w:after="60"/>
      </w:pPr>
      <w:r>
        <w:rPr>
          <w:b/>
          <w:sz w:val="19"/>
          <w:szCs w:val="19"/>
          <w:color w:val="555555"/>
          <w:caps/>
        </w:rPr>
        <w:t xml:space="preserve">Elements of this form (10)</w:t>
      </w:r>
    </w:p>
    <w:p>
      <w:pPr>
        <w:ind w:left="360"/>
        <w:spacing w:before="0" w:after="60"/>
      </w:pPr>
      <w:r>
        <w:rPr>
          <w:b/>
        </w:rPr>
        <w:t xml:space="preserve">mise-en-scène — </w:t>
      </w:r>
      <w:r>
        <w:t xml:space="preserve">everything arranged inside the shot: set, light, costume, placement</w:t>
      </w:r>
    </w:p>
    <w:p>
      <w:pPr>
        <w:ind w:left="360"/>
        <w:spacing w:before="0" w:after="60"/>
      </w:pPr>
      <w:r>
        <w:rPr>
          <w:b/>
        </w:rPr>
        <w:t xml:space="preserve">shot distance — </w:t>
      </w:r>
      <w:r>
        <w:t xml:space="preserve">close-up, mid, wide — how near the camera lets you stand</w:t>
      </w:r>
    </w:p>
    <w:p>
      <w:pPr>
        <w:ind w:left="360"/>
        <w:spacing w:before="0" w:after="60"/>
      </w:pPr>
      <w:r>
        <w:rPr>
          <w:b/>
        </w:rPr>
        <w:t xml:space="preserve">camera angle — </w:t>
      </w:r>
      <w:r>
        <w:t xml:space="preserve">high, low or level, and the power that implies</w:t>
      </w:r>
    </w:p>
    <w:p>
      <w:pPr>
        <w:ind w:left="360"/>
        <w:spacing w:before="0" w:after="60"/>
      </w:pPr>
      <w:r>
        <w:rPr>
          <w:b/>
        </w:rPr>
        <w:t xml:space="preserve">screen space — </w:t>
      </w:r>
      <w:r>
        <w:t xml:space="preserve">how much of the frame a figure fills, and how much emptiness surrounds them</w:t>
      </w:r>
    </w:p>
    <w:p>
      <w:pPr>
        <w:ind w:left="360"/>
        <w:spacing w:before="0" w:after="60"/>
      </w:pPr>
      <w:r>
        <w:rPr>
          <w:b/>
        </w:rPr>
        <w:t xml:space="preserve">editing / montage — </w:t>
      </w:r>
      <w:r>
        <w:t xml:space="preserve">meaning built by cutting shots together</w:t>
      </w:r>
    </w:p>
    <w:p>
      <w:pPr>
        <w:ind w:left="360"/>
        <w:spacing w:before="0" w:after="60"/>
      </w:pPr>
      <w:r>
        <w:rPr>
          <w:b/>
        </w:rPr>
        <w:t xml:space="preserve">pacing — </w:t>
      </w:r>
      <w:r>
        <w:t xml:space="preserve">how long a shot is held; holding too long is a choice</w:t>
      </w:r>
    </w:p>
    <w:p>
      <w:pPr>
        <w:ind w:left="360"/>
        <w:spacing w:before="0" w:after="60"/>
      </w:pPr>
      <w:r>
        <w:rPr>
          <w:b/>
        </w:rPr>
        <w:t xml:space="preserve">diegetic sound — </w:t>
      </w:r>
      <w:r>
        <w:t xml:space="preserve">sound the characters can hear — dialogue, footsteps, a radio</w:t>
      </w:r>
    </w:p>
    <w:p>
      <w:pPr>
        <w:ind w:left="360"/>
        <w:spacing w:before="0" w:after="60"/>
      </w:pPr>
      <w:r>
        <w:rPr>
          <w:b/>
        </w:rPr>
        <w:t xml:space="preserve">non-diegetic sound — </w:t>
      </w:r>
      <w:r>
        <w:t xml:space="preserve">sound only you can hear — usually the score</w:t>
      </w:r>
    </w:p>
    <w:p>
      <w:pPr>
        <w:ind w:left="360"/>
        <w:spacing w:before="0" w:after="60"/>
      </w:pPr>
      <w:r>
        <w:rPr>
          <w:b/>
        </w:rPr>
        <w:t xml:space="preserve">lighting — </w:t>
      </w:r>
      <w:r>
        <w:t xml:space="preserve">high key or low key; where shadow falls</w:t>
      </w:r>
    </w:p>
    <w:p>
      <w:pPr>
        <w:ind w:left="360"/>
        <w:spacing w:before="0" w:after="60"/>
      </w:pPr>
      <w:r>
        <w:rPr>
          <w:b/>
        </w:rPr>
        <w:t xml:space="preserve">colour palette — </w:t>
      </w:r>
      <w:r>
        <w:t xml:space="preserve">the range of colour used, and the mood it builds</w:t>
      </w:r>
    </w:p>
    <w:p>
      <w:pPr>
        <w:ind w:left="360"/>
        <w:spacing w:before="0" w:after="60"/>
      </w:pPr>
      <w:r>
        <w:t xml:space="preserve">• □Interstellar · Nolan · 2014In copyright — opens the source</w:t>
      </w:r>
    </w:p>
    <w:p>
      <w:pPr>
        <w:spacing w:before="0" w:after="120"/>
      </w:pPr>
      <w:r>
        <w:t xml:space="preserve">Interstellar (Nolan, 2014) — PG-13added</w:t>
      </w:r>
    </w:p>
    <w:p>
      <w:pPr>
        <w:spacing w:before="0" w:after="120"/>
      </w:pPr>
      <w:r>
        <w:t xml:space="preserve">Science, technology and the environment. Concepts: Representation, Transformation, Perspective. Blight, dust, and a planet that has stopped cooperating. Set it beside The Woman in the Dunes: both trap people inside an environment that will not negotiate, then ask whether escape or adaptation is the braver choice. Useful scenes for close analysis — the dust storm, the docking sequence, and the time-dilation scene on Miller's planet, where the cost of a decision is measured in years of someone else's life.</w:t>
      </w:r>
    </w:p>
    <w:p>
      <w:pPr>
        <w:spacing w:before="0" w:after="120"/>
      </w:pPr>
      <w:r>
        <w:t xml:space="preserve">APANolan, C. (Director). (2014). Interstellar [Film]. Paramount Pictures; Warner Bros. Pictures.Copy MLAInterstellar. Directed by Christopher Nolan, Paramount Pictures, 2014.Copy</w:t>
      </w:r>
    </w:p>
    <w:p>
      <w:pPr>
        <w:spacing w:before="240" w:after="120"/>
      </w:pPr>
      <w:r>
        <w:rPr>
          <w:b/>
          <w:sz w:val="30"/>
          <w:szCs w:val="30"/>
          <w:color w:val="2E5496"/>
        </w:rPr>
        <w:t xml:space="preserve">Art — Edward Hopper</w:t>
      </w:r>
    </w:p>
    <w:p>
      <w:pPr>
        <w:spacing w:before="0" w:after="120"/>
      </w:pPr>
      <w:r>
        <w:t xml:space="preserve">Year 1 · Q3 · 2–3 weeksRepresentation • Perspective • Culture</w:t>
      </w:r>
    </w:p>
    <w:p>
      <w:pPr>
        <w:spacing w:before="0" w:after="120"/>
      </w:pPr>
      <w:r>
        <w:t xml:space="preserve">Culture, identity and community — urban isolation and the American mid-century imagination.</w:t>
      </w:r>
    </w:p>
    <w:p>
      <w:pPr>
        <w:spacing w:before="0" w:after="120"/>
      </w:pPr>
      <w:r>
        <w:t xml:space="preserve">Your draft named Hopper but no paintings. Six are proposed below, matching the six Lange photographs so the two units can be compared directly: documentary witness against composed solitude. About the painter Edward Hopper · Whitney Museum Why these are links, not pictures. The Lange photographs above are embedded because she made them as a federal employee, so they are public domain. Hopper is the opposite case: he died in 1967, his estate rights are actively managed, and the museums mark his work accordingly — the Art Institute lists Nighthawks as not public domain, and every Hopper the Metropolitan holds is flagged the same way, including canvases from the 1920s. Open each painting at its museum and project it from there, which is ordinary classroom use.</w:t>
      </w:r>
    </w:p>
    <w:p>
      <w:pPr>
        <w:spacing w:before="120" w:after="60"/>
      </w:pPr>
      <w:r>
        <w:rPr>
          <w:b/>
          <w:sz w:val="19"/>
          <w:szCs w:val="19"/>
          <w:color w:val="555555"/>
          <w:caps/>
        </w:rPr>
        <w:t xml:space="preserve">Elements of this form (9)</w:t>
      </w:r>
    </w:p>
    <w:p>
      <w:pPr>
        <w:ind w:left="360"/>
        <w:spacing w:before="0" w:after="60"/>
      </w:pPr>
      <w:r>
        <w:rPr>
          <w:b/>
        </w:rPr>
        <w:t xml:space="preserve">composition — </w:t>
      </w:r>
      <w:r>
        <w:t xml:space="preserve">how the canvas is organised; what leads the eye</w:t>
      </w:r>
    </w:p>
    <w:p>
      <w:pPr>
        <w:ind w:left="360"/>
        <w:spacing w:before="0" w:after="60"/>
      </w:pPr>
      <w:r>
        <w:rPr>
          <w:b/>
        </w:rPr>
        <w:t xml:space="preserve">light source — </w:t>
      </w:r>
      <w:r>
        <w:t xml:space="preserve">where light enters the picture, and what it refuses to reach</w:t>
      </w:r>
    </w:p>
    <w:p>
      <w:pPr>
        <w:ind w:left="360"/>
        <w:spacing w:before="0" w:after="60"/>
      </w:pPr>
      <w:r>
        <w:rPr>
          <w:b/>
        </w:rPr>
        <w:t xml:space="preserve">negative space — </w:t>
      </w:r>
      <w:r>
        <w:t xml:space="preserve">the emptiness between and around figures — it carries meaning</w:t>
      </w:r>
    </w:p>
    <w:p>
      <w:pPr>
        <w:ind w:left="360"/>
        <w:spacing w:before="0" w:after="60"/>
      </w:pPr>
      <w:r>
        <w:rPr>
          <w:b/>
        </w:rPr>
        <w:t xml:space="preserve">perspective — </w:t>
      </w:r>
      <w:r>
        <w:t xml:space="preserve">the viewer’s implied position; where the painting puts you</w:t>
      </w:r>
    </w:p>
    <w:p>
      <w:pPr>
        <w:ind w:left="360"/>
        <w:spacing w:before="0" w:after="60"/>
      </w:pPr>
      <w:r>
        <w:rPr>
          <w:b/>
        </w:rPr>
        <w:t xml:space="preserve">colour palette — </w:t>
      </w:r>
      <w:r>
        <w:t xml:space="preserve">the chosen range of colour, and its emotional temperature</w:t>
      </w:r>
    </w:p>
    <w:p>
      <w:pPr>
        <w:ind w:left="360"/>
        <w:spacing w:before="0" w:after="60"/>
      </w:pPr>
      <w:r>
        <w:rPr>
          <w:b/>
        </w:rPr>
        <w:t xml:space="preserve">framing device — </w:t>
      </w:r>
      <w:r>
        <w:t xml:space="preserve">a window, door or edge that frames the subject inside the picture</w:t>
      </w:r>
    </w:p>
    <w:p>
      <w:pPr>
        <w:ind w:left="360"/>
        <w:spacing w:before="0" w:after="60"/>
      </w:pPr>
      <w:r>
        <w:rPr>
          <w:b/>
        </w:rPr>
        <w:t xml:space="preserve">scale — </w:t>
      </w:r>
      <w:r>
        <w:t xml:space="preserve">the size of figures relative to their setting</w:t>
      </w:r>
    </w:p>
    <w:p>
      <w:pPr>
        <w:ind w:left="360"/>
        <w:spacing w:before="0" w:after="60"/>
      </w:pPr>
      <w:r>
        <w:rPr>
          <w:b/>
        </w:rPr>
        <w:t xml:space="preserve">brushwork — </w:t>
      </w:r>
      <w:r>
        <w:t xml:space="preserve">visible or smooth — whether the making is meant to be seen</w:t>
      </w:r>
    </w:p>
    <w:p>
      <w:pPr>
        <w:ind w:left="360"/>
        <w:spacing w:before="0" w:after="60"/>
      </w:pPr>
      <w:r>
        <w:rPr>
          <w:b/>
        </w:rPr>
        <w:t xml:space="preserve">gaze — </w:t>
      </w:r>
      <w:r>
        <w:t xml:space="preserve">where the figures look, and whether they look back at you</w:t>
      </w:r>
    </w:p>
    <w:p>
      <w:pPr>
        <w:spacing w:before="0" w:after="120"/>
      </w:pPr>
      <w:r>
        <w:t xml:space="preserve">Nighthawks, 1942added</w:t>
      </w:r>
    </w:p>
    <w:p>
      <w:pPr>
        <w:spacing w:before="0" w:after="120"/>
      </w:pPr>
      <w:r>
        <w:t xml:space="preserve">Four people, no visible door. The most famous painting of loneliness in American art.</w:t>
      </w:r>
    </w:p>
    <w:p>
      <w:pPr>
        <w:spacing w:before="0" w:after="120"/>
      </w:pPr>
      <w:r>
        <w:t xml:space="preserve">APAHopper, E. (1942). Nighthawks [Painting]. Art Institute of Chicago. https://www.artic.edu/artworks/111628/nighthawksCopy MLAHopper, Edward. Nighthawks. 1942, Art Institute of Chicago, artic.edu/artworks/111628/nighthawks.Copy</w:t>
      </w:r>
    </w:p>
    <w:p>
      <w:pPr>
        <w:spacing w:before="0" w:after="120"/>
      </w:pPr>
      <w:r>
        <w:t xml:space="preserve">Automat, 1927added</w:t>
      </w:r>
    </w:p>
    <w:p>
      <w:pPr>
        <w:spacing w:before="0" w:after="120"/>
      </w:pPr>
      <w:r>
        <w:t xml:space="preserve">A woman alone with a coffee cup and a black window. This is Miss Brill. Link is the Des Moines Art Center’s own teaching sheet, with discussion prompts.</w:t>
      </w:r>
    </w:p>
    <w:p>
      <w:pPr>
        <w:spacing w:before="0" w:after="120"/>
      </w:pPr>
      <w:r>
        <w:t xml:space="preserve">APAHopper, E. (1927). Automat [Painting]. Des Moines Art Center.Copy MLAHopper, Edward. Automat. 1927, Des Moines Art Center.Copy</w:t>
      </w:r>
    </w:p>
    <w:p>
      <w:pPr>
        <w:spacing w:before="0" w:after="120"/>
      </w:pPr>
      <w:r>
        <w:t xml:space="preserve">Early Sunday Morning, 1930added</w:t>
      </w:r>
    </w:p>
    <w:p>
      <w:pPr>
        <w:spacing w:before="0" w:after="120"/>
      </w:pPr>
      <w:r>
        <w:t xml:space="preserve">A street with nobody in it. See also the Whitney’s K–12 activity for this exact painting.</w:t>
      </w:r>
    </w:p>
    <w:p>
      <w:pPr>
        <w:spacing w:before="0" w:after="120"/>
      </w:pPr>
      <w:r>
        <w:t xml:space="preserve">APAHopper, E. (1930). Early Sunday morning [Painting]. Whitney Museum of American Art. https://whitney.org/collection/works/46345Copy MLAHopper, Edward. Early Sunday Morning. 1930, Whitney Museum of American Art, whitney.org/collection/works/46345.Copy</w:t>
      </w:r>
    </w:p>
    <w:p>
      <w:pPr>
        <w:spacing w:before="0" w:after="120"/>
      </w:pPr>
      <w:r>
        <w:t xml:space="preserve">Room in New York, 1932added</w:t>
      </w:r>
    </w:p>
    <w:p>
      <w:pPr>
        <w:spacing w:before="0" w:after="120"/>
      </w:pPr>
      <w:r>
        <w:t xml:space="preserve">A couple in one room facing opposite directions — marriage as two separate solitudes. (The Sheldon Museum’s own link is unstable; Wikipedia is used here.)</w:t>
      </w:r>
    </w:p>
    <w:p>
      <w:pPr>
        <w:spacing w:before="0" w:after="120"/>
      </w:pPr>
      <w:r>
        <w:t xml:space="preserve">APAHopper, E. (1932). Room in New York [Painting]. Sheldon Museum of Art.Copy MLAHopper, Edward. Room in New York. 1932, Sheldon Museum of Art.Copy</w:t>
      </w:r>
    </w:p>
    <w:p>
      <w:pPr>
        <w:spacing w:before="0" w:after="120"/>
      </w:pPr>
      <w:r>
        <w:t xml:space="preserve">Morning Sun, 1952added</w:t>
      </w:r>
    </w:p>
    <w:p>
      <w:pPr>
        <w:spacing w:before="0" w:after="120"/>
      </w:pPr>
      <w:r>
        <w:t xml:space="preserve">A woman on a bed in a rectangle of light, looking out. Columbus Museum of Art’s pocket guide.</w:t>
      </w:r>
    </w:p>
    <w:p>
      <w:pPr>
        <w:spacing w:before="0" w:after="120"/>
      </w:pPr>
      <w:r>
        <w:t xml:space="preserve">APAHopper, E. (1952). Morning sun [Painting]. Columbus Museum of Art.Copy MLAHopper, Edward. Morning Sun. 1952, Columbus Museum of Art.Copy</w:t>
      </w:r>
    </w:p>
    <w:p>
      <w:pPr>
        <w:spacing w:before="0" w:after="120"/>
      </w:pPr>
      <w:r>
        <w:t xml:space="preserve">New York Movie, 1939added</w:t>
      </w:r>
    </w:p>
    <w:p>
      <w:pPr>
        <w:spacing w:before="0" w:after="120"/>
      </w:pPr>
      <w:r>
        <w:t xml:space="preserve">An usherette lost in thought while the film plays without her — a person paid to be present and absent at once.</w:t>
      </w:r>
    </w:p>
    <w:p>
      <w:pPr>
        <w:spacing w:before="0" w:after="120"/>
      </w:pPr>
      <w:r>
        <w:t xml:space="preserve">APAHopper, E. (1939). New York movie [Painting]. The Museum of Modern Art. https://www.moma.org/collection/works/79616Copy MLAHopper, Edward. New York Movie. 1939, Museum of Modern Art, moma.org/collection/works/79616.Copy</w:t>
      </w:r>
    </w:p>
    <w:p>
      <w:pPr>
        <w:spacing w:before="240" w:after="120"/>
      </w:pPr>
      <w:r>
        <w:rPr>
          <w:b/>
          <w:sz w:val="30"/>
          <w:szCs w:val="30"/>
          <w:color w:val="2E5496"/>
        </w:rPr>
        <w:t xml:space="preserve">Advertisements</w:t>
      </w:r>
    </w:p>
    <w:p>
      <w:pPr>
        <w:spacing w:before="0" w:after="120"/>
      </w:pPr>
      <w:r>
        <w:t xml:space="preserve">Year 2 · Q1 · 2 weeksCommunication • Representation • Culture • Perspective</w:t>
      </w:r>
    </w:p>
    <w:p>
      <w:pPr>
        <w:spacing w:before="0" w:after="120"/>
      </w:pPr>
      <w:r>
        <w:t xml:space="preserve">Culture, identity and community — contemporary brand identity and historical persuasion, across a century.</w:t>
      </w:r>
    </w:p>
    <w:p>
      <w:pPr>
        <w:spacing w:before="0" w:after="120"/>
      </w:pPr>
      <w:r>
        <w:t xml:space="preserve">Contemporary campaigns paired with the Duke Ad*Access and Emergence of Advertising archives, so students see the same persuasive moves a century apart.</w:t>
      </w:r>
    </w:p>
    <w:p>
      <w:pPr>
        <w:spacing w:before="120" w:after="60"/>
      </w:pPr>
      <w:r>
        <w:rPr>
          <w:b/>
          <w:sz w:val="19"/>
          <w:szCs w:val="19"/>
          <w:color w:val="555555"/>
          <w:caps/>
        </w:rPr>
        <w:t xml:space="preserve">Elements of this form (10)</w:t>
      </w:r>
    </w:p>
    <w:p>
      <w:pPr>
        <w:ind w:left="360"/>
        <w:spacing w:before="0" w:after="60"/>
      </w:pPr>
      <w:r>
        <w:rPr>
          <w:b/>
        </w:rPr>
        <w:t xml:space="preserve">target audience — </w:t>
      </w:r>
      <w:r>
        <w:t xml:space="preserve">the specific person the advertisement imagines</w:t>
      </w:r>
    </w:p>
    <w:p>
      <w:pPr>
        <w:ind w:left="360"/>
        <w:spacing w:before="0" w:after="60"/>
      </w:pPr>
      <w:r>
        <w:rPr>
          <w:b/>
        </w:rPr>
        <w:t xml:space="preserve">aspirational address — </w:t>
      </w:r>
      <w:r>
        <w:t xml:space="preserve">selling who you might become, not what the product does</w:t>
      </w:r>
    </w:p>
    <w:p>
      <w:pPr>
        <w:ind w:left="360"/>
        <w:spacing w:before="0" w:after="60"/>
      </w:pPr>
      <w:r>
        <w:rPr>
          <w:b/>
        </w:rPr>
        <w:t xml:space="preserve">slogan — </w:t>
      </w:r>
      <w:r>
        <w:t xml:space="preserve">a compressed, memorable claim</w:t>
      </w:r>
    </w:p>
    <w:p>
      <w:pPr>
        <w:ind w:left="360"/>
        <w:spacing w:before="0" w:after="60"/>
      </w:pPr>
      <w:r>
        <w:rPr>
          <w:b/>
        </w:rPr>
        <w:t xml:space="preserve">brand voice — </w:t>
      </w:r>
      <w:r>
        <w:t xml:space="preserve">the consistent personality a company speaks in</w:t>
      </w:r>
    </w:p>
    <w:p>
      <w:pPr>
        <w:ind w:left="360"/>
        <w:spacing w:before="0" w:after="60"/>
      </w:pPr>
      <w:r>
        <w:rPr>
          <w:b/>
        </w:rPr>
        <w:t xml:space="preserve">visual hierarchy — </w:t>
      </w:r>
      <w:r>
        <w:t xml:space="preserve">what the design makes you see first, second and last</w:t>
      </w:r>
    </w:p>
    <w:p>
      <w:pPr>
        <w:ind w:left="360"/>
        <w:spacing w:before="0" w:after="60"/>
      </w:pPr>
      <w:r>
        <w:rPr>
          <w:b/>
        </w:rPr>
        <w:t xml:space="preserve">call to action — </w:t>
      </w:r>
      <w:r>
        <w:t xml:space="preserve">the instruction: buy, join, share, believe</w:t>
      </w:r>
    </w:p>
    <w:p>
      <w:pPr>
        <w:ind w:left="360"/>
        <w:spacing w:before="0" w:after="60"/>
      </w:pPr>
      <w:r>
        <w:rPr>
          <w:b/>
        </w:rPr>
        <w:t xml:space="preserve">copy — </w:t>
      </w:r>
      <w:r>
        <w:t xml:space="preserve">the written text, and how much of the work it is doing</w:t>
      </w:r>
    </w:p>
    <w:p>
      <w:pPr>
        <w:ind w:left="360"/>
        <w:spacing w:before="0" w:after="60"/>
      </w:pPr>
      <w:r>
        <w:rPr>
          <w:b/>
        </w:rPr>
        <w:t xml:space="preserve">endorsement — </w:t>
      </w:r>
      <w:r>
        <w:t xml:space="preserve">borrowed credibility — a celebrity, an expert, a claim of science</w:t>
      </w:r>
    </w:p>
    <w:p>
      <w:pPr>
        <w:ind w:left="360"/>
        <w:spacing w:before="0" w:after="60"/>
      </w:pPr>
      <w:r>
        <w:rPr>
          <w:b/>
        </w:rPr>
        <w:t xml:space="preserve">product placement — </w:t>
      </w:r>
      <w:r>
        <w:t xml:space="preserve">where the product sits in the frame, and how large</w:t>
      </w:r>
    </w:p>
    <w:p>
      <w:pPr>
        <w:ind w:left="360"/>
        <w:spacing w:before="0" w:after="60"/>
      </w:pPr>
      <w:r>
        <w:rPr>
          <w:b/>
        </w:rPr>
        <w:t xml:space="preserve">implied claim — </w:t>
      </w:r>
      <w:r>
        <w:t xml:space="preserve">the largest thing suggested without ever being stated</w:t>
      </w:r>
    </w:p>
    <w:p>
      <w:pPr>
        <w:spacing w:before="0" w:after="120"/>
      </w:pPr>
      <w:r>
        <w:t xml:space="preserve">Nike — “Purpose, powered by athletes”</w:t>
      </w:r>
    </w:p>
    <w:p>
      <w:pPr>
        <w:spacing w:before="0" w:after="120"/>
      </w:pPr>
      <w:r>
        <w:t xml:space="preserve">Identity / Representation. Politics, power and justice. Nike frames race, gender, and the athlete-as-outsider.</w:t>
      </w:r>
    </w:p>
    <w:p>
      <w:pPr>
        <w:spacing w:before="0" w:after="120"/>
      </w:pPr>
      <w:r>
        <w:t xml:space="preserve">APANike. (n.d.). Purpose, powered by athletes. Retrieved August 4, 2026, from https://www.nike.com/gb/purposeCopy MLA“Purpose, Powered by Athletes.” Nike, nike.com/gb/purpose. Accessed 4 Aug. 2026.Copy</w:t>
      </w:r>
    </w:p>
    <w:p>
      <w:pPr>
        <w:spacing w:before="0" w:after="120"/>
      </w:pPr>
      <w:r>
        <w:t xml:space="preserve">The Dove Self-Esteem Project</w:t>
      </w:r>
    </w:p>
    <w:p>
      <w:pPr>
        <w:spacing w:before="0" w:after="120"/>
      </w:pPr>
      <w:r>
        <w:t xml:space="preserve">Identity / Perspective. Culture, identity and community. Self-image against how the world sees you.</w:t>
      </w:r>
    </w:p>
    <w:p>
      <w:pPr>
        <w:spacing w:before="0" w:after="120"/>
      </w:pPr>
      <w:r>
        <w:t xml:space="preserve">Patagonia — Environmental Activism</w:t>
      </w:r>
    </w:p>
    <w:p>
      <w:pPr>
        <w:spacing w:before="0" w:after="120"/>
      </w:pPr>
      <w:r>
        <w:t xml:space="preserve">Communication / Perspective. Science, technology and the environment. The anti-consumption paradox; humans against, and inside, nature.</w:t>
      </w:r>
    </w:p>
    <w:p>
      <w:pPr>
        <w:spacing w:before="0" w:after="120"/>
      </w:pPr>
      <w:r>
        <w:t xml:space="preserve">Ben &amp; Jerry’s — Activism</w:t>
      </w:r>
    </w:p>
    <w:p>
      <w:pPr>
        <w:spacing w:before="0" w:after="120"/>
      </w:pPr>
      <w:r>
        <w:t xml:space="preserve">Communication / Culture. Politics, power and justice. Corporate activism as brand identity. Select specific campaigns rather than assigning the whole site — the page spans many advocacy positions, and a defined extract is both easier to teach and easier to defend at review.</w:t>
      </w:r>
    </w:p>
    <w:p>
      <w:pPr>
        <w:spacing w:before="0" w:after="120"/>
      </w:pPr>
      <w:r>
        <w:t xml:space="preserve">LEGO — About Us</w:t>
      </w:r>
    </w:p>
    <w:p>
      <w:pPr>
        <w:spacing w:before="0" w:after="120"/>
      </w:pPr>
      <w:r>
        <w:t xml:space="preserve">Creativity / Representation. Art, creativity and the imagination. Play, imagination, and how a brand sells childhood itself.</w:t>
      </w:r>
    </w:p>
    <w:p>
      <w:pPr>
        <w:spacing w:before="0" w:after="120"/>
      </w:pPr>
      <w:r>
        <w:t xml:space="preserve">“Towards a day less war!” — Ad*Access</w:t>
      </w:r>
    </w:p>
    <w:p>
      <w:pPr>
        <w:spacing w:before="0" w:after="120"/>
      </w:pPr>
      <w:r>
        <w:t xml:space="preserve">Representation. Culture, identity and community. 1911–1955 advertising constructing the “ideal woman.”</w:t>
      </w:r>
    </w:p>
    <w:p>
      <w:pPr>
        <w:spacing w:before="0" w:after="120"/>
      </w:pPr>
      <w:r>
        <w:t xml:space="preserve">APATowards a day less war! [Advertisement]. (n.d.). Ad*Access, Duke University Libraries. https://repository.duke.edu/dc/adaccess/BH1901Copy MLA“Towards a Day Less War!” Advertisement. Ad*Access, Duke U Libraries, repository.duke.edu/dc/adaccess/BH1901.Copy</w:t>
      </w:r>
    </w:p>
    <w:p>
      <w:pPr>
        <w:spacing w:before="0" w:after="120"/>
      </w:pPr>
      <w:r>
        <w:t xml:space="preserve">“My barber knows women” — Ad*Accessadded</w:t>
      </w:r>
    </w:p>
    <w:p>
      <w:pPr>
        <w:spacing w:before="0" w:after="120"/>
      </w:pPr>
      <w:r>
        <w:t xml:space="preserve">Kreml Hair Tonic, 1944, published in Cosmopolitan. It sells hair tonic and war bonds in the same breath. Concepts: Representation, Perspective, Communication. Culture, identity and community — a man is trusted to report what women want; secondary Politics, power and justice — wartime propaganda fused with product copy. This ad is the hinge between the two either side of it: it does the ideal-woman work of “Towards a day less war!” and the state-persuasion work of “Home…” simultaneously.</w:t>
      </w:r>
    </w:p>
    <w:p>
      <w:pPr>
        <w:spacing w:before="0" w:after="120"/>
      </w:pPr>
      <w:r>
        <w:t xml:space="preserve">APAKreml Hair Tonic. (1944). My barber knows women [Advertisement]. Cosmopolitan. Ad*Access, Duke University Libraries. https://repository.duke.edu/dc/adaccess/BH0543Copy MLA“My Barber Knows Women.” Advertisement for Kreml Hair Tonic. Cosmopolitan, 1944. Ad*Access, Duke U Libraries, repository.duke.edu/dc/adaccess/BH0543.Copy</w:t>
      </w:r>
    </w:p>
    <w:p>
      <w:pPr>
        <w:spacing w:before="0" w:after="120"/>
      </w:pPr>
      <w:r>
        <w:t xml:space="preserve">“Home…” — Ad*Access</w:t>
      </w:r>
    </w:p>
    <w:p>
      <w:pPr>
        <w:spacing w:before="0" w:after="120"/>
      </w:pPr>
      <w:r>
        <w:t xml:space="preserve">Communication / Perspective. Politics, power and justice. State persuasion engineering fear and loyalty.</w:t>
      </w:r>
    </w:p>
    <w:p>
      <w:pPr>
        <w:spacing w:before="0" w:after="120"/>
      </w:pPr>
      <w:r>
        <w:t xml:space="preserve">The World’s Industrial Exhibition of 1853 — Season Ticket</w:t>
      </w:r>
    </w:p>
    <w:p>
      <w:pPr>
        <w:spacing w:before="0" w:after="120"/>
      </w:pPr>
      <w:r>
        <w:t xml:space="preserve">Culture / Representation. Culture, identity and community. The birth of the manufactured consumer self.</w:t>
      </w:r>
    </w:p>
    <w:p>
      <w:pPr>
        <w:spacing w:before="240" w:after="120"/>
      </w:pPr>
      <w:r>
        <w:rPr>
          <w:b/>
          <w:sz w:val="30"/>
          <w:szCs w:val="30"/>
          <w:color w:val="2E5496"/>
        </w:rPr>
        <w:t xml:space="preserve">Infographics</w:t>
      </w:r>
    </w:p>
    <w:p>
      <w:pPr>
        <w:spacing w:before="0" w:after="120"/>
      </w:pPr>
      <w:r>
        <w:t xml:space="preserve">Year 2 · Q1 · 2 weeksCommunication • Representation • Creativity</w:t>
      </w:r>
    </w:p>
    <w:p>
      <w:pPr>
        <w:spacing w:before="0" w:after="120"/>
      </w:pPr>
      <w:r>
        <w:t xml:space="preserve">Science, technology and the environment — data visualisation, the rhetorical use of statistics, and scientific literacy.</w:t>
      </w:r>
    </w:p>
    <w:p>
      <w:pPr>
        <w:spacing w:before="0" w:after="120"/>
      </w:pPr>
      <w:r>
        <w:t xml:space="preserve">Your draft named the text type but no examples. The set below deliberately spans 1858 to the present, and splits across two fields of inquiry so the unit is not only about climate.</w:t>
      </w:r>
    </w:p>
    <w:p>
      <w:pPr>
        <w:spacing w:before="120" w:after="60"/>
      </w:pPr>
      <w:r>
        <w:rPr>
          <w:b/>
          <w:sz w:val="19"/>
          <w:szCs w:val="19"/>
          <w:color w:val="555555"/>
          <w:caps/>
        </w:rPr>
        <w:t xml:space="preserve">Elements of this form (9)</w:t>
      </w:r>
    </w:p>
    <w:p>
      <w:pPr>
        <w:ind w:left="360"/>
        <w:spacing w:before="0" w:after="60"/>
      </w:pPr>
      <w:r>
        <w:rPr>
          <w:b/>
        </w:rPr>
        <w:t xml:space="preserve">axis — </w:t>
      </w:r>
      <w:r>
        <w:t xml:space="preserve">the measured edge of a chart; where it starts shapes the story</w:t>
      </w:r>
    </w:p>
    <w:p>
      <w:pPr>
        <w:ind w:left="360"/>
        <w:spacing w:before="0" w:after="60"/>
      </w:pPr>
      <w:r>
        <w:rPr>
          <w:b/>
        </w:rPr>
        <w:t xml:space="preserve">baseline — </w:t>
      </w:r>
      <w:r>
        <w:t xml:space="preserve">the zero point — moving it can exaggerate or flatten change</w:t>
      </w:r>
    </w:p>
    <w:p>
      <w:pPr>
        <w:ind w:left="360"/>
        <w:spacing w:before="0" w:after="60"/>
      </w:pPr>
      <w:r>
        <w:rPr>
          <w:b/>
        </w:rPr>
        <w:t xml:space="preserve">scale — </w:t>
      </w:r>
      <w:r>
        <w:t xml:space="preserve">the intervals chosen, and what they make look large or small</w:t>
      </w:r>
    </w:p>
    <w:p>
      <w:pPr>
        <w:ind w:left="360"/>
        <w:spacing w:before="0" w:after="60"/>
      </w:pPr>
      <w:r>
        <w:rPr>
          <w:b/>
        </w:rPr>
        <w:t xml:space="preserve">chart type — </w:t>
      </w:r>
      <w:r>
        <w:t xml:space="preserve">bar, line, map, pie — each argues differently</w:t>
      </w:r>
    </w:p>
    <w:p>
      <w:pPr>
        <w:ind w:left="360"/>
        <w:spacing w:before="0" w:after="60"/>
      </w:pPr>
      <w:r>
        <w:rPr>
          <w:b/>
        </w:rPr>
        <w:t xml:space="preserve">selection — </w:t>
      </w:r>
      <w:r>
        <w:t xml:space="preserve">what was counted, and what could not be counted and so was dropped</w:t>
      </w:r>
    </w:p>
    <w:p>
      <w:pPr>
        <w:ind w:left="360"/>
        <w:spacing w:before="0" w:after="60"/>
      </w:pPr>
      <w:r>
        <w:rPr>
          <w:b/>
        </w:rPr>
        <w:t xml:space="preserve">colour coding — </w:t>
      </w:r>
      <w:r>
        <w:t xml:space="preserve">colour used to group, rank or alarm</w:t>
      </w:r>
    </w:p>
    <w:p>
      <w:pPr>
        <w:ind w:left="360"/>
        <w:spacing w:before="0" w:after="60"/>
      </w:pPr>
      <w:r>
        <w:rPr>
          <w:b/>
        </w:rPr>
        <w:t xml:space="preserve">annotation — </w:t>
      </w:r>
      <w:r>
        <w:t xml:space="preserve">the labels and arrows that tell you what to conclude</w:t>
      </w:r>
    </w:p>
    <w:p>
      <w:pPr>
        <w:ind w:left="360"/>
        <w:spacing w:before="0" w:after="60"/>
      </w:pPr>
      <w:r>
        <w:rPr>
          <w:b/>
        </w:rPr>
        <w:t xml:space="preserve">source attribution — </w:t>
      </w:r>
      <w:r>
        <w:t xml:space="preserve">who gathered the data, and who paid for it</w:t>
      </w:r>
    </w:p>
    <w:p>
      <w:pPr>
        <w:ind w:left="360"/>
        <w:spacing w:before="0" w:after="60"/>
      </w:pPr>
      <w:r>
        <w:rPr>
          <w:b/>
        </w:rPr>
        <w:t xml:space="preserve">data density — </w:t>
      </w:r>
      <w:r>
        <w:t xml:space="preserve">how much information is shown at once, and whether that clarifies or overwhelms</w:t>
      </w:r>
    </w:p>
    <w:p>
      <w:pPr>
        <w:spacing w:before="60" w:after="60"/>
      </w:pPr>
      <w:r>
        <w:drawing>
          <wp:inline distT="0" distB="0" distL="0" distR="0">
            <wp:extent cx="4206240" cy="3343632"/>
            <wp:docPr id="13" name="image13.jpg"/>
            <a:graphic xmlns:a="http://schemas.openxmlformats.org/drawingml/2006/main">
              <a:graphicData uri="http://schemas.openxmlformats.org/drawingml/2006/picture">
                <pic:pic xmlns:pic="http://schemas.openxmlformats.org/drawingml/2006/picture">
                  <pic:nvPicPr>
                    <pic:cNvPr id="13" name="image13.jpg"/>
                    <pic:cNvPicPr/>
                  </pic:nvPicPr>
                  <pic:blipFill>
                    <a:blip r:embed="rIdImg13"/>
                    <a:stretch>
                      <a:fillRect/>
                    </a:stretch>
                  </pic:blipFill>
                  <pic:spPr>
                    <a:xfrm>
                      <a:off x="0" y="0"/>
                      <a:ext cx="4206240" cy="3343632"/>
                    </a:xfrm>
                    <a:prstGeom prst="rect">
                      <a:avLst/>
                    </a:prstGeom>
                  </pic:spPr>
                </pic:pic>
              </a:graphicData>
            </a:graphic>
          </wp:inline>
        </w:drawing>
      </w:r>
    </w:p>
    <w:p>
      <w:pPr>
        <w:spacing w:before="0" w:after="140"/>
      </w:pPr>
      <w:r>
        <w:rPr>
          <w:i/>
          <w:sz w:val="16"/>
          <w:szCs w:val="16"/>
          <w:color w:val="666666"/>
        </w:rPr>
        <w:t xml:space="preserve">A hand-drawn 1900 fan chart in red, black and gold showing the occupations of Black Georgians, radiating from a central point.</w:t>
      </w:r>
    </w:p>
    <w:p>
      <w:pPr>
        <w:ind w:left="360"/>
        <w:spacing w:before="0" w:after="60"/>
      </w:pPr>
      <w:r>
        <w:t xml:space="preserve">• Public domain · Library of Congress</w:t>
      </w:r>
    </w:p>
    <w:p>
      <w:pPr>
        <w:spacing w:before="0" w:after="120"/>
      </w:pPr>
      <w:r>
        <w:t xml:space="preserve">W. E. B. Du Bois — Data Portraits, 1900 Paris Expositionadded</w:t>
      </w:r>
    </w:p>
    <w:p>
      <w:pPr>
        <w:spacing w:before="0" w:after="120"/>
      </w:pPr>
      <w:r>
        <w:t xml:space="preserve">Politics, power and justice. Hand-drawn, hand-coloured statistical charts on Black American life, made to argue against a world’s fair that had excluded that argument. Public domain at the Library of Congress. The single richest text in this unit: it is data visualisation as counter-representation, by the people being represented.</w:t>
      </w:r>
    </w:p>
    <w:p>
      <w:pPr>
        <w:spacing w:before="0" w:after="120"/>
      </w:pPr>
      <w:r>
        <w:t xml:space="preserve">APADu Bois, W. E. B. (1900). The Georgia Negro: A social study [Data visualizations]. Library of Congress. https://www.loc.gov/pictures/collection/anedub/Copy MLADu Bois, W. E. B. The Georgia Negro: A Social Study. 1900. Library of Congress, loc.gov/pictures/collection/anedub/.Copy</w:t>
      </w:r>
    </w:p>
    <w:p>
      <w:pPr>
        <w:spacing w:before="60" w:after="60"/>
      </w:pPr>
      <w:r>
        <w:drawing>
          <wp:inline distT="0" distB="0" distL="0" distR="0">
            <wp:extent cx="4206240" cy="5246272"/>
            <wp:docPr id="14" name="image14.jpg"/>
            <a:graphic xmlns:a="http://schemas.openxmlformats.org/drawingml/2006/main">
              <a:graphicData uri="http://schemas.openxmlformats.org/drawingml/2006/picture">
                <pic:pic xmlns:pic="http://schemas.openxmlformats.org/drawingml/2006/picture">
                  <pic:nvPicPr>
                    <pic:cNvPr id="14" name="image14.jpg"/>
                    <pic:cNvPicPr/>
                  </pic:nvPicPr>
                  <pic:blipFill>
                    <a:blip r:embed="rIdImg14"/>
                    <a:stretch>
                      <a:fillRect/>
                    </a:stretch>
                  </pic:blipFill>
                  <pic:spPr>
                    <a:xfrm>
                      <a:off x="0" y="0"/>
                      <a:ext cx="4206240" cy="5246272"/>
                    </a:xfrm>
                    <a:prstGeom prst="rect">
                      <a:avLst/>
                    </a:prstGeom>
                  </pic:spPr>
                </pic:pic>
              </a:graphicData>
            </a:graphic>
          </wp:inline>
        </w:drawing>
      </w:r>
    </w:p>
    <w:p>
      <w:pPr>
        <w:spacing w:before="0" w:after="140"/>
      </w:pPr>
      <w:r>
        <w:rPr>
          <w:i/>
          <w:sz w:val="16"/>
          <w:szCs w:val="16"/>
          <w:color w:val="666666"/>
        </w:rPr>
        <w:t xml:space="preserve">A hand-drawn 1900 map of Georgia with counties shaded by Black population density, captioned in hand lettering.</w:t>
      </w:r>
    </w:p>
    <w:p>
      <w:pPr>
        <w:ind w:left="360"/>
        <w:spacing w:before="0" w:after="60"/>
      </w:pPr>
      <w:r>
        <w:t xml:space="preserve">• Public domain · Library of Congress</w:t>
      </w:r>
    </w:p>
    <w:p>
      <w:pPr>
        <w:spacing w:before="0" w:after="120"/>
      </w:pPr>
      <w:r>
        <w:t xml:space="preserve">Du Bois — Negro population of Georgia and Family budgetsadded</w:t>
      </w:r>
    </w:p>
    <w:p>
      <w:pPr>
        <w:spacing w:before="0" w:after="120"/>
      </w:pPr>
      <w:r>
        <w:t xml:space="preserve">Two more plates from the same set. The budget charts turn household spending into a stacked bar a century before the form was standard; the population map colours a state by density. Show these beside Our World in Data and ask what has actually changed.</w:t>
      </w:r>
    </w:p>
    <w:p>
      <w:pPr>
        <w:spacing w:before="0" w:after="120"/>
      </w:pPr>
      <w:r>
        <w:t xml:space="preserve">Our World in Data — CO₂ and greenhouse gas emissionsadded</w:t>
      </w:r>
    </w:p>
    <w:p>
      <w:pPr>
        <w:spacing w:before="0" w:after="120"/>
      </w:pPr>
      <w:r>
        <w:t xml:space="preserve">Science, technology and the environment. CC-licensed, endlessly re-chartable. Good for asking how axis choices and baselines change the argument.</w:t>
      </w:r>
    </w:p>
    <w:p>
      <w:pPr>
        <w:spacing w:before="0" w:after="120"/>
      </w:pPr>
      <w:r>
        <w:t xml:space="preserve">APARitchie, H., Rosado, P., &amp; Roser, M. (n.d.). CO₂ and greenhouse gas emissions. Our World in Data. Retrieved August 4, 2026, from https://ourworldindata.org/co2-and-greenhouse-gas-emissionsCopy MLARitchie, Hannah, et al. “CO₂ and Greenhouse Gas Emissions.” Our World in Data, ourworldindata.org/co2-and-greenhouse-gas-emissions. Accessed 4 Aug. 2026.Copy</w:t>
      </w:r>
    </w:p>
    <w:p>
      <w:pPr>
        <w:spacing w:before="0" w:after="120"/>
      </w:pPr>
      <w:r>
        <w:t xml:space="preserve">Bloomberg — “What’s Really Warming the World?” (2015)added</w:t>
      </w:r>
    </w:p>
    <w:p>
      <w:pPr>
        <w:spacing w:before="0" w:after="120"/>
      </w:pPr>
      <w:r>
        <w:t xml:space="preserve">Science, technology and the environment. Scrolling narrative visualisation that eliminates competing explanations one at a time — argument structure made visible.</w:t>
      </w:r>
    </w:p>
    <w:p>
      <w:pPr>
        <w:spacing w:before="0" w:after="120"/>
      </w:pPr>
      <w:r>
        <w:t xml:space="preserve">Florence Nightingale — the rose diagram, 1858added</w:t>
      </w:r>
    </w:p>
    <w:p>
      <w:pPr>
        <w:spacing w:before="0" w:after="120"/>
      </w:pPr>
      <w:r>
        <w:t xml:space="preserve">Politics, power and justice. Optional. The origin point of persuasive data design, invented to force a government to act.</w:t>
      </w:r>
    </w:p>
    <w:p>
      <w:pPr>
        <w:spacing w:before="240" w:after="120"/>
      </w:pPr>
      <w:r>
        <w:rPr>
          <w:b/>
          <w:sz w:val="30"/>
          <w:szCs w:val="30"/>
          <w:color w:val="2E5496"/>
        </w:rPr>
        <w:t xml:space="preserve">Satire &amp; Humour</w:t>
      </w:r>
    </w:p>
    <w:p>
      <w:pPr>
        <w:spacing w:before="0" w:after="120"/>
      </w:pPr>
      <w:r>
        <w:t xml:space="preserve">Year 2 · Q1Communication • Creativity • Perspective</w:t>
      </w:r>
    </w:p>
    <w:p>
      <w:pPr>
        <w:spacing w:before="0" w:after="120"/>
      </w:pPr>
      <w:r>
        <w:t xml:space="preserve">Politics, power and justice — satire as social and political critique; the rhetoric of irony.</w:t>
      </w:r>
    </w:p>
    <w:p>
      <w:pPr>
        <w:spacing w:before="0" w:after="120"/>
      </w:pPr>
      <w:r>
        <w:t xml:space="preserve">Studied in the same quarter as The Hour of the Star. Swift anchors the unit; Key &amp; Peele bring it into living memory and connect it straight back to Othello in Q1.</w:t>
      </w:r>
    </w:p>
    <w:p>
      <w:pPr>
        <w:spacing w:before="120" w:after="60"/>
      </w:pPr>
      <w:r>
        <w:rPr>
          <w:b/>
          <w:sz w:val="19"/>
          <w:szCs w:val="19"/>
          <w:color w:val="555555"/>
          <w:caps/>
        </w:rPr>
        <w:t xml:space="preserve">Elements of this form (9)</w:t>
      </w:r>
    </w:p>
    <w:p>
      <w:pPr>
        <w:ind w:left="360"/>
        <w:spacing w:before="0" w:after="60"/>
      </w:pPr>
      <w:r>
        <w:rPr>
          <w:b/>
        </w:rPr>
        <w:t xml:space="preserve">persona — </w:t>
      </w:r>
      <w:r>
        <w:t xml:space="preserve">the invented speaker the satirist hides behind</w:t>
      </w:r>
    </w:p>
    <w:p>
      <w:pPr>
        <w:ind w:left="360"/>
        <w:spacing w:before="0" w:after="60"/>
      </w:pPr>
      <w:r>
        <w:rPr>
          <w:b/>
        </w:rPr>
        <w:t xml:space="preserve">irony — </w:t>
      </w:r>
      <w:r>
        <w:t xml:space="preserve">a gap between what is said and what is meant</w:t>
      </w:r>
    </w:p>
    <w:p>
      <w:pPr>
        <w:ind w:left="360"/>
        <w:spacing w:before="0" w:after="60"/>
      </w:pPr>
      <w:r>
        <w:rPr>
          <w:b/>
        </w:rPr>
        <w:t xml:space="preserve">hyperbole — </w:t>
      </w:r>
      <w:r>
        <w:t xml:space="preserve">deliberate exaggeration</w:t>
      </w:r>
    </w:p>
    <w:p>
      <w:pPr>
        <w:ind w:left="360"/>
        <w:spacing w:before="0" w:after="60"/>
      </w:pPr>
      <w:r>
        <w:rPr>
          <w:b/>
        </w:rPr>
        <w:t xml:space="preserve">understatement — </w:t>
      </w:r>
      <w:r>
        <w:t xml:space="preserve">deliberate flatness where outrage is expected</w:t>
      </w:r>
    </w:p>
    <w:p>
      <w:pPr>
        <w:ind w:left="360"/>
        <w:spacing w:before="0" w:after="60"/>
      </w:pPr>
      <w:r>
        <w:rPr>
          <w:b/>
        </w:rPr>
        <w:t xml:space="preserve">parody — </w:t>
      </w:r>
      <w:r>
        <w:t xml:space="preserve">imitating a form in order to mock it</w:t>
      </w:r>
    </w:p>
    <w:p>
      <w:pPr>
        <w:ind w:left="360"/>
        <w:spacing w:before="0" w:after="60"/>
      </w:pPr>
      <w:r>
        <w:rPr>
          <w:b/>
        </w:rPr>
        <w:t xml:space="preserve">target — </w:t>
      </w:r>
      <w:r>
        <w:t xml:space="preserve">who or what the satire is actually aimed at — often not the obvious one</w:t>
      </w:r>
    </w:p>
    <w:p>
      <w:pPr>
        <w:ind w:left="360"/>
        <w:spacing w:before="0" w:after="60"/>
      </w:pPr>
      <w:r>
        <w:rPr>
          <w:b/>
        </w:rPr>
        <w:t xml:space="preserve">juxtaposition — </w:t>
      </w:r>
      <w:r>
        <w:t xml:space="preserve">two things placed together so one judges the other</w:t>
      </w:r>
    </w:p>
    <w:p>
      <w:pPr>
        <w:ind w:left="360"/>
        <w:spacing w:before="0" w:after="60"/>
      </w:pPr>
      <w:r>
        <w:rPr>
          <w:b/>
        </w:rPr>
        <w:t xml:space="preserve">reductio ad absurdum — </w:t>
      </w:r>
      <w:r>
        <w:t xml:space="preserve">following an argument to a ridiculous conclusion to expose it</w:t>
      </w:r>
    </w:p>
    <w:p>
      <w:pPr>
        <w:ind w:left="360"/>
        <w:spacing w:before="0" w:after="60"/>
      </w:pPr>
      <w:r>
        <w:rPr>
          <w:b/>
        </w:rPr>
        <w:t xml:space="preserve">the turn — </w:t>
      </w:r>
      <w:r>
        <w:t xml:space="preserve">the moment the mask slips and the real position shows</w:t>
      </w:r>
    </w:p>
    <w:p>
      <w:pPr>
        <w:spacing w:before="0" w:after="120"/>
      </w:pPr>
      <w:r>
        <w:t xml:space="preserve">Jonathan Swift, “A Modest Proposal” (1729)added</w:t>
      </w:r>
    </w:p>
    <w:p>
      <w:pPr>
        <w:spacing w:before="0" w:after="120"/>
      </w:pPr>
      <w:r>
        <w:t xml:space="preserve">Free full text. The permanent test case for irony: students who miss the persona miss everything. Pairs with The Hour of the Star — both hand you a narrator who discusses the poor with appalling composure, and both make that composure the subject.</w:t>
      </w:r>
    </w:p>
    <w:p>
      <w:pPr>
        <w:spacing w:before="0" w:after="120"/>
      </w:pPr>
      <w:r>
        <w:t xml:space="preserve">APASwift, J. (1729). A modest proposal. Project Gutenberg. https://www.gutenberg.org/ebooks/1080Copy MLASwift, Jonathan. A Modest Proposal. 1729. Project Gutenberg, gutenberg.org/ebooks/1080.Copy</w:t>
      </w:r>
    </w:p>
    <w:p>
      <w:pPr>
        <w:spacing w:before="0" w:after="120"/>
      </w:pPr>
      <w:r>
        <w:t xml:space="preserve">Key &amp; Peele, “Obama’s Anger Translator”added</w:t>
      </w:r>
    </w:p>
    <w:p>
      <w:pPr>
        <w:spacing w:before="0" w:after="120"/>
      </w:pPr>
      <w:r>
        <w:t xml:space="preserve">Code-switching performed as a two-man sketch: the governed public voice and the rage it costs to hold. Pairs with Othello, who keeps that composure in Act 1 and loses it by Act 3. Linked to the official Comedy Central page rather than a YouTube upload, because the widely-circulated YouTube version is the uncensored cut. Preview before showing.</w:t>
      </w:r>
    </w:p>
    <w:p>
      <w:pPr>
        <w:spacing w:before="0" w:after="120"/>
      </w:pPr>
      <w:r>
        <w:t xml:space="preserve">APAKey, K.-M., &amp; Peele, J. (2012). Obama’s anger translator — meet Luther [TV series episode]. In Key &amp; Peele. Comedy Central.Copy MLA“Obama’s Anger Translator — Meet Luther.” Key &amp; Peele, created by Keegan-Michael Key and Jordan Peele, Comedy Central, 2012.Copy</w:t>
      </w:r>
    </w:p>
    <w:p>
      <w:pPr>
        <w:spacing w:before="0" w:after="120"/>
      </w:pPr>
      <w:r>
        <w:t xml:space="preserve">Mark Twain, “Advice to Youth” (1882)added</w:t>
      </w:r>
    </w:p>
    <w:p>
      <w:pPr>
        <w:spacing w:before="0" w:after="120"/>
      </w:pPr>
      <w:r>
        <w:t xml:space="preserve">Short, public domain, and gentler than Swift — a good first exercise in spotting a persona before tackling the harder text.</w:t>
      </w:r>
    </w:p>
    <w:p>
      <w:pPr>
        <w:spacing w:before="0" w:after="120"/>
      </w:pPr>
      <w:r>
        <w:t xml:space="preserve">APATwain, M. (1882). Advice to youth. Project Gutenberg. https://www.gutenberg.org/ebooks/3007Copy MLATwain, Mark. “Advice to Youth.” 1882. Project Gutenberg, gutenberg.org/ebooks/3007.Copy</w:t>
      </w:r>
    </w:p>
    <w:p>
      <w:pPr>
        <w:spacing w:before="0" w:after="120"/>
      </w:pPr>
      <w:r>
        <w:t xml:space="preserve">Babylon Bee / Onion-style headlines — teacher-selected setadded</w:t>
      </w:r>
    </w:p>
    <w:p>
      <w:pPr>
        <w:spacing w:before="0" w:after="120"/>
      </w:pPr>
      <w:r>
        <w:t xml:space="preserve">Headline-level satire is excellent for quick starters on register and format parody, but no satirical news site is uniformly classroom-safe. Build a short set of individually vetted headlines and distribute those, rather than sending students to a live site.</w:t>
      </w:r>
    </w:p>
    <w:p>
      <w:pPr>
        <w:spacing w:before="0" w:after="120"/>
      </w:pPr>
      <w:r>
        <w:t xml:space="preserve">On Swift. “A Modest Proposal” is an essay being used here as a non-literary text type (the satirical pamphlet). That is standard practice in Language and Literature, and since it is not one of your six works it creates no IB conflict.</w:t>
      </w:r>
    </w:p>
    <w:p>
      <w:pPr>
        <w:spacing w:before="240" w:after="120"/>
      </w:pPr>
      <w:r>
        <w:rPr>
          <w:b/>
          <w:sz w:val="30"/>
          <w:szCs w:val="30"/>
          <w:color w:val="2E5496"/>
        </w:rPr>
        <w:t xml:space="preserve">Speeches</w:t>
      </w:r>
    </w:p>
    <w:p>
      <w:pPr>
        <w:spacing w:before="0" w:after="120"/>
      </w:pPr>
      <w:r>
        <w:t xml:space="preserve">Year 2 · Q2 · 2 weeksCommunication • Perspective • Transformation</w:t>
      </w:r>
    </w:p>
    <w:p>
      <w:pPr>
        <w:spacing w:before="0" w:after="120"/>
      </w:pPr>
      <w:r>
        <w:t xml:space="preserve">Politics, power and justice — rhetoric, ethos/pathos/logos, and persuasion in public life.</w:t>
      </w:r>
    </w:p>
    <w:p>
      <w:pPr>
        <w:spacing w:before="0" w:after="120"/>
      </w:pPr>
      <w:r>
        <w:t xml:space="preserve">Studied just after Othello, so Iago’s persuasion has a counterweight. This is the one unit deliberately spread across all five fields of inquiry — see the note below.</w:t>
      </w:r>
    </w:p>
    <w:p>
      <w:pPr>
        <w:spacing w:before="120" w:after="60"/>
      </w:pPr>
      <w:r>
        <w:rPr>
          <w:b/>
          <w:sz w:val="19"/>
          <w:szCs w:val="19"/>
          <w:color w:val="555555"/>
          <w:caps/>
        </w:rPr>
        <w:t xml:space="preserve">Elements of this form (10)</w:t>
      </w:r>
    </w:p>
    <w:p>
      <w:pPr>
        <w:ind w:left="360"/>
        <w:spacing w:before="0" w:after="60"/>
      </w:pPr>
      <w:r>
        <w:rPr>
          <w:b/>
        </w:rPr>
        <w:t xml:space="preserve">ethos — </w:t>
      </w:r>
      <w:r>
        <w:t xml:space="preserve">persuasion by the speaker’s character or standing</w:t>
      </w:r>
    </w:p>
    <w:p>
      <w:pPr>
        <w:ind w:left="360"/>
        <w:spacing w:before="0" w:after="60"/>
      </w:pPr>
      <w:r>
        <w:rPr>
          <w:b/>
        </w:rPr>
        <w:t xml:space="preserve">pathos — </w:t>
      </w:r>
      <w:r>
        <w:t xml:space="preserve">persuasion through the audience’s emotion</w:t>
      </w:r>
    </w:p>
    <w:p>
      <w:pPr>
        <w:ind w:left="360"/>
        <w:spacing w:before="0" w:after="60"/>
      </w:pPr>
      <w:r>
        <w:rPr>
          <w:b/>
        </w:rPr>
        <w:t xml:space="preserve">logos — </w:t>
      </w:r>
      <w:r>
        <w:t xml:space="preserve">persuasion by reasoning and evidence</w:t>
      </w:r>
    </w:p>
    <w:p>
      <w:pPr>
        <w:ind w:left="360"/>
        <w:spacing w:before="0" w:after="60"/>
      </w:pPr>
      <w:r>
        <w:rPr>
          <w:b/>
        </w:rPr>
        <w:t xml:space="preserve">anaphora — </w:t>
      </w:r>
      <w:r>
        <w:t xml:space="preserve">repeating the same opening words across clauses</w:t>
      </w:r>
    </w:p>
    <w:p>
      <w:pPr>
        <w:ind w:left="360"/>
        <w:spacing w:before="0" w:after="60"/>
      </w:pPr>
      <w:r>
        <w:rPr>
          <w:b/>
        </w:rPr>
        <w:t xml:space="preserve">tricolon — </w:t>
      </w:r>
      <w:r>
        <w:t xml:space="preserve">three parallel items — the most quotable rhythm in English</w:t>
      </w:r>
    </w:p>
    <w:p>
      <w:pPr>
        <w:ind w:left="360"/>
        <w:spacing w:before="0" w:after="60"/>
      </w:pPr>
      <w:r>
        <w:rPr>
          <w:b/>
        </w:rPr>
        <w:t xml:space="preserve">antithesis — </w:t>
      </w:r>
      <w:r>
        <w:t xml:space="preserve">two opposed ideas balanced in one sentence</w:t>
      </w:r>
    </w:p>
    <w:p>
      <w:pPr>
        <w:ind w:left="360"/>
        <w:spacing w:before="0" w:after="60"/>
      </w:pPr>
      <w:r>
        <w:rPr>
          <w:b/>
        </w:rPr>
        <w:t xml:space="preserve">rhetorical question — </w:t>
      </w:r>
      <w:r>
        <w:t xml:space="preserve">a question asked to make a point, not to get an answer</w:t>
      </w:r>
    </w:p>
    <w:p>
      <w:pPr>
        <w:ind w:left="360"/>
        <w:spacing w:before="0" w:after="60"/>
      </w:pPr>
      <w:r>
        <w:rPr>
          <w:b/>
        </w:rPr>
        <w:t xml:space="preserve">apostrophe — </w:t>
      </w:r>
      <w:r>
        <w:t xml:space="preserve">turning to address someone absent, or an idea</w:t>
      </w:r>
    </w:p>
    <w:p>
      <w:pPr>
        <w:ind w:left="360"/>
        <w:spacing w:before="0" w:after="60"/>
      </w:pPr>
      <w:r>
        <w:rPr>
          <w:b/>
        </w:rPr>
        <w:t xml:space="preserve">allusion — </w:t>
      </w:r>
      <w:r>
        <w:t xml:space="preserve">a reference to scripture, law or literature that borrows its authority</w:t>
      </w:r>
    </w:p>
    <w:p>
      <w:pPr>
        <w:ind w:left="360"/>
        <w:spacing w:before="0" w:after="60"/>
      </w:pPr>
      <w:r>
        <w:rPr>
          <w:b/>
        </w:rPr>
        <w:t xml:space="preserve">cadence — </w:t>
      </w:r>
      <w:r>
        <w:t xml:space="preserve">the rhythm of delivery; how the sentences land aloud</w:t>
      </w:r>
    </w:p>
    <w:p>
      <w:pPr>
        <w:spacing w:before="0" w:after="120"/>
      </w:pPr>
      <w:r>
        <w:t xml:space="preserve">Sojourner Truth, “Ain’t I a Woman?” (1851)added</w:t>
      </w:r>
    </w:p>
    <w:p>
      <w:pPr>
        <w:spacing w:before="0" w:after="120"/>
      </w:pPr>
      <w:r>
        <w:t xml:space="preserve">Culture, identity and community. This link sets the two competing transcriptions side by side — an argument about who gets to record a voice, built into the source itself.</w:t>
      </w:r>
    </w:p>
    <w:p>
      <w:pPr>
        <w:spacing w:before="0" w:after="120"/>
      </w:pPr>
      <w:r>
        <w:t xml:space="preserve">APATruth, S. (1851). Ain’t I a woman? [Speech]. Women’s Rights Convention, Akron, OH, United States. https://www.thesojournertruthproject.com/compare-the-speeches/Copy MLATruth, Sojourner. “Ain’t I a Woman?” 1851, Women’s Rights Convention, Akron, OH. The Sojourner Truth Project, thesojournertruthproject.com/compare-the-speeches/.Copy</w:t>
      </w:r>
    </w:p>
    <w:p>
      <w:pPr>
        <w:spacing w:before="0" w:after="120"/>
      </w:pPr>
      <w:r>
        <w:t xml:space="preserve">Frederick Douglass, “What to the Slave Is the Fourth of July?” (1852)added</w:t>
      </w:r>
    </w:p>
    <w:p>
      <w:pPr>
        <w:spacing w:before="0" w:after="120"/>
      </w:pPr>
      <w:r>
        <w:t xml:space="preserve">Politics, power and justice. The outsider addressing, in its own borrowed rhetoric, the society that refuses him. Pairs with Othello.</w:t>
      </w:r>
    </w:p>
    <w:p>
      <w:pPr>
        <w:spacing w:before="0" w:after="120"/>
      </w:pPr>
      <w:r>
        <w:t xml:space="preserve">APADouglass, F. (1852, July 5). What to the slave is the Fourth of July? [Speech]. Corinthian Hall, Rochester, NY, United States.Copy MLADouglass, Frederick. “What to the Slave Is the Fourth of July?” 5 July 1852, Corinthian Hall, Rochester, NY. The American Yawp Reader.Copy</w:t>
      </w:r>
    </w:p>
    <w:p>
      <w:pPr>
        <w:spacing w:before="0" w:after="120"/>
      </w:pPr>
      <w:r>
        <w:t xml:space="preserve">Martin Luther King Jr., “I Have a Dream” (1963)added</w:t>
      </w:r>
    </w:p>
    <w:p>
      <w:pPr>
        <w:spacing w:before="0" w:after="120"/>
      </w:pPr>
      <w:r>
        <w:t xml:space="preserve">Politics, power and justice. Text and audio together, so delivery can be analysed alongside the words.</w:t>
      </w:r>
    </w:p>
    <w:p>
      <w:pPr>
        <w:spacing w:before="0" w:after="120"/>
      </w:pPr>
      <w:r>
        <w:t xml:space="preserve">APAKing, M. L., Jr. (1963, August 28). I have a dream [Speech]. March on Washington for Jobs and Freedom, Washington, DC, United States. https://www.americanrhetoric.com/speeches/mlkihaveadream.htmCopy MLAKing, Martin Luther, Jr. “I Have a Dream.” 28 Aug. 1963, March on Washington for Jobs and Freedom, Washington, DC. American Rhetoric, americanrhetoric.com/speeches/mlkihaveadream.htm.Copy</w:t>
      </w:r>
    </w:p>
    <w:p>
      <w:pPr>
        <w:spacing w:before="0" w:after="120"/>
      </w:pPr>
      <w:r>
        <w:t xml:space="preserve">Malala Yousafzai, UN Youth Assembly (2013)added</w:t>
      </w:r>
    </w:p>
    <w:p>
      <w:pPr>
        <w:spacing w:before="0" w:after="120"/>
      </w:pPr>
      <w:r>
        <w:t xml:space="preserve">Beliefs, values and education. Included specifically to fill a hole — see the note below.</w:t>
      </w:r>
    </w:p>
    <w:p>
      <w:pPr>
        <w:spacing w:before="0" w:after="120"/>
      </w:pPr>
      <w:r>
        <w:t xml:space="preserve">APAYousafzai, M. (2013, July 12). Address to the United Nations Youth Assembly [Speech]. United Nations, New York, NY, United States.Copy MLAYousafzai, Malala. “Address to the United Nations Youth Assembly.” 12 July 2013, United Nations, New York.Copy</w:t>
      </w:r>
    </w:p>
    <w:p>
      <w:pPr>
        <w:spacing w:before="0" w:after="120"/>
      </w:pPr>
      <w:r>
        <w:t xml:space="preserve">Greta Thunberg, UN Climate Action Summit (2019)added</w:t>
      </w:r>
    </w:p>
    <w:p>
      <w:pPr>
        <w:spacing w:before="0" w:after="120"/>
      </w:pPr>
      <w:r>
        <w:t xml:space="preserve">Science, technology and the environment. NPR transcript. Very short, very repetitive, and structurally aggressive — excellent for teaching anaphora and direct address.</w:t>
      </w:r>
    </w:p>
    <w:p>
      <w:pPr>
        <w:spacing w:before="0" w:after="120"/>
      </w:pPr>
      <w:r>
        <w:t xml:space="preserve">APAThunberg, G. (2019, September 23). Transcript: Greta Thunberg’s speech at the U.N. Climate Action Summit [Speech transcript]. NPR.Copy MLAThunberg, Greta. “Transcript: Greta Thunberg’s Speech at the U.N. Climate Action Summit.” 23 Sept. 2019. NPR.Copy</w:t>
      </w:r>
    </w:p>
    <w:p>
      <w:pPr>
        <w:spacing w:before="0" w:after="120"/>
      </w:pPr>
      <w:r>
        <w:t xml:space="preserve">Why this unit spans all five fields. The Individual Oral needs a non-literary text and a literary work sharing a global issue. Mapping your whole course showed that Beliefs, values and education had exactly one literary work (Eliot) and no non-literary text at all — so no student could choose it. Malala’s address closes that gap.</w:t>
      </w:r>
    </w:p>
    <w:p>
      <w:pPr>
        <w:spacing w:before="240" w:after="120"/>
      </w:pPr>
      <w:r>
        <w:rPr>
          <w:b/>
          <w:sz w:val="30"/>
          <w:szCs w:val="30"/>
          <w:color w:val="2E5496"/>
        </w:rPr>
        <w:t xml:space="preserve">Political Cartoons</w:t>
      </w:r>
    </w:p>
    <w:p>
      <w:pPr>
        <w:spacing w:before="0" w:after="120"/>
      </w:pPr>
      <w:r>
        <w:t xml:space="preserve">Year 2 · Q2Representation • Communication • Perspective</w:t>
      </w:r>
    </w:p>
    <w:p>
      <w:pPr>
        <w:spacing w:before="0" w:after="120"/>
      </w:pPr>
      <w:r>
        <w:t xml:space="preserve">Politics, power and justice — visual rhetoric, caricature, and ideological framing.</w:t>
      </w:r>
    </w:p>
    <w:p>
      <w:pPr>
        <w:spacing w:before="0" w:after="120"/>
      </w:pPr>
      <w:r>
        <w:t xml:space="preserve">Your three cartoons were listed without annotation. Each is identified and mapped below.</w:t>
      </w:r>
    </w:p>
    <w:p>
      <w:pPr>
        <w:spacing w:before="120" w:after="60"/>
      </w:pPr>
      <w:r>
        <w:rPr>
          <w:b/>
          <w:sz w:val="19"/>
          <w:szCs w:val="19"/>
          <w:color w:val="555555"/>
          <w:caps/>
        </w:rPr>
        <w:t xml:space="preserve">Elements of this form (10)</w:t>
      </w:r>
    </w:p>
    <w:p>
      <w:pPr>
        <w:ind w:left="360"/>
        <w:spacing w:before="0" w:after="60"/>
      </w:pPr>
      <w:r>
        <w:rPr>
          <w:b/>
        </w:rPr>
        <w:t xml:space="preserve">caricature — </w:t>
      </w:r>
      <w:r>
        <w:t xml:space="preserve">exaggerating a feature to make an argument about a person</w:t>
      </w:r>
    </w:p>
    <w:p>
      <w:pPr>
        <w:ind w:left="360"/>
        <w:spacing w:before="0" w:after="60"/>
      </w:pPr>
      <w:r>
        <w:rPr>
          <w:b/>
        </w:rPr>
        <w:t xml:space="preserve">visual metaphor — </w:t>
      </w:r>
      <w:r>
        <w:t xml:space="preserve">an image standing in for an idea</w:t>
      </w:r>
    </w:p>
    <w:p>
      <w:pPr>
        <w:ind w:left="360"/>
        <w:spacing w:before="0" w:after="60"/>
      </w:pPr>
      <w:r>
        <w:rPr>
          <w:b/>
        </w:rPr>
        <w:t xml:space="preserve">symbol — </w:t>
      </w:r>
      <w:r>
        <w:t xml:space="preserve">a recurring figure that stands for a nation, party or force</w:t>
      </w:r>
    </w:p>
    <w:p>
      <w:pPr>
        <w:ind w:left="360"/>
        <w:spacing w:before="0" w:after="60"/>
      </w:pPr>
      <w:r>
        <w:rPr>
          <w:b/>
        </w:rPr>
        <w:t xml:space="preserve">labelling — </w:t>
      </w:r>
      <w:r>
        <w:t xml:space="preserve">writing on figures or objects to fix their meaning</w:t>
      </w:r>
    </w:p>
    <w:p>
      <w:pPr>
        <w:ind w:left="360"/>
        <w:spacing w:before="0" w:after="60"/>
      </w:pPr>
      <w:r>
        <w:rPr>
          <w:b/>
        </w:rPr>
        <w:t xml:space="preserve">stereotype — </w:t>
      </w:r>
      <w:r>
        <w:t xml:space="preserve">a shorthand physical type that carries a judgement</w:t>
      </w:r>
    </w:p>
    <w:p>
      <w:pPr>
        <w:ind w:left="360"/>
        <w:spacing w:before="0" w:after="60"/>
      </w:pPr>
      <w:r>
        <w:rPr>
          <w:b/>
        </w:rPr>
        <w:t xml:space="preserve">juxtaposition — </w:t>
      </w:r>
      <w:r>
        <w:t xml:space="preserve">placing two panels or figures so one comments on the other</w:t>
      </w:r>
    </w:p>
    <w:p>
      <w:pPr>
        <w:ind w:left="360"/>
        <w:spacing w:before="0" w:after="60"/>
      </w:pPr>
      <w:r>
        <w:rPr>
          <w:b/>
        </w:rPr>
        <w:t xml:space="preserve">speech balloon — </w:t>
      </w:r>
      <w:r>
        <w:t xml:space="preserve">who is given words, and whose words are invented for them</w:t>
      </w:r>
    </w:p>
    <w:p>
      <w:pPr>
        <w:ind w:left="360"/>
        <w:spacing w:before="0" w:after="60"/>
      </w:pPr>
      <w:r>
        <w:rPr>
          <w:b/>
        </w:rPr>
        <w:t xml:space="preserve">background detail — </w:t>
      </w:r>
      <w:r>
        <w:t xml:space="preserve">the small jokes at the edges, often carrying the real argument</w:t>
      </w:r>
    </w:p>
    <w:p>
      <w:pPr>
        <w:ind w:left="360"/>
        <w:spacing w:before="0" w:after="60"/>
      </w:pPr>
      <w:r>
        <w:rPr>
          <w:b/>
        </w:rPr>
        <w:t xml:space="preserve">allusion — </w:t>
      </w:r>
      <w:r>
        <w:t xml:space="preserve">a story or image the reader must already know for the cartoon to work</w:t>
      </w:r>
    </w:p>
    <w:p>
      <w:pPr>
        <w:ind w:left="360"/>
        <w:spacing w:before="0" w:after="60"/>
      </w:pPr>
      <w:r>
        <w:rPr>
          <w:b/>
        </w:rPr>
        <w:t xml:space="preserve">caption — </w:t>
      </w:r>
      <w:r>
        <w:t xml:space="preserve">the line underneath, and whether it explains or complicates the drawing</w:t>
      </w:r>
    </w:p>
    <w:p>
      <w:pPr>
        <w:spacing w:before="0" w:after="120"/>
      </w:pPr>
      <w:r>
        <w:t xml:space="preserve">Frank Bellew, “Melican Leportee Man Want Gabbee…” — Harper’s Weekly, 14 June 1879, p. 476added</w:t>
      </w:r>
    </w:p>
    <w:p>
      <w:pPr>
        <w:spacing w:before="0" w:after="120"/>
      </w:pPr>
      <w:r>
        <w:t xml:space="preserve">Culture, identity and community / Politics, power and justice. Concepts: Representation, Perspective. One of a Bellew series presenting American society through a fabricated “Chinese point of view,” mimicking Chinese calligraphy in the drawing and an exaggerated accent in the text — three years before the Chinese Exclusion Act. Pairs with Othello: who holds the pen when an outsider is made to ‘speak.’ Contains racist caricature — see the framing note at the foot of this section.</w:t>
      </w:r>
    </w:p>
    <w:p>
      <w:pPr>
        <w:spacing w:before="0" w:after="120"/>
      </w:pPr>
      <w:r>
        <w:t xml:space="preserve">APABellew, F. (1879, June 14). Melican leportee man want gabbee [Cartoon]. Harper’s Weekly, 476.Copy MLABellew, Frank. “Melican Leportee Man Want Gabbee.” Harper’s Weekly, 14 June 1879, p. 476.Copy</w:t>
      </w:r>
    </w:p>
    <w:p>
      <w:pPr>
        <w:spacing w:before="0" w:after="120"/>
      </w:pPr>
      <w:r>
        <w:t xml:space="preserve">“The Rich Growing Richer, the Poor Growing Poorer” — Harper’s Weekly, 2 September 1871added</w:t>
      </w:r>
    </w:p>
    <w:p>
      <w:pPr>
        <w:spacing w:before="0" w:after="120"/>
      </w:pPr>
      <w:r>
        <w:t xml:space="preserve">Politics, power and justice. Concepts: Representation, Communication. Gilded Age inequality at the height of the Tweed Ring. Pairs with The Hour of the Star and the Lange photographs.</w:t>
      </w:r>
    </w:p>
    <w:p>
      <w:pPr>
        <w:spacing w:before="0" w:after="120"/>
      </w:pPr>
      <w:r>
        <w:t xml:space="preserve">APAThe rich growing richer, the poor growing poorer [Cartoon]. (1871, September 2). Harper’s Weekly.Copy MLA“The Rich Growing Richer, the Poor Growing Poorer.” Harper’s Weekly, 2 Sept. 1871.Copy</w:t>
      </w:r>
    </w:p>
    <w:p>
      <w:pPr>
        <w:spacing w:before="60" w:after="60"/>
      </w:pPr>
      <w:r>
        <w:drawing>
          <wp:inline distT="0" distB="0" distL="0" distR="0">
            <wp:extent cx="4206240" cy="2780061"/>
            <wp:docPr id="15" name="image15.jpg"/>
            <a:graphic xmlns:a="http://schemas.openxmlformats.org/drawingml/2006/main">
              <a:graphicData uri="http://schemas.openxmlformats.org/drawingml/2006/picture">
                <pic:pic xmlns:pic="http://schemas.openxmlformats.org/drawingml/2006/picture">
                  <pic:nvPicPr>
                    <pic:cNvPr id="15" name="image15.jpg"/>
                    <pic:cNvPicPr/>
                  </pic:nvPicPr>
                  <pic:blipFill>
                    <a:blip r:embed="rIdImg15"/>
                    <a:stretch>
                      <a:fillRect/>
                    </a:stretch>
                  </pic:blipFill>
                  <pic:spPr>
                    <a:xfrm>
                      <a:off x="0" y="0"/>
                      <a:ext cx="4206240" cy="2780061"/>
                    </a:xfrm>
                    <a:prstGeom prst="rect">
                      <a:avLst/>
                    </a:prstGeom>
                  </pic:spPr>
                </pic:pic>
              </a:graphicData>
            </a:graphic>
          </wp:inline>
        </w:drawing>
      </w:r>
    </w:p>
    <w:p>
      <w:pPr>
        <w:spacing w:before="0" w:after="140"/>
      </w:pPr>
      <w:r>
        <w:rPr>
          <w:i/>
          <w:sz w:val="16"/>
          <w:szCs w:val="16"/>
          <w:color w:val="666666"/>
        </w:rPr>
        <w:t xml:space="preserve">Uncle Sam welcomes a queue of immigrants up a gangplank into a wooden ark marked U.S. Ark of Refuge, beside signboards listing freedoms.</w:t>
      </w:r>
    </w:p>
    <w:p>
      <w:pPr>
        <w:ind w:left="360"/>
        <w:spacing w:before="0" w:after="60"/>
      </w:pPr>
      <w:r>
        <w:t xml:space="preserve">• Public domain · Library of Congress</w:t>
      </w:r>
    </w:p>
    <w:p>
      <w:pPr>
        <w:spacing w:before="0" w:after="120"/>
      </w:pPr>
      <w:r>
        <w:t xml:space="preserve">Welcome to All! — Joseph Keppler, Puck, 1880added</w:t>
      </w:r>
    </w:p>
    <w:p>
      <w:pPr>
        <w:spacing w:before="0" w:after="120"/>
      </w:pPr>
      <w:r>
        <w:t xml:space="preserve">Culture, identity and community. Uncle Sam holds open the door of the “U.S. Ark of Refuge” while immigrants file up the gangplank. The signs list what America promises to withhold: no oppressive taxes, no expensive kings, no compulsory military service. Read the signs first — the argument is made in text, not drawing.</w:t>
      </w:r>
    </w:p>
    <w:p>
      <w:pPr>
        <w:spacing w:before="0" w:after="120"/>
      </w:pPr>
      <w:r>
        <w:t xml:space="preserve">APAKeppler, J. (1880). Welcome to all! [Cartoon]. Puck. Library of Congress. https://www.loc.gov/pictures/item/2002719044/Copy MLAKeppler, Joseph. Welcome to All! 1880. Puck. Library of Congress, loc.gov/pictures/item/2002719044/.Copy</w:t>
      </w:r>
    </w:p>
    <w:p>
      <w:pPr>
        <w:spacing w:before="60" w:after="60"/>
      </w:pPr>
      <w:r>
        <w:drawing>
          <wp:inline distT="0" distB="0" distL="0" distR="0">
            <wp:extent cx="4206240" cy="2714339"/>
            <wp:docPr id="16" name="image16.jpg"/>
            <a:graphic xmlns:a="http://schemas.openxmlformats.org/drawingml/2006/main">
              <a:graphicData uri="http://schemas.openxmlformats.org/drawingml/2006/picture">
                <pic:pic xmlns:pic="http://schemas.openxmlformats.org/drawingml/2006/picture">
                  <pic:nvPicPr>
                    <pic:cNvPr id="16" name="image16.jpg"/>
                    <pic:cNvPicPr/>
                  </pic:nvPicPr>
                  <pic:blipFill>
                    <a:blip r:embed="rIdImg16"/>
                    <a:stretch>
                      <a:fillRect/>
                    </a:stretch>
                  </pic:blipFill>
                  <pic:spPr>
                    <a:xfrm>
                      <a:off x="0" y="0"/>
                      <a:ext cx="4206240" cy="2714339"/>
                    </a:xfrm>
                    <a:prstGeom prst="rect">
                      <a:avLst/>
                    </a:prstGeom>
                  </pic:spPr>
                </pic:pic>
              </a:graphicData>
            </a:graphic>
          </wp:inline>
        </w:drawing>
      </w:r>
    </w:p>
    <w:p>
      <w:pPr>
        <w:spacing w:before="0" w:after="140"/>
      </w:pPr>
      <w:r>
        <w:rPr>
          <w:i/>
          <w:sz w:val="16"/>
          <w:szCs w:val="16"/>
          <w:color w:val="666666"/>
        </w:rPr>
        <w:t xml:space="preserve">A six-panel colour cartoon showing a caricatured Chinese man in various European and American disguises.</w:t>
      </w:r>
    </w:p>
    <w:p>
      <w:pPr>
        <w:ind w:left="360"/>
        <w:spacing w:before="0" w:after="60"/>
      </w:pPr>
      <w:r>
        <w:t xml:space="preserve">• Public domain · Library of Congress</w:t>
      </w:r>
    </w:p>
    <w:p>
      <w:pPr>
        <w:spacing w:before="0" w:after="120"/>
      </w:pPr>
      <w:r>
        <w:t xml:space="preserve">How John May Dodge the Exclusion Act — Puck, 1905added</w:t>
      </w:r>
    </w:p>
    <w:p>
      <w:pPr>
        <w:spacing w:before="0" w:after="120"/>
      </w:pPr>
      <w:r>
        <w:t xml:space="preserve">Politics, power and justice. Six panels imagining disguises a Chinese man might adopt to re-enter the country. The direct companion to the Bellew cartoon — same subject, twenty-six years later, after the Exclusion Act had passed. Setting the two side by side shows a caricature hardening into policy. Contains ethnic caricature: teach with the same framing as Bellew (see the note at the foot of this section).</w:t>
      </w:r>
    </w:p>
    <w:p>
      <w:pPr>
        <w:spacing w:before="0" w:after="120"/>
      </w:pPr>
      <w:r>
        <w:t xml:space="preserve">APAHow John may dodge the exclusion act [Cartoon]. (1905, July 12). Puck. Library of Congress. https://www.loc.gov/pictures/item/2011645718/Copy MLA“How John May Dodge the Exclusion Act.” Puck, 12 July 1905. Library of Congress, loc.gov/pictures/item/2011645718/.Copy</w:t>
      </w:r>
    </w:p>
    <w:p>
      <w:pPr>
        <w:spacing w:before="60" w:after="60"/>
      </w:pPr>
      <w:r>
        <w:drawing>
          <wp:inline distT="0" distB="0" distL="0" distR="0">
            <wp:extent cx="4206240" cy="5789233"/>
            <wp:docPr id="17" name="image17.jpg"/>
            <a:graphic xmlns:a="http://schemas.openxmlformats.org/drawingml/2006/main">
              <a:graphicData uri="http://schemas.openxmlformats.org/drawingml/2006/picture">
                <pic:pic xmlns:pic="http://schemas.openxmlformats.org/drawingml/2006/picture">
                  <pic:nvPicPr>
                    <pic:cNvPr id="17" name="image17.jpg"/>
                    <pic:cNvPicPr/>
                  </pic:nvPicPr>
                  <pic:blipFill>
                    <a:blip r:embed="rIdImg17"/>
                    <a:stretch>
                      <a:fillRect/>
                    </a:stretch>
                  </pic:blipFill>
                  <pic:spPr>
                    <a:xfrm>
                      <a:off x="0" y="0"/>
                      <a:ext cx="4206240" cy="5789233"/>
                    </a:xfrm>
                    <a:prstGeom prst="rect">
                      <a:avLst/>
                    </a:prstGeom>
                  </pic:spPr>
                </pic:pic>
              </a:graphicData>
            </a:graphic>
          </wp:inline>
        </w:drawing>
      </w:r>
    </w:p>
    <w:p>
      <w:pPr>
        <w:spacing w:before="0" w:after="140"/>
      </w:pPr>
      <w:r>
        <w:rPr>
          <w:i/>
          <w:sz w:val="16"/>
          <w:szCs w:val="16"/>
          <w:color w:val="666666"/>
        </w:rPr>
        <w:t xml:space="preserve">Immigrants stand before a tall wall built of alphabet blocks, with Uncle Sam looking on.</w:t>
      </w:r>
    </w:p>
    <w:p>
      <w:pPr>
        <w:ind w:left="360"/>
        <w:spacing w:before="0" w:after="60"/>
      </w:pPr>
      <w:r>
        <w:t xml:space="preserve">• Public domain · Library of Congress</w:t>
      </w:r>
    </w:p>
    <w:p>
      <w:pPr>
        <w:spacing w:before="0" w:after="120"/>
      </w:pPr>
      <w:r>
        <w:t xml:space="preserve">The Americanese Wall — as Congressman Burnett Would Build It, 1916added</w:t>
      </w:r>
    </w:p>
    <w:p>
      <w:pPr>
        <w:spacing w:before="0" w:after="120"/>
      </w:pPr>
      <w:r>
        <w:t xml:space="preserve">Politics, power and justice. A literacy test drawn as a literal wall of alphabet blocks. A clean example of visual metaphor: an abstract policy made into an object you can see the height of.</w:t>
      </w:r>
    </w:p>
    <w:p>
      <w:pPr>
        <w:spacing w:before="0" w:after="120"/>
      </w:pPr>
      <w:r>
        <w:t xml:space="preserve">APAThe Americanese wall — as Congressman Burnett would build it [Cartoon]. (1916). Library of Congress. https://www.loc.gov/pictures/item/2006681433/Copy MLA“The Americanese Wall — as Congressman Burnett Would Build It.” 1916. Library of Congress, loc.gov/pictures/item/2006681433/.Copy</w:t>
      </w:r>
    </w:p>
    <w:p>
      <w:pPr>
        <w:spacing w:before="60" w:after="60"/>
      </w:pPr>
      <w:r>
        <w:drawing>
          <wp:inline distT="0" distB="0" distL="0" distR="0">
            <wp:extent cx="4206240" cy="2780061"/>
            <wp:docPr id="18" name="image18.jpg"/>
            <a:graphic xmlns:a="http://schemas.openxmlformats.org/drawingml/2006/main">
              <a:graphicData uri="http://schemas.openxmlformats.org/drawingml/2006/picture">
                <pic:pic xmlns:pic="http://schemas.openxmlformats.org/drawingml/2006/picture">
                  <pic:nvPicPr>
                    <pic:cNvPr id="18" name="image18.jpg"/>
                    <pic:cNvPicPr/>
                  </pic:nvPicPr>
                  <pic:blipFill>
                    <a:blip r:embed="rIdImg18"/>
                    <a:stretch>
                      <a:fillRect/>
                    </a:stretch>
                  </pic:blipFill>
                  <pic:spPr>
                    <a:xfrm>
                      <a:off x="0" y="0"/>
                      <a:ext cx="4206240" cy="2780061"/>
                    </a:xfrm>
                    <a:prstGeom prst="rect">
                      <a:avLst/>
                    </a:prstGeom>
                  </pic:spPr>
                </pic:pic>
              </a:graphicData>
            </a:graphic>
          </wp:inline>
        </w:drawing>
      </w:r>
    </w:p>
    <w:p>
      <w:pPr>
        <w:spacing w:before="0" w:after="140"/>
      </w:pPr>
      <w:r>
        <w:rPr>
          <w:i/>
          <w:sz w:val="16"/>
          <w:szCs w:val="16"/>
          <w:color w:val="666666"/>
        </w:rPr>
        <w:t xml:space="preserve">Uncle Sam drawn as the Pied Piper, playing a pipe and leading a crowd of immigrants behind him.</w:t>
      </w:r>
    </w:p>
    <w:p>
      <w:pPr>
        <w:ind w:left="360"/>
        <w:spacing w:before="0" w:after="60"/>
      </w:pPr>
      <w:r>
        <w:t xml:space="preserve">• Public domain · Library of Congress</w:t>
      </w:r>
    </w:p>
    <w:p>
      <w:pPr>
        <w:spacing w:before="0" w:after="120"/>
      </w:pPr>
      <w:r>
        <w:t xml:space="preserve">The Fool Pied Piper — Samuel Ehrhart, Puck, 1909added</w:t>
      </w:r>
    </w:p>
    <w:p>
      <w:pPr>
        <w:spacing w:before="0" w:after="120"/>
      </w:pPr>
      <w:r>
        <w:t xml:space="preserve">Culture, identity and community. Uncle Sam as the Pied Piper leading a crowd. An allusion cartoon — it only works if you know the fairy tale, which makes it a good test of what a cartoon assumes about its reader.</w:t>
      </w:r>
    </w:p>
    <w:p>
      <w:pPr>
        <w:spacing w:before="0" w:after="120"/>
      </w:pPr>
      <w:r>
        <w:t xml:space="preserve">APAEhrhart, S. D. (1909, June 2). The fool pied piper [Cartoon]. Puck. Library of Congress. https://www.loc.gov/pictures/item/2011647475/Copy MLAEhrhart, Samuel D. The Fool Pied Piper. 2 June 1909. Puck. Library of Congress, loc.gov/pictures/item/2011647475/.Copy</w:t>
      </w:r>
    </w:p>
    <w:p>
      <w:pPr>
        <w:spacing w:before="60" w:after="60"/>
      </w:pPr>
      <w:r>
        <w:drawing>
          <wp:inline distT="0" distB="0" distL="0" distR="0">
            <wp:extent cx="4206240" cy="2832639"/>
            <wp:docPr id="19" name="image19.jpg"/>
            <a:graphic xmlns:a="http://schemas.openxmlformats.org/drawingml/2006/main">
              <a:graphicData uri="http://schemas.openxmlformats.org/drawingml/2006/picture">
                <pic:pic xmlns:pic="http://schemas.openxmlformats.org/drawingml/2006/picture">
                  <pic:nvPicPr>
                    <pic:cNvPr id="19" name="image19.jpg"/>
                    <pic:cNvPicPr/>
                  </pic:nvPicPr>
                  <pic:blipFill>
                    <a:blip r:embed="rIdImg19"/>
                    <a:stretch>
                      <a:fillRect/>
                    </a:stretch>
                  </pic:blipFill>
                  <pic:spPr>
                    <a:xfrm>
                      <a:off x="0" y="0"/>
                      <a:ext cx="4206240" cy="2832639"/>
                    </a:xfrm>
                    <a:prstGeom prst="rect">
                      <a:avLst/>
                    </a:prstGeom>
                  </pic:spPr>
                </pic:pic>
              </a:graphicData>
            </a:graphic>
          </wp:inline>
        </w:drawing>
      </w:r>
    </w:p>
    <w:p>
      <w:pPr>
        <w:spacing w:before="0" w:after="140"/>
      </w:pPr>
      <w:r>
        <w:rPr>
          <w:i/>
          <w:sz w:val="16"/>
          <w:szCs w:val="16"/>
          <w:color w:val="666666"/>
        </w:rPr>
        <w:t xml:space="preserve">A two-part cartoon comparing medieval armoured robber barons with modern industrial magnates.</w:t>
      </w:r>
    </w:p>
    <w:p>
      <w:pPr>
        <w:ind w:left="360"/>
        <w:spacing w:before="0" w:after="60"/>
      </w:pPr>
      <w:r>
        <w:t xml:space="preserve">• Public domain · Library of Congress</w:t>
      </w:r>
    </w:p>
    <w:p>
      <w:pPr>
        <w:spacing w:before="0" w:after="120"/>
      </w:pPr>
      <w:r>
        <w:t xml:space="preserve">History Repeats Itself — the Robber Barons of the Middle Ages and the Robber Barons of Today, Puck, 1889added</w:t>
      </w:r>
    </w:p>
    <w:p>
      <w:pPr>
        <w:spacing w:before="0" w:after="120"/>
      </w:pPr>
      <w:r>
        <w:t xml:space="preserve">Politics, power and justice. A two-register comparison: armoured barons above, railroad magnates below. The whole argument is the layout. Pairs directly with The Rich Growing Richer above and with The Hour of the Star.</w:t>
      </w:r>
    </w:p>
    <w:p>
      <w:pPr>
        <w:spacing w:before="0" w:after="120"/>
      </w:pPr>
      <w:r>
        <w:t xml:space="preserve">APAHistory repeats itself — the robber barons of the Middle Ages, and the robber barons of today [Cartoon]. (1889, November). Puck. Library of Congress. https://www.loc.gov/pictures/item/2022641479/Copy MLA“History Repeats Itself — the Robber Barons of the Middle Ages, and the Robber Barons of Today.” Puck, Nov. 1889. Library of Congress, loc.gov/pictures/item/2022641479/.Copy</w:t>
      </w:r>
    </w:p>
    <w:p>
      <w:pPr>
        <w:spacing w:before="60" w:after="60"/>
      </w:pPr>
      <w:r>
        <w:drawing>
          <wp:inline distT="0" distB="0" distL="0" distR="0">
            <wp:extent cx="4206240" cy="5703376"/>
            <wp:docPr id="20" name="image20.jpg"/>
            <a:graphic xmlns:a="http://schemas.openxmlformats.org/drawingml/2006/main">
              <a:graphicData uri="http://schemas.openxmlformats.org/drawingml/2006/picture">
                <pic:pic xmlns:pic="http://schemas.openxmlformats.org/drawingml/2006/picture">
                  <pic:nvPicPr>
                    <pic:cNvPr id="20" name="image20.jpg"/>
                    <pic:cNvPicPr/>
                  </pic:nvPicPr>
                  <pic:blipFill>
                    <a:blip r:embed="rIdImg20"/>
                    <a:stretch>
                      <a:fillRect/>
                    </a:stretch>
                  </pic:blipFill>
                  <pic:spPr>
                    <a:xfrm>
                      <a:off x="0" y="0"/>
                      <a:ext cx="4206240" cy="5703376"/>
                    </a:xfrm>
                    <a:prstGeom prst="rect">
                      <a:avLst/>
                    </a:prstGeom>
                  </pic:spPr>
                </pic:pic>
              </a:graphicData>
            </a:graphic>
          </wp:inline>
        </w:drawing>
      </w:r>
    </w:p>
    <w:p>
      <w:pPr>
        <w:spacing w:before="0" w:after="140"/>
      </w:pPr>
      <w:r>
        <w:rPr>
          <w:i/>
          <w:sz w:val="16"/>
          <w:szCs w:val="16"/>
          <w:color w:val="666666"/>
        </w:rPr>
        <w:t xml:space="preserve">A cartoon showing a door opening at the sight of money, captioned The Open Sesame.</w:t>
      </w:r>
    </w:p>
    <w:p>
      <w:pPr>
        <w:ind w:left="360"/>
        <w:spacing w:before="0" w:after="60"/>
      </w:pPr>
      <w:r>
        <w:t xml:space="preserve">• Public domain · Library of Congress</w:t>
      </w:r>
    </w:p>
    <w:p>
      <w:pPr>
        <w:spacing w:before="0" w:after="120"/>
      </w:pPr>
      <w:r>
        <w:t xml:space="preserve">The Open Sesame, Puck, 1896added</w:t>
      </w:r>
    </w:p>
    <w:p>
      <w:pPr>
        <w:spacing w:before="0" w:after="120"/>
      </w:pPr>
      <w:r>
        <w:t xml:space="preserve">Politics, power and justice. Money as the password that opens a closed door — another borrowed story (the Arabian Nights) doing the argumentative work.</w:t>
      </w:r>
    </w:p>
    <w:p>
      <w:pPr>
        <w:spacing w:before="0" w:after="120"/>
      </w:pPr>
      <w:r>
        <w:t xml:space="preserve">APAThe open sesame [Cartoon]. (1896, April 15). Puck. Library of Congress. https://www.loc.gov/pictures/item/2012648517/Copy MLA“The Open Sesame.” Puck, 15 Apr. 1896. Library of Congress, loc.gov/pictures/item/2012648517/.Copy</w:t>
      </w:r>
    </w:p>
    <w:p>
      <w:pPr>
        <w:spacing w:before="60" w:after="60"/>
      </w:pPr>
      <w:r>
        <w:drawing>
          <wp:inline distT="0" distB="0" distL="0" distR="0">
            <wp:extent cx="4206240" cy="5764440"/>
            <wp:docPr id="21" name="image21.jpg"/>
            <a:graphic xmlns:a="http://schemas.openxmlformats.org/drawingml/2006/main">
              <a:graphicData uri="http://schemas.openxmlformats.org/drawingml/2006/picture">
                <pic:pic xmlns:pic="http://schemas.openxmlformats.org/drawingml/2006/picture">
                  <pic:nvPicPr>
                    <pic:cNvPr id="21" name="image21.jpg"/>
                    <pic:cNvPicPr/>
                  </pic:nvPicPr>
                  <pic:blipFill>
                    <a:blip r:embed="rIdImg21"/>
                    <a:stretch>
                      <a:fillRect/>
                    </a:stretch>
                  </pic:blipFill>
                  <pic:spPr>
                    <a:xfrm>
                      <a:off x="0" y="0"/>
                      <a:ext cx="4206240" cy="5764440"/>
                    </a:xfrm>
                    <a:prstGeom prst="rect">
                      <a:avLst/>
                    </a:prstGeom>
                  </pic:spPr>
                </pic:pic>
              </a:graphicData>
            </a:graphic>
          </wp:inline>
        </w:drawing>
      </w:r>
    </w:p>
    <w:p>
      <w:pPr>
        <w:spacing w:before="0" w:after="140"/>
      </w:pPr>
      <w:r>
        <w:rPr>
          <w:i/>
          <w:sz w:val="16"/>
          <w:szCs w:val="16"/>
          <w:color w:val="666666"/>
        </w:rPr>
        <w:t xml:space="preserve">A satirical cartoon opposing votes for women.</w:t>
      </w:r>
    </w:p>
    <w:p>
      <w:pPr>
        <w:ind w:left="360"/>
        <w:spacing w:before="0" w:after="60"/>
      </w:pPr>
      <w:r>
        <w:t xml:space="preserve">• Public domain · Library of Congress</w:t>
      </w:r>
    </w:p>
    <w:p>
      <w:pPr>
        <w:spacing w:before="0" w:after="120"/>
      </w:pPr>
      <w:r>
        <w:t xml:space="preserve">A Squelcher for Woman Suffrage — Puck, 1894added</w:t>
      </w:r>
    </w:p>
    <w:p>
      <w:pPr>
        <w:spacing w:before="0" w:after="120"/>
      </w:pPr>
      <w:r>
        <w:t xml:space="preserve">Culture, identity and community. An anti-suffrage cartoon. Read it beside the Ad*Access “ideal woman” advertisements and Mansfield’s constrained women: three different forms making the same assumption about what a woman is for.</w:t>
      </w:r>
    </w:p>
    <w:p>
      <w:pPr>
        <w:spacing w:before="0" w:after="120"/>
      </w:pPr>
      <w:r>
        <w:t xml:space="preserve">APAA squelcher for woman suffrage [Cartoon]. (1894, June 6). Puck. Library of Congress. https://www.loc.gov/pictures/item/2012648727/Copy MLA“A Squelcher for Woman Suffrage.” Puck, 6 June 1894. Library of Congress, loc.gov/pictures/item/2012648727/.Copy</w:t>
      </w:r>
    </w:p>
    <w:p>
      <w:pPr>
        <w:spacing w:before="60" w:after="60"/>
      </w:pPr>
      <w:r>
        <w:drawing>
          <wp:inline distT="0" distB="0" distL="0" distR="0">
            <wp:extent cx="4206240" cy="3378136"/>
            <wp:docPr id="22" name="image22.jpg"/>
            <a:graphic xmlns:a="http://schemas.openxmlformats.org/drawingml/2006/main">
              <a:graphicData uri="http://schemas.openxmlformats.org/drawingml/2006/picture">
                <pic:pic xmlns:pic="http://schemas.openxmlformats.org/drawingml/2006/picture">
                  <pic:nvPicPr>
                    <pic:cNvPr id="22" name="image22.jpg"/>
                    <pic:cNvPicPr/>
                  </pic:nvPicPr>
                  <pic:blipFill>
                    <a:blip r:embed="rIdImg22"/>
                    <a:stretch>
                      <a:fillRect/>
                    </a:stretch>
                  </pic:blipFill>
                  <pic:spPr>
                    <a:xfrm>
                      <a:off x="0" y="0"/>
                      <a:ext cx="4206240" cy="3378136"/>
                    </a:xfrm>
                    <a:prstGeom prst="rect">
                      <a:avLst/>
                    </a:prstGeom>
                  </pic:spPr>
                </pic:pic>
              </a:graphicData>
            </a:graphic>
          </wp:inline>
        </w:drawing>
      </w:r>
    </w:p>
    <w:p>
      <w:pPr>
        <w:spacing w:before="0" w:after="140"/>
      </w:pPr>
      <w:r>
        <w:rPr>
          <w:i/>
          <w:sz w:val="16"/>
          <w:szCs w:val="16"/>
          <w:color w:val="666666"/>
        </w:rPr>
        <w:t xml:space="preserve">An allegorical cartoon elevating the cause of woman suffrage.</w:t>
      </w:r>
    </w:p>
    <w:p>
      <w:pPr>
        <w:ind w:left="360"/>
        <w:spacing w:before="0" w:after="60"/>
      </w:pPr>
      <w:r>
        <w:t xml:space="preserve">• Public domain · Library of Congress</w:t>
      </w:r>
    </w:p>
    <w:p>
      <w:pPr>
        <w:spacing w:before="0" w:after="120"/>
      </w:pPr>
      <w:r>
        <w:t xml:space="preserve">The Apotheosis of Suffrage, 1896added</w:t>
      </w:r>
    </w:p>
    <w:p>
      <w:pPr>
        <w:spacing w:before="0" w:after="120"/>
      </w:pPr>
      <w:r>
        <w:t xml:space="preserve">Politics, power and justice. The counter-position. Having both sides of the same argument, drawn in the same decade in the same medium, is the cleanest way to teach that a cartoon is an argument rather than a record.</w:t>
      </w:r>
    </w:p>
    <w:p>
      <w:pPr>
        <w:spacing w:before="0" w:after="120"/>
      </w:pPr>
      <w:r>
        <w:t xml:space="preserve">APAThe apotheosis of suffrage [Cartoon]. (1896). Library of Congress. https://www.loc.gov/pictures/item/2016679928/Copy MLA“The Apotheosis of Suffrage.” 1896. Library of Congress, loc.gov/pictures/item/2016679928/.Copy</w:t>
      </w:r>
    </w:p>
    <w:p>
      <w:pPr>
        <w:spacing w:before="60" w:after="60"/>
      </w:pPr>
      <w:r>
        <w:drawing>
          <wp:inline distT="0" distB="0" distL="0" distR="0">
            <wp:extent cx="4206240" cy="2812922"/>
            <wp:docPr id="23" name="image23.jpg"/>
            <a:graphic xmlns:a="http://schemas.openxmlformats.org/drawingml/2006/main">
              <a:graphicData uri="http://schemas.openxmlformats.org/drawingml/2006/picture">
                <pic:pic xmlns:pic="http://schemas.openxmlformats.org/drawingml/2006/picture">
                  <pic:nvPicPr>
                    <pic:cNvPr id="23" name="image23.jpg"/>
                    <pic:cNvPicPr/>
                  </pic:nvPicPr>
                  <pic:blipFill>
                    <a:blip r:embed="rIdImg23"/>
                    <a:stretch>
                      <a:fillRect/>
                    </a:stretch>
                  </pic:blipFill>
                  <pic:spPr>
                    <a:xfrm>
                      <a:off x="0" y="0"/>
                      <a:ext cx="4206240" cy="2812922"/>
                    </a:xfrm>
                    <a:prstGeom prst="rect">
                      <a:avLst/>
                    </a:prstGeom>
                  </pic:spPr>
                </pic:pic>
              </a:graphicData>
            </a:graphic>
          </wp:inline>
        </w:drawing>
      </w:r>
    </w:p>
    <w:p>
      <w:pPr>
        <w:spacing w:before="0" w:after="140"/>
      </w:pPr>
      <w:r>
        <w:rPr>
          <w:i/>
          <w:sz w:val="16"/>
          <w:szCs w:val="16"/>
          <w:color w:val="666666"/>
        </w:rPr>
        <w:t xml:space="preserve">A cartoon satirising a newspaper proprietor of the 1890s.</w:t>
      </w:r>
    </w:p>
    <w:p>
      <w:pPr>
        <w:ind w:left="360"/>
        <w:spacing w:before="0" w:after="60"/>
      </w:pPr>
      <w:r>
        <w:t xml:space="preserve">• Public domain · Library of Congress</w:t>
      </w:r>
    </w:p>
    <w:p>
      <w:pPr>
        <w:spacing w:before="0" w:after="120"/>
      </w:pPr>
      <w:r>
        <w:t xml:space="preserve">The Fin de Siècle Newspaper Proprietor — Puck, 1894added</w:t>
      </w:r>
    </w:p>
    <w:p>
      <w:pPr>
        <w:spacing w:before="0" w:after="120"/>
      </w:pPr>
      <w:r>
        <w:t xml:space="preserve">Politics, power and justice. A satire of the press at the height of yellow journalism. The bridge into Year 2 Quarter 3 — set it against NASA, NOAA and Humans of New York and ask what has actually changed about how a publisher builds authority.</w:t>
      </w:r>
    </w:p>
    <w:p>
      <w:pPr>
        <w:spacing w:before="0" w:after="120"/>
      </w:pPr>
      <w:r>
        <w:t xml:space="preserve">APAThe fin de siècle newspaper proprietor [Cartoon]. (1894, March 7). Puck. Library of Congress. https://www.loc.gov/pictures/item/2012648704/Copy MLA“The Fin de Siècle Newspaper Proprietor.” Puck, 7 Mar. 1894. Library of Congress, loc.gov/pictures/item/2012648704/.Copy</w:t>
      </w:r>
    </w:p>
    <w:p>
      <w:pPr>
        <w:spacing w:before="60" w:after="60"/>
      </w:pPr>
      <w:r>
        <w:drawing>
          <wp:inline distT="0" distB="0" distL="0" distR="0">
            <wp:extent cx="4206240" cy="2983801"/>
            <wp:docPr id="24" name="image24.jpg"/>
            <a:graphic xmlns:a="http://schemas.openxmlformats.org/drawingml/2006/main">
              <a:graphicData uri="http://schemas.openxmlformats.org/drawingml/2006/picture">
                <pic:pic xmlns:pic="http://schemas.openxmlformats.org/drawingml/2006/picture">
                  <pic:nvPicPr>
                    <pic:cNvPr id="24" name="image24.jpg"/>
                    <pic:cNvPicPr/>
                  </pic:nvPicPr>
                  <pic:blipFill>
                    <a:blip r:embed="rIdImg24"/>
                    <a:stretch>
                      <a:fillRect/>
                    </a:stretch>
                  </pic:blipFill>
                  <pic:spPr>
                    <a:xfrm>
                      <a:off x="0" y="0"/>
                      <a:ext cx="4206240" cy="2983801"/>
                    </a:xfrm>
                    <a:prstGeom prst="rect">
                      <a:avLst/>
                    </a:prstGeom>
                  </pic:spPr>
                </pic:pic>
              </a:graphicData>
            </a:graphic>
          </wp:inline>
        </w:drawing>
      </w:r>
    </w:p>
    <w:p>
      <w:pPr>
        <w:spacing w:before="0" w:after="140"/>
      </w:pPr>
      <w:r>
        <w:rPr>
          <w:i/>
          <w:sz w:val="16"/>
          <w:szCs w:val="16"/>
          <w:color w:val="666666"/>
        </w:rPr>
        <w:t xml:space="preserve">A cartoon on the theme of freedom of the press.</w:t>
      </w:r>
    </w:p>
    <w:p>
      <w:pPr>
        <w:ind w:left="360"/>
        <w:spacing w:before="0" w:after="60"/>
      </w:pPr>
      <w:r>
        <w:t xml:space="preserve">• Public domain · Library of Congress</w:t>
      </w:r>
    </w:p>
    <w:p>
      <w:pPr>
        <w:spacing w:before="0" w:after="120"/>
      </w:pPr>
      <w:r>
        <w:t xml:space="preserve">Freedom of the Press, c. 1912added</w:t>
      </w:r>
    </w:p>
    <w:p>
      <w:pPr>
        <w:spacing w:before="0" w:after="120"/>
      </w:pPr>
      <w:r>
        <w:t xml:space="preserve">Politics, power and justice. Closes the unit on the question the whole course keeps returning to: who is permitted to speak, and who controls the instrument.</w:t>
      </w:r>
    </w:p>
    <w:p>
      <w:pPr>
        <w:spacing w:before="0" w:after="120"/>
      </w:pPr>
      <w:r>
        <w:t xml:space="preserve">APA[Freedom of the press] [Cartoon]. (ca. 1912). Library of Congress. https://www.loc.gov/pictures/item/2009631229/Copy MLA“[Freedom of the Press].” ca. 1912. Library of Congress, loc.gov/pictures/item/2009631229/.Copy</w:t>
      </w:r>
    </w:p>
    <w:p>
      <w:pPr>
        <w:spacing w:before="0" w:after="120"/>
      </w:pPr>
      <w:r>
        <w:t xml:space="preserve">Teaching the caricature cartoons. The Bellew cartoon and How John May Dodge the Exclusion Act both contain racist caricature of Chinese people. Florida law permits teaching historical facts including racial discrimination, taught objectively and without endorsement (s. 1000.05); it does not permit instruction that any student bears personal responsibility for acts committed in the past by others of the same race. Frame both as analysis of how the artifact manufactures its argument — technique, audience, and the legislation that surrounded them. Log them with your media specialist before teaching.</w:t>
      </w:r>
    </w:p>
    <w:p>
      <w:pPr>
        <w:spacing w:before="0" w:after="120"/>
      </w:pPr>
      <w:r>
        <w:t xml:space="preserve">Contemporary option. For a present-day cartoon, Dave Whamond at Cagle publishes regularly on climate, technology and politics. Preview any choice before teaching — current editorial cartoons are political by nature and are not pre-screened here.</w:t>
      </w:r>
    </w:p>
    <w:p>
      <w:pPr>
        <w:spacing w:before="240" w:after="120"/>
      </w:pPr>
      <w:r>
        <w:rPr>
          <w:b/>
          <w:sz w:val="30"/>
          <w:szCs w:val="30"/>
          <w:color w:val="2E5496"/>
        </w:rPr>
        <w:t xml:space="preserve">Websites &amp; Blogs</w:t>
      </w:r>
    </w:p>
    <w:p>
      <w:pPr>
        <w:spacing w:before="0" w:after="120"/>
      </w:pPr>
      <w:r>
        <w:t xml:space="preserve">Year 2 · Q3Communication • Representation • Identity</w:t>
      </w:r>
    </w:p>
    <w:p>
      <w:pPr>
        <w:spacing w:before="0" w:after="120"/>
      </w:pPr>
      <w:r>
        <w:t xml:space="preserve">Science, technology and the environment — digital identity, hyperlinked rhetoric, and audience construction online.</w:t>
      </w:r>
    </w:p>
    <w:p>
      <w:pPr>
        <w:spacing w:before="0" w:after="120"/>
      </w:pPr>
      <w:r>
        <w:t xml:space="preserve">Your draft listed NASA and NOAA and then TBD. The two additions below are not filler: this row claims the concept Identity, and two institutional climate portals do no identity work whatsoever.</w:t>
      </w:r>
    </w:p>
    <w:p>
      <w:pPr>
        <w:spacing w:before="120" w:after="60"/>
      </w:pPr>
      <w:r>
        <w:rPr>
          <w:b/>
          <w:sz w:val="19"/>
          <w:szCs w:val="19"/>
          <w:color w:val="555555"/>
          <w:caps/>
        </w:rPr>
        <w:t xml:space="preserve">Elements of this form (9)</w:t>
      </w:r>
    </w:p>
    <w:p>
      <w:pPr>
        <w:ind w:left="360"/>
        <w:spacing w:before="0" w:after="60"/>
      </w:pPr>
      <w:r>
        <w:rPr>
          <w:b/>
        </w:rPr>
        <w:t xml:space="preserve">hyperlink structure — </w:t>
      </w:r>
      <w:r>
        <w:t xml:space="preserve">what a page links to; the argument its connections make</w:t>
      </w:r>
    </w:p>
    <w:p>
      <w:pPr>
        <w:ind w:left="360"/>
        <w:spacing w:before="0" w:after="60"/>
      </w:pPr>
      <w:r>
        <w:rPr>
          <w:b/>
        </w:rPr>
        <w:t xml:space="preserve">navigation hierarchy — </w:t>
      </w:r>
      <w:r>
        <w:t xml:space="preserve">what the menu puts first, and what it buries</w:t>
      </w:r>
    </w:p>
    <w:p>
      <w:pPr>
        <w:ind w:left="360"/>
        <w:spacing w:before="0" w:after="60"/>
      </w:pPr>
      <w:r>
        <w:rPr>
          <w:b/>
        </w:rPr>
        <w:t xml:space="preserve">scroll rhetoric — </w:t>
      </w:r>
      <w:r>
        <w:t xml:space="preserve">how meaning is revealed by scrolling — pace, sequence, surprise</w:t>
      </w:r>
    </w:p>
    <w:p>
      <w:pPr>
        <w:ind w:left="360"/>
        <w:spacing w:before="0" w:after="60"/>
      </w:pPr>
      <w:r>
        <w:rPr>
          <w:b/>
        </w:rPr>
        <w:t xml:space="preserve">user address — </w:t>
      </w:r>
      <w:r>
        <w:t xml:space="preserve">how the site speaks to its visitor: ‘you’, ‘we’, or nobody</w:t>
      </w:r>
    </w:p>
    <w:p>
      <w:pPr>
        <w:ind w:left="360"/>
        <w:spacing w:before="0" w:after="60"/>
      </w:pPr>
      <w:r>
        <w:rPr>
          <w:b/>
        </w:rPr>
        <w:t xml:space="preserve">credibility markers — </w:t>
      </w:r>
      <w:r>
        <w:t xml:space="preserve">citations, logos, dates and design that signal trustworthiness</w:t>
      </w:r>
    </w:p>
    <w:p>
      <w:pPr>
        <w:ind w:left="360"/>
        <w:spacing w:before="0" w:after="60"/>
      </w:pPr>
      <w:r>
        <w:rPr>
          <w:b/>
        </w:rPr>
        <w:t xml:space="preserve">curation — </w:t>
      </w:r>
      <w:r>
        <w:t xml:space="preserve">choosing and ordering others’ material as an act of authorship</w:t>
      </w:r>
    </w:p>
    <w:p>
      <w:pPr>
        <w:ind w:left="360"/>
        <w:spacing w:before="0" w:after="60"/>
      </w:pPr>
      <w:r>
        <w:rPr>
          <w:b/>
        </w:rPr>
        <w:t xml:space="preserve">interface — </w:t>
      </w:r>
      <w:r>
        <w:t xml:space="preserve">the designed surface between reader and content</w:t>
      </w:r>
    </w:p>
    <w:p>
      <w:pPr>
        <w:ind w:left="360"/>
        <w:spacing w:before="0" w:after="60"/>
      </w:pPr>
      <w:r>
        <w:rPr>
          <w:b/>
        </w:rPr>
        <w:t xml:space="preserve">multimodality — </w:t>
      </w:r>
      <w:r>
        <w:t xml:space="preserve">text, image, video and data working together on one page</w:t>
      </w:r>
    </w:p>
    <w:p>
      <w:pPr>
        <w:ind w:left="360"/>
        <w:spacing w:before="0" w:after="60"/>
      </w:pPr>
      <w:r>
        <w:rPr>
          <w:b/>
        </w:rPr>
        <w:t xml:space="preserve">update cadence — </w:t>
      </w:r>
      <w:r>
        <w:t xml:space="preserve">how often it changes, and what that says about its authority</w:t>
      </w:r>
    </w:p>
    <w:p>
      <w:pPr>
        <w:ind w:left="360"/>
        <w:spacing w:before="0" w:after="60"/>
      </w:pPr>
      <w:r>
        <w:t xml:space="preserve">• □science.nasa.gov · Climate ChangeIn copyright — opens the source</w:t>
      </w:r>
    </w:p>
    <w:p>
      <w:pPr>
        <w:spacing w:before="0" w:after="120"/>
      </w:pPr>
      <w:r>
        <w:t xml:space="preserve">Climate Change — NASA Science</w:t>
      </w:r>
    </w:p>
    <w:p>
      <w:pPr>
        <w:spacing w:before="0" w:after="120"/>
      </w:pPr>
      <w:r>
        <w:t xml:space="preserve">Communication / Representation. Science, technology and the environment.</w:t>
      </w:r>
    </w:p>
    <w:p>
      <w:pPr>
        <w:spacing w:before="0" w:after="120"/>
      </w:pPr>
      <w:r>
        <w:t xml:space="preserve">APANational Aeronautics and Space Administration. (n.d.). Climate change. Retrieved August 4, 2026, from https://science.nasa.gov/climate-change/Copy MLA“Climate Change.” NASA Science, science.nasa.gov/climate-change/. Accessed 4 Aug. 2026.Copy</w:t>
      </w:r>
    </w:p>
    <w:p>
      <w:pPr>
        <w:ind w:left="360"/>
        <w:spacing w:before="0" w:after="60"/>
      </w:pPr>
      <w:r>
        <w:t xml:space="preserve">• □noaa.gov · ClimateIn copyright — opens the source</w:t>
      </w:r>
    </w:p>
    <w:p>
      <w:pPr>
        <w:spacing w:before="0" w:after="120"/>
      </w:pPr>
      <w:r>
        <w:t xml:space="preserve">Climate — National Oceanic and Atmospheric Administration</w:t>
      </w:r>
    </w:p>
    <w:p>
      <w:pPr>
        <w:spacing w:before="0" w:after="120"/>
      </w:pPr>
      <w:r>
        <w:t xml:space="preserve">Representation / Perspective. Institutional environmental authority constructed through hyperlinked structure — how a site builds credibility through navigation, citation, and visual design.</w:t>
      </w:r>
    </w:p>
    <w:p>
      <w:pPr>
        <w:spacing w:before="0" w:after="120"/>
      </w:pPr>
      <w:r>
        <w:t xml:space="preserve">APANational Oceanic and Atmospheric Administration. (n.d.). Climate. Retrieved August 4, 2026, from https://www.noaa.gov/climateCopy MLA“Climate.” NOAA, noaa.gov/climate. Accessed 4 Aug. 2026.Copy</w:t>
      </w:r>
    </w:p>
    <w:p>
      <w:pPr>
        <w:ind w:left="360"/>
        <w:spacing w:before="0" w:after="60"/>
      </w:pPr>
      <w:r>
        <w:t xml:space="preserve">• □brandonstanton.com · HONYIn copyright — opens the source</w:t>
      </w:r>
    </w:p>
    <w:p>
      <w:pPr>
        <w:spacing w:before="0" w:after="120"/>
      </w:pPr>
      <w:r>
        <w:t xml:space="preserve">Humans of New Yorkadded</w:t>
      </w:r>
    </w:p>
    <w:p>
      <w:pPr>
        <w:spacing w:before="0" w:after="120"/>
      </w:pPr>
      <w:r>
        <w:t xml:space="preserve">Culture, identity and community. Concepts: Identity, Representation, Perspective. A photograph and a paragraph of quoted speech — the modernist epiphany rebuilt for the scroll. Pairs beautifully with Lange for Paper 1: portrait plus caption, 1936 against now, and what changed about consent and voice. Note: humansofnewyork.com now redirects to Stanton’s portfolio site; the posts themselves have moved to social media, which district filtering may block. Use the four HONY books, not the live feed — a social-media stream cannot be pre-screened, and district filtering may block it anyway. Select and print the posts you intend to teach.</w:t>
      </w:r>
    </w:p>
    <w:p>
      <w:pPr>
        <w:spacing w:before="0" w:after="120"/>
      </w:pPr>
      <w:r>
        <w:t xml:space="preserve">APAStanton, B. (n.d.). Humans of New York. Retrieved August 4, 2026, from https://brandonstanton.com/Copy MLAStanton, Brandon. Humans of New York, brandonstanton.com. Accessed 4 Aug. 2026.Copy</w:t>
      </w:r>
    </w:p>
    <w:p>
      <w:pPr>
        <w:ind w:left="360"/>
        <w:spacing w:before="0" w:after="60"/>
      </w:pPr>
      <w:r>
        <w:t xml:space="preserve">• □pudding.cool · visual essaysIn copyright — opens the source</w:t>
      </w:r>
    </w:p>
    <w:p>
      <w:pPr>
        <w:spacing w:before="0" w:after="120"/>
      </w:pPr>
      <w:r>
        <w:t xml:space="preserve">The Puddingadded</w:t>
      </w:r>
    </w:p>
    <w:p>
      <w:pPr>
        <w:spacing w:before="0" w:after="120"/>
      </w:pPr>
      <w:r>
        <w:t xml:space="preserve">Art, creativity and the imagination. Concepts: Communication, Representation, Creativity. Visual essays that argue with data. Continues the Du Bois thread from the infographics unit into contemporary digital journalism.</w:t>
      </w:r>
    </w:p>
    <w:p>
      <w:pPr>
        <w:spacing w:before="0" w:after="120"/>
      </w:pPr>
      <w:r>
        <w:t xml:space="preserve">APAThe Pudding. (n.d.). Retrieved August 4, 2026, from https://pudding.cool/Copy MLAThe Pudding, pudding.cool. Accessed 4 Aug. 2026.Copy</w:t>
      </w:r>
    </w:p>
    <w:p>
      <w:r>
        <w:br w:type="page"/>
      </w:r>
    </w:p>
    <w:p>
      <w:pPr>
        <w:spacing w:before="0" w:after="60"/>
      </w:pPr>
      <w:r>
        <w:rPr>
          <w:b/>
          <w:sz w:val="36"/>
          <w:szCs w:val="36"/>
          <w:color w:val="1F3864"/>
        </w:rPr>
        <w:t xml:space="preserve">3. Concepts &amp; Global Issues</w:t>
      </w:r>
    </w:p>
    <w:p>
      <w:pPr>
        <w:pBdr>
          <w:top w:val="single" w:sz="6" w:space="6" w:color="BBBBBB"/>
        </w:pBdr>
        <w:spacing w:before="0" w:after="60"/>
      </w:pPr>
      <w:r>
        <w:t xml:space="preserve"/>
      </w:r>
    </w:p>
    <w:p>
      <w:pPr>
        <w:spacing w:before="0" w:after="120"/>
      </w:pPr>
      <w:r>
        <w:t xml:space="preserve">Section 3</w:t>
      </w:r>
    </w:p>
    <w:p>
      <w:pPr>
        <w:spacing w:before="240" w:after="120"/>
      </w:pPr>
      <w:r>
        <w:rPr>
          <w:b/>
          <w:sz w:val="40"/>
          <w:szCs w:val="40"/>
          <w:color w:val="1F3864"/>
        </w:rPr>
        <w:t xml:space="preserve">Concepts &amp; Global Issues</w:t>
      </w:r>
    </w:p>
    <w:p>
      <w:pPr>
        <w:spacing w:before="0" w:after="120"/>
      </w:pPr>
      <w:r>
        <w:t xml:space="preserve">Every literary work and non-literary text connects to at least one IB course concept and one Global Issue field of inquiry.</w:t>
      </w:r>
    </w:p>
    <w:p>
      <w:pPr>
        <w:spacing w:before="180" w:after="120"/>
      </w:pPr>
      <w:r>
        <w:rPr>
          <w:b/>
          <w:sz w:val="24"/>
          <w:szCs w:val="24"/>
          <w:color w:val="333333"/>
        </w:rPr>
        <w:t xml:space="preserve">The difference that trips people up</w:t>
      </w:r>
    </w:p>
    <w:p>
      <w:pPr>
        <w:spacing w:before="0" w:after="120"/>
      </w:pPr>
      <w:r>
        <w:t xml:space="preserve">A field of inquiry is one of five broad areas — think of them as shelves. A global issue is the narrow, arguable claim you take off that shelf. A line of inquiry is the question you build an HL Essay around.</w:t>
      </w:r>
    </w:p>
    <w:p>
      <w:pPr>
        <w:spacing w:before="0" w:after="120"/>
      </w:pPr>
      <w:r>
        <w:t xml:space="preserve">Field → Politics, power and justice → Global issue → how a society can need someone and still refuse to accept them → Line of inquiry → how Shakespeare lets other characters describe Othello before he speaks for himself.</w:t>
      </w:r>
    </w:p>
    <w:p>
      <w:pPr>
        <w:spacing w:before="0" w:after="120"/>
      </w:pPr>
      <w:r>
        <w:t xml:space="preserve">Each field tab below shows that same walk, worked through with a text from this course.</w:t>
      </w:r>
    </w:p>
    <w:p>
      <w:pPr>
        <w:spacing w:before="240" w:after="120"/>
      </w:pPr>
      <w:r>
        <w:rPr>
          <w:b/>
          <w:sz w:val="30"/>
          <w:szCs w:val="30"/>
          <w:color w:val="2E5496"/>
        </w:rPr>
        <w:t xml:space="preserve">The seven course concepts</w:t>
      </w:r>
    </w:p>
    <w:p>
      <w:pPr>
        <w:spacing w:before="0" w:after="120"/>
      </w:pPr>
      <w:r>
        <w:t xml:space="preserve">Each concept lists the works and non-literary texts that carry it, and the through-line that links them. Use these when choosing texts for the Individual Oral or an HL Essay line of inquiry, and the question bank to open them up.</w:t>
      </w:r>
    </w:p>
    <w:p>
      <w:pPr>
        <w:spacing w:before="180" w:after="120"/>
      </w:pPr>
      <w:r>
        <w:rPr>
          <w:b/>
          <w:sz w:val="24"/>
          <w:szCs w:val="24"/>
          <w:color w:val="333333"/>
        </w:rPr>
        <w:t xml:space="preserve">Identity</w:t>
      </w:r>
    </w:p>
    <w:p>
      <w:pPr>
        <w:spacing w:before="0" w:after="120"/>
      </w:pPr>
      <w:r>
        <w:t xml:space="preserve">How texts construct, perform, and challenge personal, cultural, and national identities.</w:t>
      </w:r>
    </w:p>
    <w:p>
      <w:pPr>
        <w:spacing w:before="180" w:after="120"/>
      </w:pPr>
      <w:r>
        <w:rPr>
          <w:b/>
          <w:sz w:val="20"/>
          <w:szCs w:val="20"/>
          <w:color w:val="555555"/>
          <w:caps/>
        </w:rPr>
        <w:t xml:space="preserve">Works that carry it</w:t>
      </w:r>
    </w:p>
    <w:p>
      <w:pPr>
        <w:ind w:left="360"/>
        <w:spacing w:before="0" w:after="60"/>
      </w:pPr>
      <w:r>
        <w:t xml:space="preserve">• The Tunnel — Castel’s self exists only in relation to a woman he cannot know</w:t>
      </w:r>
    </w:p>
    <w:p>
      <w:pPr>
        <w:ind w:left="360"/>
        <w:spacing w:before="0" w:after="60"/>
      </w:pPr>
      <w:r>
        <w:t xml:space="preserve">• The Hour of the Star — Macabéa barely registers as a person, even to the narrator</w:t>
      </w:r>
    </w:p>
    <w:p>
      <w:pPr>
        <w:ind w:left="360"/>
        <w:spacing w:before="0" w:after="60"/>
      </w:pPr>
      <w:r>
        <w:t xml:space="preserve">• Othello — an identity Venice assigns before Othello can claim it</w:t>
      </w:r>
    </w:p>
    <w:p>
      <w:pPr>
        <w:ind w:left="360"/>
        <w:spacing w:before="0" w:after="60"/>
      </w:pPr>
      <w:r>
        <w:t xml:space="preserve">• Selected Poems — the self dispersed across Prufrock, Gerontion, the Magi</w:t>
      </w:r>
    </w:p>
    <w:p>
      <w:pPr>
        <w:ind w:left="360"/>
        <w:spacing w:before="0" w:after="60"/>
      </w:pPr>
      <w:r>
        <w:t xml:space="preserve">• The Woman in the Dunes — Niki loses a name and acquires a function</w:t>
      </w:r>
    </w:p>
    <w:p>
      <w:pPr>
        <w:ind w:left="360"/>
        <w:spacing w:before="0" w:after="60"/>
      </w:pPr>
      <w:r>
        <w:t xml:space="preserve">• Mansfield — Miss Brill sees herself as a character in a play, until someone says otherwise</w:t>
      </w:r>
    </w:p>
    <w:p>
      <w:pPr>
        <w:spacing w:before="180" w:after="120"/>
      </w:pPr>
      <w:r>
        <w:rPr>
          <w:b/>
          <w:sz w:val="20"/>
          <w:szCs w:val="20"/>
          <w:color w:val="555555"/>
          <w:caps/>
        </w:rPr>
        <w:t xml:space="preserve">Non-literary texts</w:t>
      </w:r>
    </w:p>
    <w:p>
      <w:pPr>
        <w:ind w:left="360"/>
        <w:spacing w:before="0" w:after="60"/>
      </w:pPr>
      <w:r>
        <w:t xml:space="preserve">• Dove Self-Esteem Project</w:t>
      </w:r>
    </w:p>
    <w:p>
      <w:pPr>
        <w:ind w:left="360"/>
        <w:spacing w:before="0" w:after="60"/>
      </w:pPr>
      <w:r>
        <w:t xml:space="preserve">• Nike, ‘Purpose’</w:t>
      </w:r>
    </w:p>
    <w:p>
      <w:pPr>
        <w:ind w:left="360"/>
        <w:spacing w:before="0" w:after="60"/>
      </w:pPr>
      <w:r>
        <w:t xml:space="preserve">• Humans of New York</w:t>
      </w:r>
    </w:p>
    <w:p>
      <w:pPr>
        <w:ind w:left="360"/>
        <w:spacing w:before="0" w:after="60"/>
      </w:pPr>
      <w:r>
        <w:t xml:space="preserve">• Tracy Chapman, ‘Fast Car’</w:t>
      </w:r>
    </w:p>
    <w:p>
      <w:pPr>
        <w:spacing w:before="0" w:after="120"/>
      </w:pPr>
      <w:r>
        <w:t xml:space="preserve">How they connect. In every literary work, identity is under pressure from something external — class, race, marriage, captivity, the city. In the non-literary texts identity is being sold (Dove, Nike) or curated (Humans of New York). Put them together and the question sharpens: is identity something you have, or something done to you?</w:t>
      </w:r>
    </w:p>
    <w:p>
      <w:pPr>
        <w:spacing w:before="180" w:after="120"/>
      </w:pPr>
      <w:r>
        <w:rPr>
          <w:b/>
          <w:sz w:val="24"/>
          <w:szCs w:val="24"/>
          <w:color w:val="333333"/>
        </w:rPr>
        <w:t xml:space="preserve">Culture</w:t>
      </w:r>
    </w:p>
    <w:p>
      <w:pPr>
        <w:spacing w:before="0" w:after="120"/>
      </w:pPr>
      <w:r>
        <w:t xml:space="preserve">The social, historical, and ideological contexts that shape and are shaped by texts.</w:t>
      </w:r>
    </w:p>
    <w:p>
      <w:pPr>
        <w:spacing w:before="180" w:after="120"/>
      </w:pPr>
      <w:r>
        <w:rPr>
          <w:b/>
          <w:sz w:val="20"/>
          <w:szCs w:val="20"/>
          <w:color w:val="555555"/>
          <w:caps/>
        </w:rPr>
        <w:t xml:space="preserve">Works that carry it</w:t>
      </w:r>
    </w:p>
    <w:p>
      <w:pPr>
        <w:ind w:left="360"/>
        <w:spacing w:before="0" w:after="60"/>
      </w:pPr>
      <w:r>
        <w:t xml:space="preserve">• The Hour of the Star — the Northeast arriving in Rio and not surviving it</w:t>
      </w:r>
    </w:p>
    <w:p>
      <w:pPr>
        <w:ind w:left="360"/>
        <w:spacing w:before="0" w:after="60"/>
      </w:pPr>
      <w:r>
        <w:t xml:space="preserve">• Othello — Venice’s rules, and what happens to the man who is useful but not belonging</w:t>
      </w:r>
    </w:p>
    <w:p>
      <w:pPr>
        <w:ind w:left="360"/>
        <w:spacing w:before="0" w:after="60"/>
      </w:pPr>
      <w:r>
        <w:t xml:space="preserve">• Mansfield — the small cruelties a class system performs politely</w:t>
      </w:r>
    </w:p>
    <w:p>
      <w:pPr>
        <w:spacing w:before="180" w:after="120"/>
      </w:pPr>
      <w:r>
        <w:rPr>
          <w:b/>
          <w:sz w:val="20"/>
          <w:szCs w:val="20"/>
          <w:color w:val="555555"/>
          <w:caps/>
        </w:rPr>
        <w:t xml:space="preserve">Non-literary texts</w:t>
      </w:r>
    </w:p>
    <w:p>
      <w:pPr>
        <w:ind w:left="360"/>
        <w:spacing w:before="0" w:after="60"/>
      </w:pPr>
      <w:r>
        <w:t xml:space="preserve">• Ad*Access archive, 1911–1955</w:t>
      </w:r>
    </w:p>
    <w:p>
      <w:pPr>
        <w:ind w:left="360"/>
        <w:spacing w:before="0" w:after="60"/>
      </w:pPr>
      <w:r>
        <w:t xml:space="preserve">• Edward Hopper</w:t>
      </w:r>
    </w:p>
    <w:p>
      <w:pPr>
        <w:ind w:left="360"/>
        <w:spacing w:before="0" w:after="60"/>
      </w:pPr>
      <w:r>
        <w:t xml:space="preserve">• Bellew, ‘Melican Leportee Man’</w:t>
      </w:r>
    </w:p>
    <w:p>
      <w:pPr>
        <w:ind w:left="360"/>
        <w:spacing w:before="0" w:after="60"/>
      </w:pPr>
      <w:r>
        <w:t xml:space="preserve">• Tracy Chapman</w:t>
      </w:r>
    </w:p>
    <w:p>
      <w:pPr>
        <w:spacing w:before="0" w:after="120"/>
      </w:pPr>
      <w:r>
        <w:t xml:space="preserve">How they connect. Culture is what a text never bothers to explain. The Ad*Access advertisements are the clearest teaching instrument here, because a 1944 ad has to state its assumptions out loud to sell anything — assumptions Mansfield and Shakespeare leave silent.</w:t>
      </w:r>
    </w:p>
    <w:p>
      <w:pPr>
        <w:spacing w:before="180" w:after="120"/>
      </w:pPr>
      <w:r>
        <w:rPr>
          <w:b/>
          <w:sz w:val="24"/>
          <w:szCs w:val="24"/>
          <w:color w:val="333333"/>
        </w:rPr>
        <w:t xml:space="preserve">Creativity</w:t>
      </w:r>
    </w:p>
    <w:p>
      <w:pPr>
        <w:spacing w:before="0" w:after="120"/>
      </w:pPr>
      <w:r>
        <w:t xml:space="preserve">The artistic choices and innovation of writers and producers across literary and non-literary forms.</w:t>
      </w:r>
    </w:p>
    <w:p>
      <w:pPr>
        <w:spacing w:before="180" w:after="120"/>
      </w:pPr>
      <w:r>
        <w:rPr>
          <w:b/>
          <w:sz w:val="20"/>
          <w:szCs w:val="20"/>
          <w:color w:val="555555"/>
          <w:caps/>
        </w:rPr>
        <w:t xml:space="preserve">Works that carry it</w:t>
      </w:r>
    </w:p>
    <w:p>
      <w:pPr>
        <w:ind w:left="360"/>
        <w:spacing w:before="0" w:after="60"/>
      </w:pPr>
      <w:r>
        <w:t xml:space="preserve">• The Hour of the Star — a narrator who shows you the writing as he does it</w:t>
      </w:r>
    </w:p>
    <w:p>
      <w:pPr>
        <w:ind w:left="360"/>
        <w:spacing w:before="0" w:after="60"/>
      </w:pPr>
      <w:r>
        <w:t xml:space="preserve">• Selected Poems — modernist form as an argument about a broken world</w:t>
      </w:r>
    </w:p>
    <w:p>
      <w:pPr>
        <w:spacing w:before="180" w:after="120"/>
      </w:pPr>
      <w:r>
        <w:rPr>
          <w:b/>
          <w:sz w:val="20"/>
          <w:szCs w:val="20"/>
          <w:color w:val="555555"/>
          <w:caps/>
        </w:rPr>
        <w:t xml:space="preserve">Non-literary texts</w:t>
      </w:r>
    </w:p>
    <w:p>
      <w:pPr>
        <w:ind w:left="360"/>
        <w:spacing w:before="0" w:after="60"/>
      </w:pPr>
      <w:r>
        <w:t xml:space="preserve">• LEGO, ‘About Us’</w:t>
      </w:r>
    </w:p>
    <w:p>
      <w:pPr>
        <w:ind w:left="360"/>
        <w:spacing w:before="0" w:after="60"/>
      </w:pPr>
      <w:r>
        <w:t xml:space="preserve">• Du Bois, Data Portraits</w:t>
      </w:r>
    </w:p>
    <w:p>
      <w:pPr>
        <w:ind w:left="360"/>
        <w:spacing w:before="0" w:after="60"/>
      </w:pPr>
      <w:r>
        <w:t xml:space="preserve">• The Pudding</w:t>
      </w:r>
    </w:p>
    <w:p>
      <w:pPr>
        <w:ind w:left="360"/>
        <w:spacing w:before="0" w:after="60"/>
      </w:pPr>
      <w:r>
        <w:t xml:space="preserve">• Hopper</w:t>
      </w:r>
    </w:p>
    <w:p>
      <w:pPr>
        <w:spacing w:before="0" w:after="120"/>
      </w:pPr>
      <w:r>
        <w:t xml:space="preserve">How they connect. Two questions run through these: what can a form do that no other form can, and who is allowed to be called creative? Du Bois answers the second by force — making beauty out of census data because the argument would not be heard otherwise.</w:t>
      </w:r>
    </w:p>
    <w:p>
      <w:pPr>
        <w:spacing w:before="180" w:after="120"/>
      </w:pPr>
      <w:r>
        <w:rPr>
          <w:b/>
          <w:sz w:val="24"/>
          <w:szCs w:val="24"/>
          <w:color w:val="333333"/>
        </w:rPr>
        <w:t xml:space="preserve">Communication</w:t>
      </w:r>
    </w:p>
    <w:p>
      <w:pPr>
        <w:spacing w:before="0" w:after="120"/>
      </w:pPr>
      <w:r>
        <w:t xml:space="preserve">How texts construct meaning between producer and audience.</w:t>
      </w:r>
    </w:p>
    <w:p>
      <w:pPr>
        <w:spacing w:before="180" w:after="120"/>
      </w:pPr>
      <w:r>
        <w:rPr>
          <w:b/>
          <w:sz w:val="20"/>
          <w:szCs w:val="20"/>
          <w:color w:val="555555"/>
          <w:caps/>
        </w:rPr>
        <w:t xml:space="preserve">Works that carry it</w:t>
      </w:r>
    </w:p>
    <w:p>
      <w:pPr>
        <w:ind w:left="360"/>
        <w:spacing w:before="0" w:after="60"/>
      </w:pPr>
      <w:r>
        <w:t xml:space="preserve">• The Tunnel — a novel about the impossibility of being understood</w:t>
      </w:r>
    </w:p>
    <w:p>
      <w:pPr>
        <w:ind w:left="360"/>
        <w:spacing w:before="0" w:after="60"/>
      </w:pPr>
      <w:r>
        <w:t xml:space="preserve">• Mansfield — what characters cannot say to each other</w:t>
      </w:r>
    </w:p>
    <w:p>
      <w:pPr>
        <w:spacing w:before="180" w:after="120"/>
      </w:pPr>
      <w:r>
        <w:rPr>
          <w:b/>
          <w:sz w:val="20"/>
          <w:szCs w:val="20"/>
          <w:color w:val="555555"/>
          <w:caps/>
        </w:rPr>
        <w:t xml:space="preserve">Non-literary texts</w:t>
      </w:r>
    </w:p>
    <w:p>
      <w:pPr>
        <w:ind w:left="360"/>
        <w:spacing w:before="0" w:after="60"/>
      </w:pPr>
      <w:r>
        <w:t xml:space="preserve">• All five speeches</w:t>
      </w:r>
    </w:p>
    <w:p>
      <w:pPr>
        <w:ind w:left="360"/>
        <w:spacing w:before="0" w:after="60"/>
      </w:pPr>
      <w:r>
        <w:t xml:space="preserve">• Infographics</w:t>
      </w:r>
    </w:p>
    <w:p>
      <w:pPr>
        <w:ind w:left="360"/>
        <w:spacing w:before="0" w:after="60"/>
      </w:pPr>
      <w:r>
        <w:t xml:space="preserve">• NASA and NOAA</w:t>
      </w:r>
    </w:p>
    <w:p>
      <w:pPr>
        <w:ind w:left="360"/>
        <w:spacing w:before="0" w:after="60"/>
      </w:pPr>
      <w:r>
        <w:t xml:space="preserve">• Advertising</w:t>
      </w:r>
    </w:p>
    <w:p>
      <w:pPr>
        <w:spacing w:before="0" w:after="120"/>
      </w:pPr>
      <w:r>
        <w:t xml:space="preserve">How they connect. The literary works are studies in communication failing; the non-literary texts are studies in it succeeding, sometimes on false terms. Reading Douglass beside The Tunnel shows the same instrument used to build a bridge and to prove none is possible.</w:t>
      </w:r>
    </w:p>
    <w:p>
      <w:pPr>
        <w:spacing w:before="180" w:after="120"/>
      </w:pPr>
      <w:r>
        <w:rPr>
          <w:b/>
          <w:sz w:val="24"/>
          <w:szCs w:val="24"/>
          <w:color w:val="333333"/>
        </w:rPr>
        <w:t xml:space="preserve">Perspective</w:t>
      </w:r>
    </w:p>
    <w:p>
      <w:pPr>
        <w:spacing w:before="0" w:after="120"/>
      </w:pPr>
      <w:r>
        <w:t xml:space="preserve">How point of view, voice, and standpoint shape interpretation.</w:t>
      </w:r>
    </w:p>
    <w:p>
      <w:pPr>
        <w:spacing w:before="180" w:after="120"/>
      </w:pPr>
      <w:r>
        <w:rPr>
          <w:b/>
          <w:sz w:val="20"/>
          <w:szCs w:val="20"/>
          <w:color w:val="555555"/>
          <w:caps/>
        </w:rPr>
        <w:t xml:space="preserve">Works that carry it</w:t>
      </w:r>
    </w:p>
    <w:p>
      <w:pPr>
        <w:ind w:left="360"/>
        <w:spacing w:before="0" w:after="60"/>
      </w:pPr>
      <w:r>
        <w:t xml:space="preserve">• The Tunnel — an unreliable narrator who tells you so on page one</w:t>
      </w:r>
    </w:p>
    <w:p>
      <w:pPr>
        <w:ind w:left="360"/>
        <w:spacing w:before="0" w:after="60"/>
      </w:pPr>
      <w:r>
        <w:t xml:space="preserve">• Othello — every character sees a different Othello</w:t>
      </w:r>
    </w:p>
    <w:p>
      <w:pPr>
        <w:ind w:left="360"/>
        <w:spacing w:before="0" w:after="60"/>
      </w:pPr>
      <w:r>
        <w:t xml:space="preserve">• Mansfield — free indirect discourse: whose sentence is this?</w:t>
      </w:r>
    </w:p>
    <w:p>
      <w:pPr>
        <w:ind w:left="360"/>
        <w:spacing w:before="0" w:after="60"/>
      </w:pPr>
      <w:r>
        <w:t xml:space="preserve">• The Woman in the Dunes — the outsider’s certainty eroding</w:t>
      </w:r>
    </w:p>
    <w:p>
      <w:pPr>
        <w:spacing w:before="180" w:after="120"/>
      </w:pPr>
      <w:r>
        <w:rPr>
          <w:b/>
          <w:sz w:val="20"/>
          <w:szCs w:val="20"/>
          <w:color w:val="555555"/>
          <w:caps/>
        </w:rPr>
        <w:t xml:space="preserve">Non-literary texts</w:t>
      </w:r>
    </w:p>
    <w:p>
      <w:pPr>
        <w:ind w:left="360"/>
        <w:spacing w:before="0" w:after="60"/>
      </w:pPr>
      <w:r>
        <w:t xml:space="preserve">• Dorothea Lange</w:t>
      </w:r>
    </w:p>
    <w:p>
      <w:pPr>
        <w:ind w:left="360"/>
        <w:spacing w:before="0" w:after="60"/>
      </w:pPr>
      <w:r>
        <w:t xml:space="preserve">• Political cartoons</w:t>
      </w:r>
    </w:p>
    <w:p>
      <w:pPr>
        <w:ind w:left="360"/>
        <w:spacing w:before="0" w:after="60"/>
      </w:pPr>
      <w:r>
        <w:t xml:space="preserve">• Satire</w:t>
      </w:r>
    </w:p>
    <w:p>
      <w:pPr>
        <w:ind w:left="360"/>
        <w:spacing w:before="0" w:after="60"/>
      </w:pPr>
      <w:r>
        <w:t xml:space="preserve">• Key &amp; Peele</w:t>
      </w:r>
    </w:p>
    <w:p>
      <w:pPr>
        <w:spacing w:before="0" w:after="120"/>
      </w:pPr>
      <w:r>
        <w:t xml:space="preserve">How they connect. Perspective is the course’s most transferable concept, because it is the one Paper 1 tests hardest. Lange and the cartoonists both frame a person for an audience; the difference is whether the framing admits itself.</w:t>
      </w:r>
    </w:p>
    <w:p>
      <w:pPr>
        <w:spacing w:before="180" w:after="120"/>
      </w:pPr>
      <w:r>
        <w:rPr>
          <w:b/>
          <w:sz w:val="24"/>
          <w:szCs w:val="24"/>
          <w:color w:val="333333"/>
        </w:rPr>
        <w:t xml:space="preserve">Transformation</w:t>
      </w:r>
    </w:p>
    <w:p>
      <w:pPr>
        <w:spacing w:before="0" w:after="120"/>
      </w:pPr>
      <w:r>
        <w:t xml:space="preserve">How texts adapt, rewrite, and respond to other texts and contexts.</w:t>
      </w:r>
    </w:p>
    <w:p>
      <w:pPr>
        <w:spacing w:before="180" w:after="120"/>
      </w:pPr>
      <w:r>
        <w:rPr>
          <w:b/>
          <w:sz w:val="20"/>
          <w:szCs w:val="20"/>
          <w:color w:val="555555"/>
          <w:caps/>
        </w:rPr>
        <w:t xml:space="preserve">Works that carry it</w:t>
      </w:r>
    </w:p>
    <w:p>
      <w:pPr>
        <w:ind w:left="360"/>
        <w:spacing w:before="0" w:after="60"/>
      </w:pPr>
      <w:r>
        <w:t xml:space="preserve">• Othello — noble general to murderer in five acts</w:t>
      </w:r>
    </w:p>
    <w:p>
      <w:pPr>
        <w:ind w:left="360"/>
        <w:spacing w:before="0" w:after="60"/>
      </w:pPr>
      <w:r>
        <w:t xml:space="preserve">• Selected Poems — spiritual change in ‘Journey of the Magi’ and ‘Marina’</w:t>
      </w:r>
    </w:p>
    <w:p>
      <w:pPr>
        <w:ind w:left="360"/>
        <w:spacing w:before="0" w:after="60"/>
      </w:pPr>
      <w:r>
        <w:t xml:space="preserve">• The Woman in the Dunes — a man who stops wanting to leave</w:t>
      </w:r>
    </w:p>
    <w:p>
      <w:pPr>
        <w:spacing w:before="180" w:after="120"/>
      </w:pPr>
      <w:r>
        <w:rPr>
          <w:b/>
          <w:sz w:val="20"/>
          <w:szCs w:val="20"/>
          <w:color w:val="555555"/>
          <w:caps/>
        </w:rPr>
        <w:t xml:space="preserve">Non-literary texts</w:t>
      </w:r>
    </w:p>
    <w:p>
      <w:pPr>
        <w:ind w:left="360"/>
        <w:spacing w:before="0" w:after="60"/>
      </w:pPr>
      <w:r>
        <w:t xml:space="preserve">• Speeches as instruments of change</w:t>
      </w:r>
    </w:p>
    <w:p>
      <w:pPr>
        <w:ind w:left="360"/>
        <w:spacing w:before="0" w:after="60"/>
      </w:pPr>
      <w:r>
        <w:t xml:space="preserve">• Ad*Access, 1911–1955</w:t>
      </w:r>
    </w:p>
    <w:p>
      <w:pPr>
        <w:ind w:left="360"/>
        <w:spacing w:before="0" w:after="60"/>
      </w:pPr>
      <w:r>
        <w:t xml:space="preserve">• Satire</w:t>
      </w:r>
    </w:p>
    <w:p>
      <w:pPr>
        <w:spacing w:before="0" w:after="120"/>
      </w:pPr>
      <w:r>
        <w:t xml:space="preserve">How they connect. Ask in each case who is doing the transforming. Othello is transformed by Iago; the Magi transform themselves; Niki is transformed by sand and habit. That distinction is often the whole of a good HL Essay.</w:t>
      </w:r>
    </w:p>
    <w:p>
      <w:pPr>
        <w:spacing w:before="180" w:after="120"/>
      </w:pPr>
      <w:r>
        <w:rPr>
          <w:b/>
          <w:sz w:val="24"/>
          <w:szCs w:val="24"/>
          <w:color w:val="333333"/>
        </w:rPr>
        <w:t xml:space="preserve">Representation</w:t>
      </w:r>
    </w:p>
    <w:p>
      <w:pPr>
        <w:spacing w:before="0" w:after="120"/>
      </w:pPr>
      <w:r>
        <w:t xml:space="preserve">How language and form (re)present reality, identities, and ideas.</w:t>
      </w:r>
    </w:p>
    <w:p>
      <w:pPr>
        <w:spacing w:before="180" w:after="120"/>
      </w:pPr>
      <w:r>
        <w:rPr>
          <w:b/>
          <w:sz w:val="20"/>
          <w:szCs w:val="20"/>
          <w:color w:val="555555"/>
          <w:caps/>
        </w:rPr>
        <w:t xml:space="preserve">Works that carry it</w:t>
      </w:r>
    </w:p>
    <w:p>
      <w:pPr>
        <w:ind w:left="360"/>
        <w:spacing w:before="0" w:after="60"/>
      </w:pPr>
      <w:r>
        <w:t xml:space="preserve">• The Hour of the Star — the ethics of writing about the poor, made explicit</w:t>
      </w:r>
    </w:p>
    <w:p>
      <w:pPr>
        <w:ind w:left="360"/>
        <w:spacing w:before="0" w:after="60"/>
      </w:pPr>
      <w:r>
        <w:t xml:space="preserve">• Othello — a Moor written for an audience that had met few</w:t>
      </w:r>
    </w:p>
    <w:p>
      <w:pPr>
        <w:ind w:left="360"/>
        <w:spacing w:before="0" w:after="60"/>
      </w:pPr>
      <w:r>
        <w:t xml:space="preserve">• Mansfield — class and ageing in miniature</w:t>
      </w:r>
    </w:p>
    <w:p>
      <w:pPr>
        <w:spacing w:before="180" w:after="120"/>
      </w:pPr>
      <w:r>
        <w:rPr>
          <w:b/>
          <w:sz w:val="20"/>
          <w:szCs w:val="20"/>
          <w:color w:val="555555"/>
          <w:caps/>
        </w:rPr>
        <w:t xml:space="preserve">Non-literary texts</w:t>
      </w:r>
    </w:p>
    <w:p>
      <w:pPr>
        <w:ind w:left="360"/>
        <w:spacing w:before="0" w:after="60"/>
      </w:pPr>
      <w:r>
        <w:t xml:space="preserve">• Dorothea Lange</w:t>
      </w:r>
    </w:p>
    <w:p>
      <w:pPr>
        <w:ind w:left="360"/>
        <w:spacing w:before="0" w:after="60"/>
      </w:pPr>
      <w:r>
        <w:t xml:space="preserve">• Du Bois, Data Portraits</w:t>
      </w:r>
    </w:p>
    <w:p>
      <w:pPr>
        <w:ind w:left="360"/>
        <w:spacing w:before="0" w:after="60"/>
      </w:pPr>
      <w:r>
        <w:t xml:space="preserve">• Bellew cartoon</w:t>
      </w:r>
    </w:p>
    <w:p>
      <w:pPr>
        <w:ind w:left="360"/>
        <w:spacing w:before="0" w:after="60"/>
      </w:pPr>
      <w:r>
        <w:t xml:space="preserve">• Ad*Access</w:t>
      </w:r>
    </w:p>
    <w:p>
      <w:pPr>
        <w:ind w:left="360"/>
        <w:spacing w:before="0" w:after="60"/>
      </w:pPr>
      <w:r>
        <w:t xml:space="preserve">• Infographics</w:t>
      </w:r>
    </w:p>
    <w:p>
      <w:pPr>
        <w:spacing w:before="0" w:after="120"/>
      </w:pPr>
      <w:r>
        <w:t xml:space="preserve">How they connect. This is the concept where the course’s strongest pairing lives. Bellew ventriloquises a Chinese voice for a white readership; Du Bois, twenty years later, seizes the same public instruments to represent his own people. Put them side by side and representation stops being an abstract term.</w:t>
      </w:r>
    </w:p>
    <w:p>
      <w:pPr>
        <w:spacing w:before="180" w:after="120"/>
      </w:pPr>
      <w:r>
        <w:rPr>
          <w:b/>
          <w:sz w:val="24"/>
          <w:szCs w:val="24"/>
          <w:color w:val="333333"/>
        </w:rPr>
        <w:t xml:space="preserve">Culture, identity and community</w:t>
      </w:r>
    </w:p>
    <w:p>
      <w:pPr>
        <w:spacing w:before="0" w:after="120"/>
      </w:pPr>
      <w:r>
        <w:t xml:space="preserve">This field is about belonging — who is let in, who is kept out, and what it costs to be either. It covers family, class, race, ethnicity, nationality and religion, and what happens when people move between communities.</w:t>
      </w:r>
    </w:p>
    <w:p>
      <w:pPr>
        <w:spacing w:before="180" w:after="120"/>
      </w:pPr>
      <w:r>
        <w:rPr>
          <w:b/>
          <w:sz w:val="20"/>
          <w:szCs w:val="20"/>
          <w:color w:val="555555"/>
          <w:caps/>
        </w:rPr>
        <w:t xml:space="preserve">Questions this field asks</w:t>
      </w:r>
    </w:p>
    <w:p>
      <w:pPr>
        <w:ind w:left="360"/>
        <w:spacing w:before="0" w:after="60"/>
      </w:pPr>
      <w:r>
        <w:t xml:space="preserve">• Who decides whether this person belongs?</w:t>
      </w:r>
    </w:p>
    <w:p>
      <w:pPr>
        <w:ind w:left="360"/>
        <w:spacing w:before="0" w:after="60"/>
      </w:pPr>
      <w:r>
        <w:t xml:space="preserve">• What does the text treat as normal, and who does that normal exclude?</w:t>
      </w:r>
    </w:p>
    <w:p>
      <w:pPr>
        <w:ind w:left="360"/>
        <w:spacing w:before="0" w:after="60"/>
      </w:pPr>
      <w:r>
        <w:t xml:space="preserve">• What does a character have to hide, perform or give up in order to be accepted?</w:t>
      </w:r>
    </w:p>
    <w:p>
      <w:pPr>
        <w:spacing w:before="180" w:after="120"/>
      </w:pPr>
      <w:r>
        <w:rPr>
          <w:b/>
          <w:sz w:val="20"/>
          <w:szCs w:val="20"/>
          <w:color w:val="555555"/>
          <w:caps/>
        </w:rPr>
        <w:t xml:space="preserve">From topic to line of inquiry</w:t>
      </w:r>
    </w:p>
    <w:p>
      <w:pPr>
        <w:spacing w:before="0" w:after="120"/>
      </w:pPr>
      <w:r>
        <w:t xml:space="preserve">Too broad“Identity in The Hour of the Star.”Getting there“How poverty makes Macabéa invisible.”A line of inquiry“How Lispector uses a narrator who cannot stop apologising to show that even sympathetic representation can erase the person it describes.”</w:t>
      </w:r>
    </w:p>
    <w:p>
      <w:pPr>
        <w:spacing w:before="0" w:after="120"/>
      </w:pPr>
      <w:r>
        <w:t xml:space="preserve">IB wording How texts explore family, class, race, ethnicity, nationality and religion, and how these shape individuals and societies — including migration, colonialism and nationalism.</w:t>
      </w:r>
    </w:p>
    <w:p>
      <w:pPr>
        <w:spacing w:before="0" w:after="120"/>
      </w:pPr>
      <w:r>
        <w:t xml:space="preserve">Literary works (primary): The Tunnel, The Hour of the Star, Selected Short Stories</w:t>
      </w:r>
    </w:p>
    <w:p>
      <w:pPr>
        <w:spacing w:before="120" w:after="60"/>
      </w:pPr>
      <w:r>
        <w:rPr>
          <w:b/>
          <w:sz w:val="19"/>
          <w:szCs w:val="19"/>
          <w:color w:val="555555"/>
          <w:caps/>
        </w:rPr>
        <w:t xml:space="preserve">Non-literary texts available for this field (11)</w:t>
      </w:r>
    </w:p>
    <w:p>
      <w:pPr>
        <w:ind w:left="360"/>
        <w:spacing w:before="0" w:after="60"/>
      </w:pPr>
      <w:r>
        <w:t xml:space="preserve">• Ad*Access — “Towards a day less war!”</w:t>
      </w:r>
    </w:p>
    <w:p>
      <w:pPr>
        <w:ind w:left="360"/>
        <w:spacing w:before="0" w:after="60"/>
      </w:pPr>
      <w:r>
        <w:t xml:space="preserve">• Dorothea Lange — full photo essay</w:t>
      </w:r>
    </w:p>
    <w:p>
      <w:pPr>
        <w:ind w:left="360"/>
        <w:spacing w:before="0" w:after="60"/>
      </w:pPr>
      <w:r>
        <w:t xml:space="preserve">• Edward Hopper — Automat, Morning Sun</w:t>
      </w:r>
    </w:p>
    <w:p>
      <w:pPr>
        <w:ind w:left="360"/>
        <w:spacing w:before="0" w:after="60"/>
      </w:pPr>
      <w:r>
        <w:t xml:space="preserve">• Edward Hopper — Nighthawks, Early Sunday Morning</w:t>
      </w:r>
    </w:p>
    <w:p>
      <w:pPr>
        <w:ind w:left="360"/>
        <w:spacing w:before="0" w:after="60"/>
      </w:pPr>
      <w:r>
        <w:t xml:space="preserve">• Frank Bellew, “Melican Leportee Man” (1879)</w:t>
      </w:r>
    </w:p>
    <w:p>
      <w:pPr>
        <w:ind w:left="360"/>
        <w:spacing w:before="0" w:after="60"/>
      </w:pPr>
      <w:r>
        <w:t xml:space="preserve">• Humans of New York</w:t>
      </w:r>
    </w:p>
    <w:p>
      <w:pPr>
        <w:ind w:left="360"/>
        <w:spacing w:before="0" w:after="60"/>
      </w:pPr>
      <w:r>
        <w:t xml:space="preserve">• Key &amp; Peele, “Obama’s Anger Translator”</w:t>
      </w:r>
    </w:p>
    <w:p>
      <w:pPr>
        <w:ind w:left="360"/>
        <w:spacing w:before="0" w:after="60"/>
      </w:pPr>
      <w:r>
        <w:t xml:space="preserve">• Kreml Hair Tonic, “My barber knows women” (1944)</w:t>
      </w:r>
    </w:p>
    <w:p>
      <w:pPr>
        <w:ind w:left="360"/>
        <w:spacing w:before="0" w:after="60"/>
      </w:pPr>
      <w:r>
        <w:t xml:space="preserve">• Sojourner Truth, “Ain’t I a Woman?” (1851)</w:t>
      </w:r>
    </w:p>
    <w:p>
      <w:pPr>
        <w:ind w:left="360"/>
        <w:spacing w:before="0" w:after="60"/>
      </w:pPr>
      <w:r>
        <w:t xml:space="preserve">• Tracy Chapman — “Behind the Wall”</w:t>
      </w:r>
    </w:p>
    <w:p>
      <w:pPr>
        <w:ind w:left="360"/>
        <w:spacing w:before="0" w:after="60"/>
      </w:pPr>
      <w:r>
        <w:t xml:space="preserve">• Tracy Chapman, Tracy Chapman — “Fast Car”</w:t>
      </w:r>
    </w:p>
    <w:p>
      <w:pPr>
        <w:spacing w:before="180" w:after="120"/>
      </w:pPr>
      <w:r>
        <w:rPr>
          <w:b/>
          <w:sz w:val="24"/>
          <w:szCs w:val="24"/>
          <w:color w:val="333333"/>
        </w:rPr>
        <w:t xml:space="preserve">Beliefs, values and education</w:t>
      </w:r>
    </w:p>
    <w:p>
      <w:pPr>
        <w:spacing w:before="0" w:after="120"/>
      </w:pPr>
      <w:r>
        <w:t xml:space="preserve">This field is about what a society holds true and teaches to the next generation — faith, values, morality, and education itself. It is also about what happens when those beliefs collide, or when someone stops believing.</w:t>
      </w:r>
    </w:p>
    <w:p>
      <w:pPr>
        <w:spacing w:before="180" w:after="120"/>
      </w:pPr>
      <w:r>
        <w:rPr>
          <w:b/>
          <w:sz w:val="20"/>
          <w:szCs w:val="20"/>
          <w:color w:val="555555"/>
          <w:caps/>
        </w:rPr>
        <w:t xml:space="preserve">Questions this field asks</w:t>
      </w:r>
    </w:p>
    <w:p>
      <w:pPr>
        <w:ind w:left="360"/>
        <w:spacing w:before="0" w:after="60"/>
      </w:pPr>
      <w:r>
        <w:t xml:space="preserve">• What does this text assume is right, and never argue for?</w:t>
      </w:r>
    </w:p>
    <w:p>
      <w:pPr>
        <w:ind w:left="360"/>
        <w:spacing w:before="0" w:after="60"/>
      </w:pPr>
      <w:r>
        <w:t xml:space="preserve">• What is being passed on here — and who is excluded from receiving it?</w:t>
      </w:r>
    </w:p>
    <w:p>
      <w:pPr>
        <w:ind w:left="360"/>
        <w:spacing w:before="0" w:after="60"/>
      </w:pPr>
      <w:r>
        <w:t xml:space="preserve">• What survives when the belief behind it has gone?</w:t>
      </w:r>
    </w:p>
    <w:p>
      <w:pPr>
        <w:spacing w:before="180" w:after="120"/>
      </w:pPr>
      <w:r>
        <w:rPr>
          <w:b/>
          <w:sz w:val="20"/>
          <w:szCs w:val="20"/>
          <w:color w:val="555555"/>
          <w:caps/>
        </w:rPr>
        <w:t xml:space="preserve">From topic to line of inquiry</w:t>
      </w:r>
    </w:p>
    <w:p>
      <w:pPr>
        <w:spacing w:before="0" w:after="120"/>
      </w:pPr>
      <w:r>
        <w:t xml:space="preserve">Too broad“Religion in Eliot’s poetry.”Getting there“Eliot’s speakers want faith but cannot reach it.”A line of inquiry“How Eliot uses fragments of prayer and scripture inside secular scenes to show a culture keeping the shape of belief after losing its content.”</w:t>
      </w:r>
    </w:p>
    <w:p>
      <w:pPr>
        <w:spacing w:before="0" w:after="120"/>
      </w:pPr>
      <w:r>
        <w:t xml:space="preserve">IB wording How texts explore the beliefs and values nurtured in particular societies, how they shape people and educational systems, and the tensions when beliefs conflict.</w:t>
      </w:r>
    </w:p>
    <w:p>
      <w:pPr>
        <w:spacing w:before="0" w:after="120"/>
      </w:pPr>
      <w:r>
        <w:t xml:space="preserve">Literary works (primary): Selected Poems</w:t>
      </w:r>
    </w:p>
    <w:p>
      <w:pPr>
        <w:spacing w:before="120" w:after="60"/>
      </w:pPr>
      <w:r>
        <w:rPr>
          <w:b/>
          <w:sz w:val="19"/>
          <w:szCs w:val="19"/>
          <w:color w:val="555555"/>
          <w:caps/>
        </w:rPr>
        <w:t xml:space="preserve">Non-literary texts available for this field (1)</w:t>
      </w:r>
    </w:p>
    <w:p>
      <w:pPr>
        <w:ind w:left="360"/>
        <w:spacing w:before="0" w:after="60"/>
      </w:pPr>
      <w:r>
        <w:t xml:space="preserve">• Malala Yousafzai, UN Youth Assembly (2013)</w:t>
      </w:r>
    </w:p>
    <w:p>
      <w:pPr>
        <w:spacing w:before="180" w:after="120"/>
      </w:pPr>
      <w:r>
        <w:rPr>
          <w:b/>
          <w:sz w:val="24"/>
          <w:szCs w:val="24"/>
          <w:color w:val="333333"/>
        </w:rPr>
        <w:t xml:space="preserve">Politics, power and justice</w:t>
      </w:r>
    </w:p>
    <w:p>
      <w:pPr>
        <w:spacing w:before="0" w:after="120"/>
      </w:pPr>
      <w:r>
        <w:t xml:space="preserve">This field is about power — who holds it, how they got it, how it is used, and how people resist it. It covers rights, law, government, wealth and inequality, and it is the field most global issues end up touching.</w:t>
      </w:r>
    </w:p>
    <w:p>
      <w:pPr>
        <w:spacing w:before="180" w:after="120"/>
      </w:pPr>
      <w:r>
        <w:rPr>
          <w:b/>
          <w:sz w:val="20"/>
          <w:szCs w:val="20"/>
          <w:color w:val="555555"/>
          <w:caps/>
        </w:rPr>
        <w:t xml:space="preserve">Questions this field asks</w:t>
      </w:r>
    </w:p>
    <w:p>
      <w:pPr>
        <w:ind w:left="360"/>
        <w:spacing w:before="0" w:after="60"/>
      </w:pPr>
      <w:r>
        <w:t xml:space="preserve">• Who has power in this text, and where does it actually come from?</w:t>
      </w:r>
    </w:p>
    <w:p>
      <w:pPr>
        <w:ind w:left="360"/>
        <w:spacing w:before="0" w:after="60"/>
      </w:pPr>
      <w:r>
        <w:t xml:space="preserve">• Who is allowed to speak, who is spoken about, and who is silent?</w:t>
      </w:r>
    </w:p>
    <w:p>
      <w:pPr>
        <w:ind w:left="360"/>
        <w:spacing w:before="0" w:after="60"/>
      </w:pPr>
      <w:r>
        <w:t xml:space="preserve">• What injustice does the text expect you to accept without noticing?</w:t>
      </w:r>
    </w:p>
    <w:p>
      <w:pPr>
        <w:spacing w:before="180" w:after="120"/>
      </w:pPr>
      <w:r>
        <w:rPr>
          <w:b/>
          <w:sz w:val="20"/>
          <w:szCs w:val="20"/>
          <w:color w:val="555555"/>
          <w:caps/>
        </w:rPr>
        <w:t xml:space="preserve">From topic to line of inquiry</w:t>
      </w:r>
    </w:p>
    <w:p>
      <w:pPr>
        <w:spacing w:before="0" w:after="120"/>
      </w:pPr>
      <w:r>
        <w:t xml:space="preserve">Too broad“Racism in Othello.”Getting there“Venice needs Othello but never accepts him.”A line of inquiry“How Shakespeare has other characters narrate Othello before he speaks, so that his identity arrives already written by the people who exclude him.”</w:t>
      </w:r>
    </w:p>
    <w:p>
      <w:pPr>
        <w:spacing w:before="0" w:after="120"/>
      </w:pPr>
      <w:r>
        <w:t xml:space="preserve">IB wording How texts explore rights and responsibilities, government and institutions, hierarchies of power, the distribution of wealth, the limits of law, equality and human rights.</w:t>
      </w:r>
    </w:p>
    <w:p>
      <w:pPr>
        <w:spacing w:before="0" w:after="120"/>
      </w:pPr>
      <w:r>
        <w:t xml:space="preserve">Literary works (primary): Othello</w:t>
      </w:r>
    </w:p>
    <w:p>
      <w:pPr>
        <w:spacing w:before="120" w:after="60"/>
      </w:pPr>
      <w:r>
        <w:rPr>
          <w:b/>
          <w:sz w:val="19"/>
          <w:szCs w:val="19"/>
          <w:color w:val="555555"/>
          <w:caps/>
        </w:rPr>
        <w:t xml:space="preserve">Non-literary texts available for this field (6)</w:t>
      </w:r>
    </w:p>
    <w:p>
      <w:pPr>
        <w:ind w:left="360"/>
        <w:spacing w:before="0" w:after="60"/>
      </w:pPr>
      <w:r>
        <w:t xml:space="preserve">• “The Rich Growing Richer…” (1871)</w:t>
      </w:r>
    </w:p>
    <w:p>
      <w:pPr>
        <w:ind w:left="360"/>
        <w:spacing w:before="0" w:after="60"/>
      </w:pPr>
      <w:r>
        <w:t xml:space="preserve">• Dorothea Lange — Damaged Child, Migrant Mother</w:t>
      </w:r>
    </w:p>
    <w:p>
      <w:pPr>
        <w:ind w:left="360"/>
        <w:spacing w:before="0" w:after="60"/>
      </w:pPr>
      <w:r>
        <w:t xml:space="preserve">• Frederick Douglass, “What to the Slave Is the Fourth of July?” (1852)</w:t>
      </w:r>
    </w:p>
    <w:p>
      <w:pPr>
        <w:ind w:left="360"/>
        <w:spacing w:before="0" w:after="60"/>
      </w:pPr>
      <w:r>
        <w:t xml:space="preserve">• Martin Luther King Jr., “I Have a Dream” (1963)</w:t>
      </w:r>
    </w:p>
    <w:p>
      <w:pPr>
        <w:ind w:left="360"/>
        <w:spacing w:before="0" w:after="60"/>
      </w:pPr>
      <w:r>
        <w:t xml:space="preserve">• Swift, “A Modest Proposal” (1729)</w:t>
      </w:r>
    </w:p>
    <w:p>
      <w:pPr>
        <w:ind w:left="360"/>
        <w:spacing w:before="0" w:after="60"/>
      </w:pPr>
      <w:r>
        <w:t xml:space="preserve">• W. E. B. Du Bois — Data Portraits (1900)</w:t>
      </w:r>
    </w:p>
    <w:p>
      <w:pPr>
        <w:spacing w:before="180" w:after="120"/>
      </w:pPr>
      <w:r>
        <w:rPr>
          <w:b/>
          <w:sz w:val="24"/>
          <w:szCs w:val="24"/>
          <w:color w:val="333333"/>
        </w:rPr>
        <w:t xml:space="preserve">Art, creativity and the imagination</w:t>
      </w:r>
    </w:p>
    <w:p>
      <w:pPr>
        <w:spacing w:before="0" w:after="120"/>
      </w:pPr>
      <w:r>
        <w:t xml:space="preserve">This field is about what art is for — how it is made, what it does to the people who encounter it, and who gets to decide what counts as art at all. It includes beauty, craft, imagination, and the ways art can challenge how we see.</w:t>
      </w:r>
    </w:p>
    <w:p>
      <w:pPr>
        <w:spacing w:before="180" w:after="120"/>
      </w:pPr>
      <w:r>
        <w:rPr>
          <w:b/>
          <w:sz w:val="20"/>
          <w:szCs w:val="20"/>
          <w:color w:val="555555"/>
          <w:caps/>
        </w:rPr>
        <w:t xml:space="preserve">Questions this field asks</w:t>
      </w:r>
    </w:p>
    <w:p>
      <w:pPr>
        <w:ind w:left="360"/>
        <w:spacing w:before="0" w:after="60"/>
      </w:pPr>
      <w:r>
        <w:t xml:space="preserve">• What can this form do that no other form could?</w:t>
      </w:r>
    </w:p>
    <w:p>
      <w:pPr>
        <w:ind w:left="360"/>
        <w:spacing w:before="0" w:after="60"/>
      </w:pPr>
      <w:r>
        <w:t xml:space="preserve">• What is art asked to do here — console, provoke, sell, or record?</w:t>
      </w:r>
    </w:p>
    <w:p>
      <w:pPr>
        <w:ind w:left="360"/>
        <w:spacing w:before="0" w:after="60"/>
      </w:pPr>
      <w:r>
        <w:t xml:space="preserve">• Who is allowed to be called an artist, and who is left out of that word?</w:t>
      </w:r>
    </w:p>
    <w:p>
      <w:pPr>
        <w:spacing w:before="180" w:after="120"/>
      </w:pPr>
      <w:r>
        <w:rPr>
          <w:b/>
          <w:sz w:val="20"/>
          <w:szCs w:val="20"/>
          <w:color w:val="555555"/>
          <w:caps/>
        </w:rPr>
        <w:t xml:space="preserve">From topic to line of inquiry</w:t>
      </w:r>
    </w:p>
    <w:p>
      <w:pPr>
        <w:spacing w:before="0" w:after="120"/>
      </w:pPr>
      <w:r>
        <w:t xml:space="preserve">Too broad“Creativity in advertising.”Getting there“Advertisements borrow the techniques of art.”A line of inquiry“How the LEGO brand site uses the visual language of childhood imagination to make buying a product feel like an act of creativity.”</w:t>
      </w:r>
    </w:p>
    <w:p>
      <w:pPr>
        <w:spacing w:before="0" w:after="120"/>
      </w:pPr>
      <w:r>
        <w:t xml:space="preserve">IB wording How texts explore aesthetic inspiration, craft and beauty — and the function, value and effects of art in society.</w:t>
      </w:r>
    </w:p>
    <w:p>
      <w:pPr>
        <w:spacing w:before="0" w:after="120"/>
      </w:pPr>
      <w:r>
        <w:t xml:space="preserve">Literary works (primary): none as primary</w:t>
      </w:r>
    </w:p>
    <w:p>
      <w:pPr>
        <w:spacing w:before="120" w:after="60"/>
      </w:pPr>
      <w:r>
        <w:rPr>
          <w:b/>
          <w:sz w:val="19"/>
          <w:szCs w:val="19"/>
          <w:color w:val="555555"/>
          <w:caps/>
        </w:rPr>
        <w:t xml:space="preserve">Non-literary texts available for this field (0)</w:t>
      </w:r>
    </w:p>
    <w:p>
      <w:pPr>
        <w:spacing w:before="180" w:after="120"/>
      </w:pPr>
      <w:r>
        <w:rPr>
          <w:b/>
          <w:sz w:val="24"/>
          <w:szCs w:val="24"/>
          <w:color w:val="333333"/>
        </w:rPr>
        <w:t xml:space="preserve">Science, technology and the environment</w:t>
      </w:r>
    </w:p>
    <w:p>
      <w:pPr>
        <w:spacing w:before="0" w:after="120"/>
      </w:pPr>
      <w:r>
        <w:t xml:space="preserve">This field is about people, technology and the natural world — how humans shape the environment and are shaped by it, what technology promises and what it costs, and who carries the consequences of both.</w:t>
      </w:r>
    </w:p>
    <w:p>
      <w:pPr>
        <w:spacing w:before="180" w:after="120"/>
      </w:pPr>
      <w:r>
        <w:rPr>
          <w:b/>
          <w:sz w:val="20"/>
          <w:szCs w:val="20"/>
          <w:color w:val="555555"/>
          <w:caps/>
        </w:rPr>
        <w:t xml:space="preserve">Questions this field asks</w:t>
      </w:r>
    </w:p>
    <w:p>
      <w:pPr>
        <w:ind w:left="360"/>
        <w:spacing w:before="0" w:after="60"/>
      </w:pPr>
      <w:r>
        <w:t xml:space="preserve">• Is the environment the setting here, a resource, or an agent with its own force?</w:t>
      </w:r>
    </w:p>
    <w:p>
      <w:pPr>
        <w:ind w:left="360"/>
        <w:spacing w:before="0" w:after="60"/>
      </w:pPr>
      <w:r>
        <w:t xml:space="preserve">• What does the technology promise, and what does it quietly take?</w:t>
      </w:r>
    </w:p>
    <w:p>
      <w:pPr>
        <w:ind w:left="360"/>
        <w:spacing w:before="0" w:after="60"/>
      </w:pPr>
      <w:r>
        <w:t xml:space="preserve">• Who suffers the consequence, and who is protected from it?</w:t>
      </w:r>
    </w:p>
    <w:p>
      <w:pPr>
        <w:spacing w:before="180" w:after="120"/>
      </w:pPr>
      <w:r>
        <w:rPr>
          <w:b/>
          <w:sz w:val="20"/>
          <w:szCs w:val="20"/>
          <w:color w:val="555555"/>
          <w:caps/>
        </w:rPr>
        <w:t xml:space="preserve">From topic to line of inquiry</w:t>
      </w:r>
    </w:p>
    <w:p>
      <w:pPr>
        <w:spacing w:before="0" w:after="120"/>
      </w:pPr>
      <w:r>
        <w:t xml:space="preserve">Too broad“Nature in The Woman in the Dunes.”Getting there“The sand controls the villagers’ lives.”A line of inquiry“How Abe makes sand behave like an institution — patient, impersonal and impossible to argue with — so that surviving nature and obeying a society become the same act.”</w:t>
      </w:r>
    </w:p>
    <w:p>
      <w:pPr>
        <w:spacing w:before="0" w:after="120"/>
      </w:pPr>
      <w:r>
        <w:t xml:space="preserve">IB wording How texts explore the relationship between humans and the environment, and the implications of technology and media for society.</w:t>
      </w:r>
    </w:p>
    <w:p>
      <w:pPr>
        <w:spacing w:before="0" w:after="120"/>
      </w:pPr>
      <w:r>
        <w:t xml:space="preserve">Literary works (primary): The Woman in the Dunes</w:t>
      </w:r>
    </w:p>
    <w:p>
      <w:pPr>
        <w:spacing w:before="120" w:after="60"/>
      </w:pPr>
      <w:r>
        <w:rPr>
          <w:b/>
          <w:sz w:val="19"/>
          <w:szCs w:val="19"/>
          <w:color w:val="555555"/>
          <w:caps/>
        </w:rPr>
        <w:t xml:space="preserve">Non-literary texts available for this field (4)</w:t>
      </w:r>
    </w:p>
    <w:p>
      <w:pPr>
        <w:ind w:left="360"/>
        <w:spacing w:before="0" w:after="60"/>
      </w:pPr>
      <w:r>
        <w:t xml:space="preserve">• Interstellar (Nolan, 2014)</w:t>
      </w:r>
    </w:p>
    <w:p>
      <w:pPr>
        <w:ind w:left="360"/>
        <w:spacing w:before="0" w:after="60"/>
      </w:pPr>
      <w:r>
        <w:t xml:space="preserve">• Greta Thunberg, UN Climate Action Summit (2019)</w:t>
      </w:r>
    </w:p>
    <w:p>
      <w:pPr>
        <w:ind w:left="360"/>
        <w:spacing w:before="0" w:after="60"/>
      </w:pPr>
      <w:r>
        <w:t xml:space="preserve">• NASA &amp; NOAA climate sites</w:t>
      </w:r>
    </w:p>
    <w:p>
      <w:pPr>
        <w:ind w:left="360"/>
        <w:spacing w:before="0" w:after="60"/>
      </w:pPr>
      <w:r>
        <w:t xml:space="preserve">• Our World in Data · climate infographics</w:t>
      </w:r>
    </w:p>
    <w:p>
      <w:r>
        <w:br w:type="page"/>
      </w:r>
    </w:p>
    <w:p>
      <w:pPr>
        <w:spacing w:before="0" w:after="60"/>
      </w:pPr>
      <w:r>
        <w:rPr>
          <w:b/>
          <w:sz w:val="36"/>
          <w:szCs w:val="36"/>
          <w:color w:val="1F3864"/>
        </w:rPr>
        <w:t xml:space="preserve">4. Question Banks</w:t>
      </w:r>
    </w:p>
    <w:p>
      <w:pPr>
        <w:pBdr>
          <w:top w:val="single" w:sz="6" w:space="6" w:color="BBBBBB"/>
        </w:pBdr>
        <w:spacing w:before="0" w:after="60"/>
      </w:pPr>
      <w:r>
        <w:t xml:space="preserve"/>
      </w:r>
    </w:p>
    <w:p>
      <w:pPr>
        <w:spacing w:before="0" w:after="120"/>
      </w:pPr>
      <w:r>
        <w:t xml:space="preserve">Section 5</w:t>
      </w:r>
    </w:p>
    <w:p>
      <w:pPr>
        <w:spacing w:before="240" w:after="120"/>
      </w:pPr>
      <w:r>
        <w:rPr>
          <w:b/>
          <w:sz w:val="40"/>
          <w:szCs w:val="40"/>
          <w:color w:val="1F3864"/>
        </w:rPr>
        <w:t xml:space="preserve">Question Banks</w:t>
      </w:r>
    </w:p>
    <w:p>
      <w:pPr>
        <w:spacing w:before="0" w:after="120"/>
      </w:pPr>
      <w:r>
        <w:t xml:space="preserve">Questions that teach the moves, not the answers. Work down the ladder first, then use the bank for whichever concept, global issue or text type you are sitting with.</w:t>
      </w:r>
    </w:p>
    <w:p>
      <w:pPr>
        <w:spacing w:before="0" w:after="120"/>
      </w:pPr>
      <w:r>
        <w:t xml:space="preserve">How to use these. Nobody arrives at a global issue by staring at a text. You climb to it. Start with the ladder below, which takes you from what is on the page to a statement you could open an Individual Oral with. The later banks are for when you are stuck on a particular concept, field, or text type.</w:t>
      </w:r>
    </w:p>
    <w:p>
      <w:pPr>
        <w:spacing w:before="240" w:after="120"/>
      </w:pPr>
      <w:r>
        <w:rPr>
          <w:b/>
          <w:sz w:val="30"/>
          <w:szCs w:val="30"/>
          <w:color w:val="2E5496"/>
        </w:rPr>
        <w:t xml:space="preserve">The ladder — from text to global issue</w:t>
      </w:r>
    </w:p>
    <w:p>
      <w:pPr>
        <w:spacing w:before="0" w:after="120"/>
      </w:pPr>
      <w:r>
        <w:t xml:space="preserve">Do these three steps in order. Most weak Individual Orals skip step 2 and land on a topic instead of an issue.</w:t>
      </w:r>
    </w:p>
    <w:p>
      <w:pPr>
        <w:spacing w:before="180" w:after="120"/>
      </w:pPr>
      <w:r>
        <w:rPr>
          <w:b/>
          <w:sz w:val="24"/>
          <w:szCs w:val="24"/>
          <w:color w:val="333333"/>
        </w:rPr>
        <w:t xml:space="preserve">Step 1 — Start with the text comprehend</w:t>
      </w:r>
    </w:p>
    <w:p>
      <w:pPr>
        <w:ind w:left="360"/>
        <w:spacing w:before="0" w:after="60"/>
      </w:pPr>
      <w:r>
        <w:t xml:space="preserve">• What is literally happening, being shown, or being claimed?</w:t>
      </w:r>
    </w:p>
    <w:p>
      <w:pPr>
        <w:ind w:left="360"/>
        <w:spacing w:before="0" w:after="60"/>
      </w:pPr>
      <w:r>
        <w:t xml:space="preserve">• What text type is this, and what does that type conventionally do?</w:t>
      </w:r>
    </w:p>
    <w:p>
      <w:pPr>
        <w:ind w:left="360"/>
        <w:spacing w:before="0" w:after="60"/>
      </w:pPr>
      <w:r>
        <w:t xml:space="preserve">• List three specific features you could quote or point at.</w:t>
      </w:r>
    </w:p>
    <w:p>
      <w:pPr>
        <w:spacing w:before="180" w:after="120"/>
      </w:pPr>
      <w:r>
        <w:rPr>
          <w:b/>
          <w:sz w:val="24"/>
          <w:szCs w:val="24"/>
          <w:color w:val="333333"/>
        </w:rPr>
        <w:t xml:space="preserve">Step 2 — Move to the idea analyse</w:t>
      </w:r>
    </w:p>
    <w:p>
      <w:pPr>
        <w:ind w:left="360"/>
        <w:spacing w:before="0" w:after="60"/>
      </w:pPr>
      <w:r>
        <w:t xml:space="preserve">• What is this text about beyond its subject?</w:t>
      </w:r>
    </w:p>
    <w:p>
      <w:pPr>
        <w:ind w:left="360"/>
        <w:spacing w:before="0" w:after="60"/>
      </w:pPr>
      <w:r>
        <w:t xml:space="preserve">• Which of the seven concepts does it most obviously engage? Which does it engage secretly?</w:t>
      </w:r>
    </w:p>
    <w:p>
      <w:pPr>
        <w:ind w:left="360"/>
        <w:spacing w:before="0" w:after="60"/>
      </w:pPr>
      <w:r>
        <w:t xml:space="preserve">• Name the tension the text will not resolve.</w:t>
      </w:r>
    </w:p>
    <w:p>
      <w:pPr>
        <w:spacing w:before="180" w:after="120"/>
      </w:pPr>
      <w:r>
        <w:rPr>
          <w:b/>
          <w:sz w:val="24"/>
          <w:szCs w:val="24"/>
          <w:color w:val="333333"/>
        </w:rPr>
        <w:t xml:space="preserve">Step 3 — Reach the global issue evaluate</w:t>
      </w:r>
    </w:p>
    <w:p>
      <w:pPr>
        <w:ind w:left="360"/>
        <w:spacing w:before="0" w:after="60"/>
      </w:pPr>
      <w:r>
        <w:t xml:space="preserve">• Which field of inquiry does that tension belong to?</w:t>
      </w:r>
    </w:p>
    <w:p>
      <w:pPr>
        <w:ind w:left="360"/>
        <w:spacing w:before="0" w:after="60"/>
      </w:pPr>
      <w:r>
        <w:t xml:space="preserve">• State it as: ‘Today I’d like to discuss the field of … More specifically, …’</w:t>
      </w:r>
    </w:p>
    <w:p>
      <w:pPr>
        <w:ind w:left="360"/>
        <w:spacing w:before="0" w:after="60"/>
      </w:pPr>
      <w:r>
        <w:t xml:space="preserve">• Test it: is it big enough to matter beyond this text, and narrow enough to prove in ten minutes?</w:t>
      </w:r>
    </w:p>
    <w:p>
      <w:pPr>
        <w:ind w:left="360"/>
        <w:spacing w:before="0" w:after="60"/>
      </w:pPr>
      <w:r>
        <w:t xml:space="preserve">• Find a second text — one literary, one non-literary — where the same issue behaves differently.</w:t>
      </w:r>
    </w:p>
    <w:p>
      <w:pPr>
        <w:spacing w:before="240" w:after="120"/>
      </w:pPr>
      <w:r>
        <w:rPr>
          <w:b/>
          <w:sz w:val="30"/>
          <w:szCs w:val="30"/>
          <w:color w:val="2E5496"/>
        </w:rPr>
        <w:t xml:space="preserve">By course concept</w:t>
      </w:r>
    </w:p>
    <w:p>
      <w:pPr>
        <w:spacing w:before="0" w:after="120"/>
      </w:pPr>
      <w:r>
        <w:t xml:space="preserve">Seven concepts, each with the question that usually opens the text up.</w:t>
      </w:r>
    </w:p>
    <w:p>
      <w:pPr>
        <w:spacing w:before="180" w:after="120"/>
      </w:pPr>
      <w:r>
        <w:rPr>
          <w:b/>
          <w:sz w:val="24"/>
          <w:szCs w:val="24"/>
          <w:color w:val="333333"/>
        </w:rPr>
        <w:t xml:space="preserve">Identity analyse</w:t>
      </w:r>
    </w:p>
    <w:p>
      <w:pPr>
        <w:ind w:left="360"/>
        <w:spacing w:before="0" w:after="60"/>
      </w:pPr>
      <w:r>
        <w:t xml:space="preserve">• Who is permitted to define this person — themselves, the narrator, or the audience?</w:t>
      </w:r>
    </w:p>
    <w:p>
      <w:pPr>
        <w:ind w:left="360"/>
        <w:spacing w:before="0" w:after="60"/>
      </w:pPr>
      <w:r>
        <w:t xml:space="preserve">• What does the text assume the reader already is? Who is the ‘we’ it addresses?</w:t>
      </w:r>
    </w:p>
    <w:p>
      <w:pPr>
        <w:ind w:left="360"/>
        <w:spacing w:before="0" w:after="60"/>
      </w:pPr>
      <w:r>
        <w:t xml:space="preserve">• Where does the character’s self-description contradict what the text shows us?</w:t>
      </w:r>
    </w:p>
    <w:p>
      <w:pPr>
        <w:ind w:left="360"/>
        <w:spacing w:before="0" w:after="60"/>
      </w:pPr>
      <w:r>
        <w:t xml:space="preserve">• If this identity were named differently — class instead of race, age instead of gender — what would stop working?</w:t>
      </w:r>
    </w:p>
    <w:p>
      <w:pPr>
        <w:spacing w:before="180" w:after="120"/>
      </w:pPr>
      <w:r>
        <w:rPr>
          <w:b/>
          <w:sz w:val="24"/>
          <w:szCs w:val="24"/>
          <w:color w:val="333333"/>
        </w:rPr>
        <w:t xml:space="preserve">Culture analyse</w:t>
      </w:r>
    </w:p>
    <w:p>
      <w:pPr>
        <w:ind w:left="360"/>
        <w:spacing w:before="0" w:after="60"/>
      </w:pPr>
      <w:r>
        <w:t xml:space="preserve">• What does this text treat as normal and therefore never explains?</w:t>
      </w:r>
    </w:p>
    <w:p>
      <w:pPr>
        <w:ind w:left="360"/>
        <w:spacing w:before="0" w:after="60"/>
      </w:pPr>
      <w:r>
        <w:t xml:space="preserve">• Which values does it argue for openly, and which does it smuggle in as common sense?</w:t>
      </w:r>
    </w:p>
    <w:p>
      <w:pPr>
        <w:ind w:left="360"/>
        <w:spacing w:before="0" w:after="60"/>
      </w:pPr>
      <w:r>
        <w:t xml:space="preserve">• What would a reader from the text’s own moment notice that we miss — and the reverse?</w:t>
      </w:r>
    </w:p>
    <w:p>
      <w:pPr>
        <w:spacing w:before="180" w:after="120"/>
      </w:pPr>
      <w:r>
        <w:rPr>
          <w:b/>
          <w:sz w:val="24"/>
          <w:szCs w:val="24"/>
          <w:color w:val="333333"/>
        </w:rPr>
        <w:t xml:space="preserve">Creativity evaluate</w:t>
      </w:r>
    </w:p>
    <w:p>
      <w:pPr>
        <w:ind w:left="360"/>
        <w:spacing w:before="0" w:after="60"/>
      </w:pPr>
      <w:r>
        <w:t xml:space="preserve">• What does this form let the maker do that another form could not?</w:t>
      </w:r>
    </w:p>
    <w:p>
      <w:pPr>
        <w:ind w:left="360"/>
        <w:spacing w:before="0" w:after="60"/>
      </w:pPr>
      <w:r>
        <w:t xml:space="preserve">• Where does the text break its own rules, and what does it buy by breaking them?</w:t>
      </w:r>
    </w:p>
    <w:p>
      <w:pPr>
        <w:ind w:left="360"/>
        <w:spacing w:before="0" w:after="60"/>
      </w:pPr>
      <w:r>
        <w:t xml:space="preserve">• Is the innovation in what is said, or in the order and shape of the saying?</w:t>
      </w:r>
    </w:p>
    <w:p>
      <w:pPr>
        <w:spacing w:before="180" w:after="120"/>
      </w:pPr>
      <w:r>
        <w:rPr>
          <w:b/>
          <w:sz w:val="24"/>
          <w:szCs w:val="24"/>
          <w:color w:val="333333"/>
        </w:rPr>
        <w:t xml:space="preserve">Communication comprehend</w:t>
      </w:r>
    </w:p>
    <w:p>
      <w:pPr>
        <w:ind w:left="360"/>
        <w:spacing w:before="0" w:after="60"/>
      </w:pPr>
      <w:r>
        <w:t xml:space="preserve">• Who is speaking, to whom, and what do they want from them?</w:t>
      </w:r>
    </w:p>
    <w:p>
      <w:pPr>
        <w:ind w:left="360"/>
        <w:spacing w:before="0" w:after="60"/>
      </w:pPr>
      <w:r>
        <w:t xml:space="preserve">• What is the text’s first move to secure your trust? Does it earn it?</w:t>
      </w:r>
    </w:p>
    <w:p>
      <w:pPr>
        <w:ind w:left="360"/>
        <w:spacing w:before="0" w:after="60"/>
      </w:pPr>
      <w:r>
        <w:t xml:space="preserve">• What has been left out that the audience is expected to supply?</w:t>
      </w:r>
    </w:p>
    <w:p>
      <w:pPr>
        <w:spacing w:before="180" w:after="120"/>
      </w:pPr>
      <w:r>
        <w:rPr>
          <w:b/>
          <w:sz w:val="24"/>
          <w:szCs w:val="24"/>
          <w:color w:val="333333"/>
        </w:rPr>
        <w:t xml:space="preserve">Perspective analyse</w:t>
      </w:r>
    </w:p>
    <w:p>
      <w:pPr>
        <w:ind w:left="360"/>
        <w:spacing w:before="0" w:after="60"/>
      </w:pPr>
      <w:r>
        <w:t xml:space="preserve">• Whose eyes are we behind, and what can that position not see?</w:t>
      </w:r>
    </w:p>
    <w:p>
      <w:pPr>
        <w:ind w:left="360"/>
        <w:spacing w:before="0" w:after="60"/>
      </w:pPr>
      <w:r>
        <w:t xml:space="preserve">• At what distance are we held from the subject — and who chose that distance?</w:t>
      </w:r>
    </w:p>
    <w:p>
      <w:pPr>
        <w:ind w:left="360"/>
        <w:spacing w:before="0" w:after="60"/>
      </w:pPr>
      <w:r>
        <w:t xml:space="preserve">• If the least powerful figure narrated instead, which sentence would have to change first?</w:t>
      </w:r>
    </w:p>
    <w:p>
      <w:pPr>
        <w:spacing w:before="180" w:after="120"/>
      </w:pPr>
      <w:r>
        <w:rPr>
          <w:b/>
          <w:sz w:val="24"/>
          <w:szCs w:val="24"/>
          <w:color w:val="333333"/>
        </w:rPr>
        <w:t xml:space="preserve">Transformation evaluate</w:t>
      </w:r>
    </w:p>
    <w:p>
      <w:pPr>
        <w:ind w:left="360"/>
        <w:spacing w:before="0" w:after="60"/>
      </w:pPr>
      <w:r>
        <w:t xml:space="preserve">• What has this text taken from an earlier one, and what has it refused to take?</w:t>
      </w:r>
    </w:p>
    <w:p>
      <w:pPr>
        <w:ind w:left="360"/>
        <w:spacing w:before="0" w:after="60"/>
      </w:pPr>
      <w:r>
        <w:t xml:space="preserve">• Does the change flatter the original, argue with it, or replace it?</w:t>
      </w:r>
    </w:p>
    <w:p>
      <w:pPr>
        <w:ind w:left="360"/>
        <w:spacing w:before="0" w:after="60"/>
      </w:pPr>
      <w:r>
        <w:t xml:space="preserve">• What does the new audience need that the old one did not?</w:t>
      </w:r>
    </w:p>
    <w:p>
      <w:pPr>
        <w:spacing w:before="180" w:after="120"/>
      </w:pPr>
      <w:r>
        <w:rPr>
          <w:b/>
          <w:sz w:val="24"/>
          <w:szCs w:val="24"/>
          <w:color w:val="333333"/>
        </w:rPr>
        <w:t xml:space="preserve">Representation analyse</w:t>
      </w:r>
    </w:p>
    <w:p>
      <w:pPr>
        <w:ind w:left="360"/>
        <w:spacing w:before="0" w:after="60"/>
      </w:pPr>
      <w:r>
        <w:t xml:space="preserve">• What is standing in for what — and who benefits from the substitution?</w:t>
      </w:r>
    </w:p>
    <w:p>
      <w:pPr>
        <w:ind w:left="360"/>
        <w:spacing w:before="0" w:after="60"/>
      </w:pPr>
      <w:r>
        <w:t xml:space="preserve">• Is this group being shown, or being spoken for? How can you tell?</w:t>
      </w:r>
    </w:p>
    <w:p>
      <w:pPr>
        <w:ind w:left="360"/>
        <w:spacing w:before="0" w:after="60"/>
      </w:pPr>
      <w:r>
        <w:t xml:space="preserve">• What does the text present as simply real that is in fact a choice of framing?</w:t>
      </w:r>
    </w:p>
    <w:p>
      <w:pPr>
        <w:spacing w:before="240" w:after="120"/>
      </w:pPr>
      <w:r>
        <w:rPr>
          <w:b/>
          <w:sz w:val="30"/>
          <w:szCs w:val="30"/>
          <w:color w:val="2E5496"/>
        </w:rPr>
        <w:t xml:space="preserve">By field of inquiry</w:t>
      </w:r>
    </w:p>
    <w:p>
      <w:pPr>
        <w:spacing w:before="0" w:after="120"/>
      </w:pPr>
      <w:r>
        <w:t xml:space="preserve">Use these once you know roughly which field you are in, to sharpen a topic into an issue.</w:t>
      </w:r>
    </w:p>
    <w:p>
      <w:pPr>
        <w:spacing w:before="180" w:after="120"/>
      </w:pPr>
      <w:r>
        <w:rPr>
          <w:b/>
          <w:sz w:val="24"/>
          <w:szCs w:val="24"/>
          <w:color w:val="333333"/>
        </w:rPr>
        <w:t xml:space="preserve">Culture, identity and community analyse</w:t>
      </w:r>
    </w:p>
    <w:p>
      <w:pPr>
        <w:ind w:left="360"/>
        <w:spacing w:before="0" w:after="60"/>
      </w:pPr>
      <w:r>
        <w:t xml:space="preserve">• What does belonging cost the people in this text, and who sets the price?</w:t>
      </w:r>
    </w:p>
    <w:p>
      <w:pPr>
        <w:ind w:left="360"/>
        <w:spacing w:before="0" w:after="60"/>
      </w:pPr>
      <w:r>
        <w:t xml:space="preserve">• Which community is assumed, and who is standing just outside it?</w:t>
      </w:r>
    </w:p>
    <w:p>
      <w:pPr>
        <w:ind w:left="360"/>
        <w:spacing w:before="0" w:after="60"/>
      </w:pPr>
      <w:r>
        <w:t xml:space="preserve">• How does the text mark someone as an outsider before saying a word about them?</w:t>
      </w:r>
    </w:p>
    <w:p>
      <w:pPr>
        <w:spacing w:before="180" w:after="120"/>
      </w:pPr>
      <w:r>
        <w:rPr>
          <w:b/>
          <w:sz w:val="24"/>
          <w:szCs w:val="24"/>
          <w:color w:val="333333"/>
        </w:rPr>
        <w:t xml:space="preserve">Beliefs, values and education analyse</w:t>
      </w:r>
    </w:p>
    <w:p>
      <w:pPr>
        <w:ind w:left="360"/>
        <w:spacing w:before="0" w:after="60"/>
      </w:pPr>
      <w:r>
        <w:t xml:space="preserve">• What does this society consider worth passing to the next generation?</w:t>
      </w:r>
    </w:p>
    <w:p>
      <w:pPr>
        <w:ind w:left="360"/>
        <w:spacing w:before="0" w:after="60"/>
      </w:pPr>
      <w:r>
        <w:t xml:space="preserve">• Where does a belief in this text survive the loss of the reason for it?</w:t>
      </w:r>
    </w:p>
    <w:p>
      <w:pPr>
        <w:ind w:left="360"/>
        <w:spacing w:before="0" w:after="60"/>
      </w:pPr>
      <w:r>
        <w:t xml:space="preserve">• Who is being educated, who is doing the educating, and what is the hidden syllabus?</w:t>
      </w:r>
    </w:p>
    <w:p>
      <w:pPr>
        <w:spacing w:before="180" w:after="120"/>
      </w:pPr>
      <w:r>
        <w:rPr>
          <w:b/>
          <w:sz w:val="24"/>
          <w:szCs w:val="24"/>
          <w:color w:val="333333"/>
        </w:rPr>
        <w:t xml:space="preserve">Politics, power and justice evaluate</w:t>
      </w:r>
    </w:p>
    <w:p>
      <w:pPr>
        <w:ind w:left="360"/>
        <w:spacing w:before="0" w:after="60"/>
      </w:pPr>
      <w:r>
        <w:t xml:space="preserve">• Where is the power in this text actually located — not where it claims to be?</w:t>
      </w:r>
    </w:p>
    <w:p>
      <w:pPr>
        <w:ind w:left="360"/>
        <w:spacing w:before="0" w:after="60"/>
      </w:pPr>
      <w:r>
        <w:t xml:space="preserve">• Who is permitted to speak, who is spoken about, and who is silent?</w:t>
      </w:r>
    </w:p>
    <w:p>
      <w:pPr>
        <w:ind w:left="360"/>
        <w:spacing w:before="0" w:after="60"/>
      </w:pPr>
      <w:r>
        <w:t xml:space="preserve">• What injustice does the text expect you to already find normal?</w:t>
      </w:r>
    </w:p>
    <w:p>
      <w:pPr>
        <w:spacing w:before="180" w:after="120"/>
      </w:pPr>
      <w:r>
        <w:rPr>
          <w:b/>
          <w:sz w:val="24"/>
          <w:szCs w:val="24"/>
          <w:color w:val="333333"/>
        </w:rPr>
        <w:t xml:space="preserve">Art, creativity and the imagination evaluate</w:t>
      </w:r>
    </w:p>
    <w:p>
      <w:pPr>
        <w:ind w:left="360"/>
        <w:spacing w:before="0" w:after="60"/>
      </w:pPr>
      <w:r>
        <w:t xml:space="preserve">• What is art asked to do in this text — console, provoke, sell, or record?</w:t>
      </w:r>
    </w:p>
    <w:p>
      <w:pPr>
        <w:ind w:left="360"/>
        <w:spacing w:before="0" w:after="60"/>
      </w:pPr>
      <w:r>
        <w:t xml:space="preserve">• Who decides what counts as art here, and who is excluded by that decision?</w:t>
      </w:r>
    </w:p>
    <w:p>
      <w:pPr>
        <w:ind w:left="360"/>
        <w:spacing w:before="0" w:after="60"/>
      </w:pPr>
      <w:r>
        <w:t xml:space="preserve">• What can this work say that a direct statement could not?</w:t>
      </w:r>
    </w:p>
    <w:p>
      <w:pPr>
        <w:spacing w:before="180" w:after="120"/>
      </w:pPr>
      <w:r>
        <w:rPr>
          <w:b/>
          <w:sz w:val="24"/>
          <w:szCs w:val="24"/>
          <w:color w:val="333333"/>
        </w:rPr>
        <w:t xml:space="preserve">Science, technology and the environment analyse</w:t>
      </w:r>
    </w:p>
    <w:p>
      <w:pPr>
        <w:ind w:left="360"/>
        <w:spacing w:before="0" w:after="60"/>
      </w:pPr>
      <w:r>
        <w:t xml:space="preserve">• Is the environment a setting, a resource, or an agent in this text?</w:t>
      </w:r>
    </w:p>
    <w:p>
      <w:pPr>
        <w:ind w:left="360"/>
        <w:spacing w:before="0" w:after="60"/>
      </w:pPr>
      <w:r>
        <w:t xml:space="preserve">• What does technology promise here, and what does it quietly cost?</w:t>
      </w:r>
    </w:p>
    <w:p>
      <w:pPr>
        <w:ind w:left="360"/>
        <w:spacing w:before="0" w:after="60"/>
      </w:pPr>
      <w:r>
        <w:t xml:space="preserve">• Who bears the consequences of the change the text describes, and who is insulated from them?</w:t>
      </w:r>
    </w:p>
    <w:p>
      <w:pPr>
        <w:spacing w:before="240" w:after="120"/>
      </w:pPr>
      <w:r>
        <w:rPr>
          <w:b/>
          <w:sz w:val="30"/>
          <w:szCs w:val="30"/>
          <w:color w:val="2E5496"/>
        </w:rPr>
        <w:t xml:space="preserve">By text type</w:t>
      </w:r>
    </w:p>
    <w:p>
      <w:pPr>
        <w:spacing w:before="0" w:after="120"/>
      </w:pPr>
      <w:r>
        <w:t xml:space="preserve">Non-literary texts reward type-specific questions. These are the ones that tend to find the argument.</w:t>
      </w:r>
    </w:p>
    <w:p>
      <w:pPr>
        <w:spacing w:before="180" w:after="120"/>
      </w:pPr>
      <w:r>
        <w:rPr>
          <w:b/>
          <w:sz w:val="24"/>
          <w:szCs w:val="24"/>
          <w:color w:val="333333"/>
        </w:rPr>
        <w:t xml:space="preserve">Music &amp; lyrics comprehend</w:t>
      </w:r>
    </w:p>
    <w:p>
      <w:pPr>
        <w:ind w:left="360"/>
        <w:spacing w:before="0" w:after="60"/>
      </w:pPr>
      <w:r>
        <w:t xml:space="preserve">• Who is the ‘you’ in this song? Does it stay the same person throughout?</w:t>
      </w:r>
    </w:p>
    <w:p>
      <w:pPr>
        <w:ind w:left="360"/>
        <w:spacing w:before="0" w:after="60"/>
      </w:pPr>
      <w:r>
        <w:t xml:space="preserve">• What does the arrangement do that the words alone do not — and where do they disagree?</w:t>
      </w:r>
    </w:p>
    <w:p>
      <w:pPr>
        <w:ind w:left="360"/>
        <w:spacing w:before="0" w:after="60"/>
      </w:pPr>
      <w:r>
        <w:t xml:space="preserve">• Where does the repetition fall, and what does repeating it turn it into?</w:t>
      </w:r>
    </w:p>
    <w:p>
      <w:pPr>
        <w:spacing w:before="180" w:after="120"/>
      </w:pPr>
      <w:r>
        <w:rPr>
          <w:b/>
          <w:sz w:val="24"/>
          <w:szCs w:val="24"/>
          <w:color w:val="333333"/>
        </w:rPr>
        <w:t xml:space="preserve">Photography analyse</w:t>
      </w:r>
    </w:p>
    <w:p>
      <w:pPr>
        <w:ind w:left="360"/>
        <w:spacing w:before="0" w:after="60"/>
      </w:pPr>
      <w:r>
        <w:t xml:space="preserve">• What is inside the frame, and what has been cut away to make the picture work?</w:t>
      </w:r>
    </w:p>
    <w:p>
      <w:pPr>
        <w:ind w:left="360"/>
        <w:spacing w:before="0" w:after="60"/>
      </w:pPr>
      <w:r>
        <w:t xml:space="preserve">• Did the subject consent to how they appear? What in the image tells you?</w:t>
      </w:r>
    </w:p>
    <w:p>
      <w:pPr>
        <w:ind w:left="360"/>
        <w:spacing w:before="0" w:after="60"/>
      </w:pPr>
      <w:r>
        <w:t xml:space="preserve">• Read the caption last: how much of what you ‘saw’ did the caption install?</w:t>
      </w:r>
    </w:p>
    <w:p>
      <w:pPr>
        <w:spacing w:before="180" w:after="120"/>
      </w:pPr>
      <w:r>
        <w:rPr>
          <w:b/>
          <w:sz w:val="24"/>
          <w:szCs w:val="24"/>
          <w:color w:val="333333"/>
        </w:rPr>
        <w:t xml:space="preserve">Film analyse</w:t>
      </w:r>
    </w:p>
    <w:p>
      <w:pPr>
        <w:ind w:left="360"/>
        <w:spacing w:before="0" w:after="60"/>
      </w:pPr>
      <w:r>
        <w:t xml:space="preserve">• What does the camera do at the emotional peak — move closer, hold, or look away?</w:t>
      </w:r>
    </w:p>
    <w:p>
      <w:pPr>
        <w:ind w:left="360"/>
        <w:spacing w:before="0" w:after="60"/>
      </w:pPr>
      <w:r>
        <w:t xml:space="preserve">• Whose point of view does the editing privilege, and where does it withhold information?</w:t>
      </w:r>
    </w:p>
    <w:p>
      <w:pPr>
        <w:ind w:left="360"/>
        <w:spacing w:before="0" w:after="60"/>
      </w:pPr>
      <w:r>
        <w:t xml:space="preserve">• What does the sound tell you that the image contradicts?</w:t>
      </w:r>
    </w:p>
    <w:p>
      <w:pPr>
        <w:spacing w:before="180" w:after="120"/>
      </w:pPr>
      <w:r>
        <w:rPr>
          <w:b/>
          <w:sz w:val="24"/>
          <w:szCs w:val="24"/>
          <w:color w:val="333333"/>
        </w:rPr>
        <w:t xml:space="preserve">Painting &amp; visual art analyse</w:t>
      </w:r>
    </w:p>
    <w:p>
      <w:pPr>
        <w:ind w:left="360"/>
        <w:spacing w:before="0" w:after="60"/>
      </w:pPr>
      <w:r>
        <w:t xml:space="preserve">• Where does the light come from, and what does it refuse to reach?</w:t>
      </w:r>
    </w:p>
    <w:p>
      <w:pPr>
        <w:ind w:left="360"/>
        <w:spacing w:before="0" w:after="60"/>
      </w:pPr>
      <w:r>
        <w:t xml:space="preserve">• What is the distance between the figures, and what fills it?</w:t>
      </w:r>
    </w:p>
    <w:p>
      <w:pPr>
        <w:ind w:left="360"/>
        <w:spacing w:before="0" w:after="60"/>
      </w:pPr>
      <w:r>
        <w:t xml:space="preserve">• If you removed one object, would the meaning collapse? Which one, and why?</w:t>
      </w:r>
    </w:p>
    <w:p>
      <w:pPr>
        <w:spacing w:before="180" w:after="120"/>
      </w:pPr>
      <w:r>
        <w:rPr>
          <w:b/>
          <w:sz w:val="24"/>
          <w:szCs w:val="24"/>
          <w:color w:val="333333"/>
        </w:rPr>
        <w:t xml:space="preserve">Advertising evaluate</w:t>
      </w:r>
    </w:p>
    <w:p>
      <w:pPr>
        <w:ind w:left="360"/>
        <w:spacing w:before="0" w:after="60"/>
      </w:pPr>
      <w:r>
        <w:t xml:space="preserve">• What problem does this ad invent so that the product can solve it?</w:t>
      </w:r>
    </w:p>
    <w:p>
      <w:pPr>
        <w:ind w:left="360"/>
        <w:spacing w:before="0" w:after="60"/>
      </w:pPr>
      <w:r>
        <w:t xml:space="preserve">• What kind of person are you being invited to become?</w:t>
      </w:r>
    </w:p>
    <w:p>
      <w:pPr>
        <w:ind w:left="360"/>
        <w:spacing w:before="0" w:after="60"/>
      </w:pPr>
      <w:r>
        <w:t xml:space="preserve">• What is the smallest true claim being made, underneath the largest implied one?</w:t>
      </w:r>
    </w:p>
    <w:p>
      <w:pPr>
        <w:spacing w:before="180" w:after="120"/>
      </w:pPr>
      <w:r>
        <w:rPr>
          <w:b/>
          <w:sz w:val="24"/>
          <w:szCs w:val="24"/>
          <w:color w:val="333333"/>
        </w:rPr>
        <w:t xml:space="preserve">Infographics &amp; data evaluate</w:t>
      </w:r>
    </w:p>
    <w:p>
      <w:pPr>
        <w:ind w:left="360"/>
        <w:spacing w:before="0" w:after="60"/>
      </w:pPr>
      <w:r>
        <w:t xml:space="preserve">• Where does the axis start, and what would change if it started at zero?</w:t>
      </w:r>
    </w:p>
    <w:p>
      <w:pPr>
        <w:ind w:left="360"/>
        <w:spacing w:before="0" w:after="60"/>
      </w:pPr>
      <w:r>
        <w:t xml:space="preserve">• What has been counted, and what could not be counted and so was dropped?</w:t>
      </w:r>
    </w:p>
    <w:p>
      <w:pPr>
        <w:ind w:left="360"/>
        <w:spacing w:before="0" w:after="60"/>
      </w:pPr>
      <w:r>
        <w:t xml:space="preserve">• Who made this, who paid for it, and what would count as evidence against it?</w:t>
      </w:r>
    </w:p>
    <w:p>
      <w:pPr>
        <w:spacing w:before="180" w:after="120"/>
      </w:pPr>
      <w:r>
        <w:rPr>
          <w:b/>
          <w:sz w:val="24"/>
          <w:szCs w:val="24"/>
          <w:color w:val="333333"/>
        </w:rPr>
        <w:t xml:space="preserve">Satire evaluate</w:t>
      </w:r>
    </w:p>
    <w:p>
      <w:pPr>
        <w:ind w:left="360"/>
        <w:spacing w:before="0" w:after="60"/>
      </w:pPr>
      <w:r>
        <w:t xml:space="preserve">• Who is the persona, and where does the writer first let the mask slip?</w:t>
      </w:r>
    </w:p>
    <w:p>
      <w:pPr>
        <w:ind w:left="360"/>
        <w:spacing w:before="0" w:after="60"/>
      </w:pPr>
      <w:r>
        <w:t xml:space="preserve">• What is the real target — the person named, or the audience that tolerates them?</w:t>
      </w:r>
    </w:p>
    <w:p>
      <w:pPr>
        <w:ind w:left="360"/>
        <w:spacing w:before="0" w:after="60"/>
      </w:pPr>
      <w:r>
        <w:t xml:space="preserve">• Who is not laughing, and is that a flaw in the satire or the point of it?</w:t>
      </w:r>
    </w:p>
    <w:p>
      <w:pPr>
        <w:spacing w:before="180" w:after="120"/>
      </w:pPr>
      <w:r>
        <w:rPr>
          <w:b/>
          <w:sz w:val="24"/>
          <w:szCs w:val="24"/>
          <w:color w:val="333333"/>
        </w:rPr>
        <w:t xml:space="preserve">Speeches analyse</w:t>
      </w:r>
    </w:p>
    <w:p>
      <w:pPr>
        <w:ind w:left="360"/>
        <w:spacing w:before="0" w:after="60"/>
      </w:pPr>
      <w:r>
        <w:t xml:space="preserve">• What does the opening sentence do to the room before any argument arrives?</w:t>
      </w:r>
    </w:p>
    <w:p>
      <w:pPr>
        <w:ind w:left="360"/>
        <w:spacing w:before="0" w:after="60"/>
      </w:pPr>
      <w:r>
        <w:t xml:space="preserve">• Where does the speaker claim authority — from position, suffering, or evidence?</w:t>
      </w:r>
    </w:p>
    <w:p>
      <w:pPr>
        <w:ind w:left="360"/>
        <w:spacing w:before="0" w:after="60"/>
      </w:pPr>
      <w:r>
        <w:t xml:space="preserve">• Which sentence would be quoted, and was it built to be quoted?</w:t>
      </w:r>
    </w:p>
    <w:p>
      <w:pPr>
        <w:spacing w:before="180" w:after="120"/>
      </w:pPr>
      <w:r>
        <w:rPr>
          <w:b/>
          <w:sz w:val="24"/>
          <w:szCs w:val="24"/>
          <w:color w:val="333333"/>
        </w:rPr>
        <w:t xml:space="preserve">Political cartoons analyse</w:t>
      </w:r>
    </w:p>
    <w:p>
      <w:pPr>
        <w:ind w:left="360"/>
        <w:spacing w:before="0" w:after="60"/>
      </w:pPr>
      <w:r>
        <w:t xml:space="preserve">• What must you already know for this to be legible? What does that tell you about the audience?</w:t>
      </w:r>
    </w:p>
    <w:p>
      <w:pPr>
        <w:ind w:left="360"/>
        <w:spacing w:before="0" w:after="60"/>
      </w:pPr>
      <w:r>
        <w:t xml:space="preserve">• Which figure is drawn with the most exaggeration, and what does the exaggeration argue?</w:t>
      </w:r>
    </w:p>
    <w:p>
      <w:pPr>
        <w:ind w:left="360"/>
        <w:spacing w:before="0" w:after="60"/>
      </w:pPr>
      <w:r>
        <w:t xml:space="preserve">• Where is the caricature doing the work the caption cannot admit to?</w:t>
      </w:r>
    </w:p>
    <w:p>
      <w:pPr>
        <w:spacing w:before="180" w:after="120"/>
      </w:pPr>
      <w:r>
        <w:rPr>
          <w:b/>
          <w:sz w:val="24"/>
          <w:szCs w:val="24"/>
          <w:color w:val="333333"/>
        </w:rPr>
        <w:t xml:space="preserve">Websites &amp; blogs analyse</w:t>
      </w:r>
    </w:p>
    <w:p>
      <w:pPr>
        <w:ind w:left="360"/>
        <w:spacing w:before="0" w:after="60"/>
      </w:pPr>
      <w:r>
        <w:t xml:space="preserve">• What does the navigation put first, and what does it bury?</w:t>
      </w:r>
    </w:p>
    <w:p>
      <w:pPr>
        <w:ind w:left="360"/>
        <w:spacing w:before="0" w:after="60"/>
      </w:pPr>
      <w:r>
        <w:t xml:space="preserve">• How does the site build credibility — citation, design, tone, or sheer volume?</w:t>
      </w:r>
    </w:p>
    <w:p>
      <w:pPr>
        <w:ind w:left="360"/>
        <w:spacing w:before="0" w:after="60"/>
      </w:pPr>
      <w:r>
        <w:t xml:space="preserve">• Who is the imagined visitor, and what are they meant to do before they leave?</w:t>
      </w:r>
    </w:p>
    <w:p>
      <w:pPr>
        <w:spacing w:before="240" w:after="120"/>
      </w:pPr>
      <w:r>
        <w:rPr>
          <w:b/>
          <w:sz w:val="30"/>
          <w:szCs w:val="30"/>
          <w:color w:val="2E5496"/>
        </w:rPr>
        <w:t xml:space="preserve">By assessment</w:t>
      </w:r>
    </w:p>
    <w:p>
      <w:pPr>
        <w:spacing w:before="0" w:after="120"/>
      </w:pPr>
      <w:r>
        <w:t xml:space="preserve">What each component actually rewards, phrased as questions to ask yourself while preparing.</w:t>
      </w:r>
    </w:p>
    <w:p>
      <w:pPr>
        <w:spacing w:before="180" w:after="120"/>
      </w:pPr>
      <w:r>
        <w:rPr>
          <w:b/>
          <w:sz w:val="24"/>
          <w:szCs w:val="24"/>
          <w:color w:val="333333"/>
        </w:rPr>
        <w:t xml:space="preserve">Paper 1 — unseen non-literary text analyse</w:t>
      </w:r>
    </w:p>
    <w:p>
      <w:pPr>
        <w:ind w:left="360"/>
        <w:spacing w:before="0" w:after="60"/>
      </w:pPr>
      <w:r>
        <w:t xml:space="preserve">• In sixty seconds: what type of text, what audience, what does it want?</w:t>
      </w:r>
    </w:p>
    <w:p>
      <w:pPr>
        <w:ind w:left="360"/>
        <w:spacing w:before="0" w:after="60"/>
      </w:pPr>
      <w:r>
        <w:t xml:space="preserve">• What is the single most unusual formal choice on the page? Build the essay from it.</w:t>
      </w:r>
    </w:p>
    <w:p>
      <w:pPr>
        <w:ind w:left="360"/>
        <w:spacing w:before="0" w:after="60"/>
      </w:pPr>
      <w:r>
        <w:t xml:space="preserve">• What does the text do at its start and its end — and why that order?</w:t>
      </w:r>
    </w:p>
    <w:p>
      <w:pPr>
        <w:ind w:left="360"/>
        <w:spacing w:before="0" w:after="60"/>
      </w:pPr>
      <w:r>
        <w:t xml:space="preserve">• What is your guiding question going to be, and can you answer it with evidence you can see?</w:t>
      </w:r>
    </w:p>
    <w:p>
      <w:pPr>
        <w:spacing w:before="180" w:after="120"/>
      </w:pPr>
      <w:r>
        <w:rPr>
          <w:b/>
          <w:sz w:val="24"/>
          <w:szCs w:val="24"/>
          <w:color w:val="333333"/>
        </w:rPr>
        <w:t xml:space="preserve">Paper 2 — comparative essay evaluate</w:t>
      </w:r>
    </w:p>
    <w:p>
      <w:pPr>
        <w:ind w:left="360"/>
        <w:spacing w:before="0" w:after="60"/>
      </w:pPr>
      <w:r>
        <w:t xml:space="preserve">• What do these two works genuinely share — not theme, but problem?</w:t>
      </w:r>
    </w:p>
    <w:p>
      <w:pPr>
        <w:ind w:left="360"/>
        <w:spacing w:before="0" w:after="60"/>
      </w:pPr>
      <w:r>
        <w:t xml:space="preserve">• Where do they diverge in method while agreeing in conclusion, or the reverse?</w:t>
      </w:r>
    </w:p>
    <w:p>
      <w:pPr>
        <w:ind w:left="360"/>
        <w:spacing w:before="0" w:after="60"/>
      </w:pPr>
      <w:r>
        <w:t xml:space="preserve">• Which work resists the question you have been asked, and can you say so intelligently?</w:t>
      </w:r>
    </w:p>
    <w:p>
      <w:pPr>
        <w:ind w:left="360"/>
        <w:spacing w:before="0" w:after="60"/>
      </w:pPr>
      <w:r>
        <w:t xml:space="preserve">• What does reading them together reveal that neither shows alone?</w:t>
      </w:r>
    </w:p>
    <w:p>
      <w:pPr>
        <w:spacing w:before="180" w:after="120"/>
      </w:pPr>
      <w:r>
        <w:rPr>
          <w:b/>
          <w:sz w:val="24"/>
          <w:szCs w:val="24"/>
          <w:color w:val="333333"/>
        </w:rPr>
        <w:t xml:space="preserve">Individual Oral create</w:t>
      </w:r>
    </w:p>
    <w:p>
      <w:pPr>
        <w:ind w:left="360"/>
        <w:spacing w:before="0" w:after="60"/>
      </w:pPr>
      <w:r>
        <w:t xml:space="preserve">• Can you state your global issue in two sentences without naming either text?</w:t>
      </w:r>
    </w:p>
    <w:p>
      <w:pPr>
        <w:ind w:left="360"/>
        <w:spacing w:before="0" w:after="60"/>
      </w:pPr>
      <w:r>
        <w:t xml:space="preserve">• Which extract, of forty lines, contains the most of your argument?</w:t>
      </w:r>
    </w:p>
    <w:p>
      <w:pPr>
        <w:ind w:left="360"/>
        <w:spacing w:before="0" w:after="60"/>
      </w:pPr>
      <w:r>
        <w:t xml:space="preserve">• How does the non-literary text complicate — not merely echo — the literary one?</w:t>
      </w:r>
    </w:p>
    <w:p>
      <w:pPr>
        <w:ind w:left="360"/>
        <w:spacing w:before="0" w:after="60"/>
      </w:pPr>
      <w:r>
        <w:t xml:space="preserve">• What is the strongest objection to your reading, and what is your answer to it?</w:t>
      </w:r>
    </w:p>
    <w:p>
      <w:pPr>
        <w:spacing w:before="180" w:after="120"/>
      </w:pPr>
      <w:r>
        <w:rPr>
          <w:b/>
          <w:sz w:val="24"/>
          <w:szCs w:val="24"/>
          <w:color w:val="333333"/>
        </w:rPr>
        <w:t xml:space="preserve">HL Essay create</w:t>
      </w:r>
    </w:p>
    <w:p>
      <w:pPr>
        <w:ind w:left="360"/>
        <w:spacing w:before="0" w:after="60"/>
      </w:pPr>
      <w:r>
        <w:t xml:space="preserve">• What is your line of inquiry, phrased as a question you do not yet know the answer to?</w:t>
      </w:r>
    </w:p>
    <w:p>
      <w:pPr>
        <w:ind w:left="360"/>
        <w:spacing w:before="0" w:after="60"/>
      </w:pPr>
      <w:r>
        <w:t xml:space="preserve">• Why does this question need 1,200–1,500 words — what makes it non-obvious?</w:t>
      </w:r>
    </w:p>
    <w:p>
      <w:pPr>
        <w:ind w:left="360"/>
        <w:spacing w:before="0" w:after="60"/>
      </w:pPr>
      <w:r>
        <w:t xml:space="preserve">• Which secondary idea (theory, context, critical lens) earns its place, and which is decoration?</w:t>
      </w:r>
    </w:p>
    <w:p>
      <w:r>
        <w:br w:type="page"/>
      </w:r>
    </w:p>
    <w:p>
      <w:pPr>
        <w:spacing w:before="0" w:after="60"/>
      </w:pPr>
      <w:r>
        <w:rPr>
          <w:b/>
          <w:sz w:val="36"/>
          <w:szCs w:val="36"/>
          <w:color w:val="1F3864"/>
        </w:rPr>
        <w:t xml:space="preserve">5. Year 1 — Junior Year (2026–2027)</w:t>
      </w:r>
    </w:p>
    <w:p>
      <w:pPr>
        <w:pBdr>
          <w:top w:val="single" w:sz="6" w:space="6" w:color="BBBBBB"/>
        </w:pBdr>
        <w:spacing w:before="0" w:after="60"/>
      </w:pPr>
      <w:r>
        <w:t xml:space="preserve"/>
      </w:r>
    </w:p>
    <w:p>
      <w:pPr>
        <w:spacing w:before="0" w:after="120"/>
      </w:pPr>
      <w:r>
        <w:t xml:space="preserve">Section 6</w:t>
      </w:r>
    </w:p>
    <w:p>
      <w:pPr>
        <w:spacing w:before="240" w:after="120"/>
      </w:pPr>
      <w:r>
        <w:rPr>
          <w:b/>
          <w:sz w:val="40"/>
          <w:szCs w:val="40"/>
          <w:color w:val="1F3864"/>
        </w:rPr>
        <w:t xml:space="preserve">Year 1 — Junior Year (2026–2027)</w:t>
      </w:r>
    </w:p>
    <w:p>
      <w:pPr>
        <w:spacing w:before="0" w:after="120"/>
      </w:pPr>
      <w:r>
        <w:t xml:space="preserve">Tentative and subject to change. Year 1 culminates in the Individual Oral in spring 2027 and the start of the HL Essay over summer.</w:t>
      </w:r>
    </w:p>
    <w:p>
      <w:pPr>
        <w:spacing w:before="240" w:after="120"/>
      </w:pPr>
      <w:r>
        <w:rPr>
          <w:b/>
          <w:sz w:val="30"/>
          <w:szCs w:val="30"/>
          <w:color w:val="2E5496"/>
        </w:rPr>
        <w:t xml:space="preserve">Literary works studied this year (4 of 6)</w:t>
      </w:r>
    </w:p>
    <w:p>
      <w:pPr>
        <w:spacing w:before="0" w:after="120"/>
      </w:pPr>
      <w:r>
        <w:t xml:space="preserve">Q1 Penguin Modern Classics</w:t>
      </w:r>
    </w:p>
    <w:p>
      <w:pPr>
        <w:spacing w:before="180" w:after="120"/>
      </w:pPr>
      <w:r>
        <w:rPr>
          <w:b/>
          <w:sz w:val="24"/>
          <w:szCs w:val="24"/>
          <w:color w:val="333333"/>
        </w:rPr>
        <w:t xml:space="preserve">The Tunnel</w:t>
      </w:r>
    </w:p>
    <w:p>
      <w:pPr>
        <w:spacing w:before="0" w:after="120"/>
      </w:pPr>
      <w:r>
        <w:t xml:space="preserve">Ernesto Sabato · Argentina, 1948 · Novella, in translation</w:t>
      </w:r>
    </w:p>
    <w:p>
      <w:pPr>
        <w:spacing w:before="0" w:after="120"/>
      </w:pPr>
      <w:r>
        <w:t xml:space="preserve">4 weeks · ~150 pp.</w:t>
      </w:r>
    </w:p>
    <w:p>
      <w:pPr>
        <w:spacing w:before="0" w:after="120"/>
      </w:pPr>
      <w:r>
        <w:t xml:space="preserve">APASabato, E. (2011). The tunnel (M. S. Peden, Trans.). Penguin Classics. (Original work published 1948)Copy MLASabato, Ernesto. The Tunnel. Translated by Margaret Sayers Peden, Penguin Classics, 2011.Copy Q2 Collected Poems 1909–1962</w:t>
      </w:r>
    </w:p>
    <w:p>
      <w:pPr>
        <w:spacing w:before="180" w:after="120"/>
      </w:pPr>
      <w:r>
        <w:rPr>
          <w:b/>
          <w:sz w:val="24"/>
          <w:szCs w:val="24"/>
          <w:color w:val="333333"/>
        </w:rPr>
        <w:t xml:space="preserve">Selected Poems (19)</w:t>
      </w:r>
    </w:p>
    <w:p>
      <w:pPr>
        <w:spacing w:before="0" w:after="120"/>
      </w:pPr>
      <w:r>
        <w:t xml:space="preserve">T. S. Eliot · U.S. / U.K., 1911–30 · Poetry</w:t>
      </w:r>
    </w:p>
    <w:p>
      <w:pPr>
        <w:spacing w:before="0" w:after="120"/>
      </w:pPr>
      <w:r>
        <w:t xml:space="preserve">~2 weeks</w:t>
      </w:r>
    </w:p>
    <w:p>
      <w:pPr>
        <w:spacing w:before="0" w:after="120"/>
      </w:pPr>
      <w:r>
        <w:t xml:space="preserve">APAEliot, T. S. (1963). Collected poems, 1909–1962. Harcourt, Brace &amp; World.Copy MLAEliot, T. S. Collected Poems, 1909–1962. Harcourt, Brace &amp; World, 1963.Copy Q3 Vintage International, trans. E. Dale Saunders</w:t>
      </w:r>
    </w:p>
    <w:p>
      <w:pPr>
        <w:spacing w:before="180" w:after="120"/>
      </w:pPr>
      <w:r>
        <w:rPr>
          <w:b/>
          <w:sz w:val="24"/>
          <w:szCs w:val="24"/>
          <w:color w:val="333333"/>
        </w:rPr>
        <w:t xml:space="preserve">The Woman in the Dunes</w:t>
      </w:r>
    </w:p>
    <w:p>
      <w:pPr>
        <w:spacing w:before="0" w:after="120"/>
      </w:pPr>
      <w:r>
        <w:t xml:space="preserve">Kōbō Abe · Japan, 1962 · Novel, in translation</w:t>
      </w:r>
    </w:p>
    <w:p>
      <w:pPr>
        <w:spacing w:before="0" w:after="120"/>
      </w:pPr>
      <w:r>
        <w:t xml:space="preserve">4 weeks</w:t>
      </w:r>
    </w:p>
    <w:p>
      <w:pPr>
        <w:spacing w:before="0" w:after="120"/>
      </w:pPr>
      <w:r>
        <w:t xml:space="preserve">APAAbe, K. (1991). The woman in the dunes (E. D. Saunders, Trans.). Vintage Books. (Original work published 1962)Copy MLAAbe, Kōbō. The Woman in the Dunes. Translated by E. Dale Saunders, Vintage Books, 1991.Copy Q4 Oxford World’s Classics</w:t>
      </w:r>
    </w:p>
    <w:p>
      <w:pPr>
        <w:spacing w:before="180" w:after="120"/>
      </w:pPr>
      <w:r>
        <w:rPr>
          <w:b/>
          <w:sz w:val="24"/>
          <w:szCs w:val="24"/>
          <w:color w:val="333333"/>
        </w:rPr>
        <w:t xml:space="preserve">Selected Short Stories (6)</w:t>
      </w:r>
    </w:p>
    <w:p>
      <w:pPr>
        <w:spacing w:before="0" w:after="120"/>
      </w:pPr>
      <w:r>
        <w:t xml:space="preserve">Katherine Mansfield · NZ / UK, 1920–23 · Short fiction</w:t>
      </w:r>
    </w:p>
    <w:p>
      <w:pPr>
        <w:spacing w:before="0" w:after="120"/>
      </w:pPr>
      <w:r>
        <w:t xml:space="preserve">3 weeks</w:t>
      </w:r>
    </w:p>
    <w:p>
      <w:pPr>
        <w:spacing w:before="0" w:after="120"/>
      </w:pPr>
      <w:r>
        <w:t xml:space="preserve">APAMansfield, K. (1922). The garden party and other stories. Constable. https://www.gutenberg.org/ebooks/1429Copy MLAMansfield, Katherine. The Garden Party and Other Stories. Constable, 1922. Project Gutenberg, gutenberg.org/ebooks/1429.Copy</w:t>
      </w:r>
    </w:p>
    <w:p>
      <w:pPr>
        <w:spacing w:before="240" w:after="120"/>
      </w:pPr>
      <w:r>
        <w:rPr>
          <w:b/>
          <w:sz w:val="30"/>
          <w:szCs w:val="30"/>
          <w:color w:val="2E5496"/>
        </w:rPr>
        <w:t xml:space="preserve">Combined texts, quarter by quarter</w:t>
      </w:r>
    </w:p>
    <w:p>
      <w:pPr>
        <w:spacing w:before="0" w:after="120"/>
      </w:pPr>
      <w:r>
        <w:t xml:space="preserve">What to watch for in each quarter — the vocabulary to master, the genre moves to name, and the questions to hold while you read. Laid out as Cornell notes so you can mirror the format in your own notebook.</w:t>
      </w:r>
    </w:p>
    <w:p>
      <w:pPr>
        <w:spacing w:before="180" w:after="120"/>
      </w:pPr>
      <w:r>
        <w:rPr>
          <w:b/>
          <w:sz w:val="24"/>
          <w:szCs w:val="24"/>
          <w:color w:val="333333"/>
        </w:rPr>
        <w:t xml:space="preserve">First, a definition: what is a field of inquiry?</w:t>
      </w:r>
    </w:p>
    <w:p>
      <w:pPr>
        <w:spacing w:before="0" w:after="120"/>
      </w:pPr>
      <w:r>
        <w:t xml:space="preserve">A field of inquiry is one of five broad areas the IB uses to sort the big human questions that texts raise. Think of them as the five shelves any global issue can sit on:</w:t>
      </w:r>
    </w:p>
    <w:p>
      <w:pPr>
        <w:ind w:left="360"/>
        <w:spacing w:before="0" w:after="60"/>
      </w:pPr>
      <w:r>
        <w:t xml:space="preserve">• Culture, identity and community who belongs, who is excluded, and what identity costs</w:t>
      </w:r>
    </w:p>
    <w:p>
      <w:pPr>
        <w:ind w:left="360"/>
        <w:spacing w:before="0" w:after="60"/>
      </w:pPr>
      <w:r>
        <w:t xml:space="preserve">• Beliefs, values and education what a society holds true and passes on</w:t>
      </w:r>
    </w:p>
    <w:p>
      <w:pPr>
        <w:ind w:left="360"/>
        <w:spacing w:before="0" w:after="60"/>
      </w:pPr>
      <w:r>
        <w:t xml:space="preserve">• Politics, power and justice who has power, and how it is used or resisted</w:t>
      </w:r>
    </w:p>
    <w:p>
      <w:pPr>
        <w:ind w:left="360"/>
        <w:spacing w:before="0" w:after="60"/>
      </w:pPr>
      <w:r>
        <w:t xml:space="preserve">• Art, creativity and the imagination what art is for, and who decides</w:t>
      </w:r>
    </w:p>
    <w:p>
      <w:pPr>
        <w:ind w:left="360"/>
        <w:spacing w:before="0" w:after="60"/>
      </w:pPr>
      <w:r>
        <w:t xml:space="preserve">• Science, technology and the environment people, technology, and the natural world</w:t>
      </w:r>
    </w:p>
    <w:p>
      <w:pPr>
        <w:spacing w:before="0" w:after="120"/>
      </w:pPr>
      <w:r>
        <w:t xml:space="preserve">A field is not your global issue — it is far too big for that. Your global issue is a narrow, arguable claim you carve out of a field: it must matter beyond one text, be visible in the text itself, and be provable in ten minutes.</w:t>
      </w:r>
    </w:p>
    <w:p>
      <w:pPr>
        <w:spacing w:before="0" w:after="120"/>
      </w:pPr>
      <w:r>
        <w:t xml:space="preserve">Field: Politics, power and justice. Too broad: “racism in Othello.” A global issue: “how a society lets an outsider succeed while never letting him belong, so that his identity stays something others assign him.”</w:t>
      </w:r>
    </w:p>
    <w:p>
      <w:pPr>
        <w:spacing w:before="0" w:after="120"/>
      </w:pPr>
      <w:r>
        <w:t xml:space="preserve">The Individual Oral opens by naming your field, then narrowing to your issue. Practise that move all year — see the ladder in the question banks.</w:t>
      </w:r>
    </w:p>
    <w:p>
      <w:pPr>
        <w:spacing w:before="0" w:after="120"/>
      </w:pPr>
      <w:r>
        <w:t xml:space="preserve">Q1</w:t>
      </w:r>
    </w:p>
    <w:p>
      <w:pPr>
        <w:spacing w:before="180" w:after="120"/>
      </w:pPr>
      <w:r>
        <w:rPr>
          <w:b/>
          <w:sz w:val="24"/>
          <w:szCs w:val="24"/>
          <w:color w:val="333333"/>
        </w:rPr>
        <w:t xml:space="preserve">Readers, Writers, and Texts</w:t>
      </w:r>
    </w:p>
    <w:p>
      <w:pPr>
        <w:spacing w:before="180" w:after="120"/>
      </w:pPr>
      <w:r>
        <w:rPr>
          <w:b/>
          <w:sz w:val="20"/>
          <w:szCs w:val="20"/>
          <w:color w:val="555555"/>
          <w:caps/>
        </w:rPr>
        <w:t xml:space="preserve">Texts</w:t>
      </w:r>
    </w:p>
    <w:p>
      <w:pPr>
        <w:ind w:left="360"/>
        <w:spacing w:before="0" w:after="60"/>
      </w:pPr>
      <w:r>
        <w:t xml:space="preserve">• The Tunnel — Sabato</w:t>
      </w:r>
    </w:p>
    <w:p>
      <w:pPr>
        <w:ind w:left="360"/>
        <w:spacing w:before="0" w:after="60"/>
      </w:pPr>
      <w:r>
        <w:t xml:space="preserve">• Tracy Chapman, Tracy Chapman</w:t>
      </w:r>
    </w:p>
    <w:p>
      <w:pPr>
        <w:spacing w:before="180" w:after="120"/>
      </w:pPr>
      <w:r>
        <w:rPr>
          <w:b/>
          <w:sz w:val="20"/>
          <w:szCs w:val="20"/>
          <w:color w:val="555555"/>
          <w:caps/>
        </w:rPr>
        <w:t xml:space="preserve">Focus terms &amp; genre elements</w:t>
      </w:r>
    </w:p>
    <w:p>
      <w:pPr>
        <w:spacing w:before="0" w:after="120"/>
      </w:pPr>
      <w:r>
        <w:t xml:space="preserve">Prose fiction</w:t>
      </w:r>
    </w:p>
    <w:p>
      <w:pPr>
        <w:ind w:left="360"/>
        <w:spacing w:before="0" w:after="60"/>
      </w:pPr>
      <w:r>
        <w:rPr>
          <w:b/>
        </w:rPr>
        <w:t xml:space="preserve">narrator — </w:t>
      </w:r>
      <w:r>
        <w:t xml:space="preserve">the voice telling the story — never assume it is the author</w:t>
      </w:r>
    </w:p>
    <w:p>
      <w:pPr>
        <w:ind w:left="360"/>
        <w:spacing w:before="0" w:after="60"/>
      </w:pPr>
      <w:r>
        <w:rPr>
          <w:b/>
        </w:rPr>
        <w:t xml:space="preserve">unreliable narrator — </w:t>
      </w:r>
      <w:r>
        <w:t xml:space="preserve">a narrator whose account we have reason to doubt</w:t>
      </w:r>
    </w:p>
    <w:p>
      <w:pPr>
        <w:ind w:left="360"/>
        <w:spacing w:before="0" w:after="60"/>
      </w:pPr>
      <w:r>
        <w:rPr>
          <w:b/>
        </w:rPr>
        <w:t xml:space="preserve">retrospective narration — </w:t>
      </w:r>
      <w:r>
        <w:t xml:space="preserve">telling it afterwards, when the ending is already known</w:t>
      </w:r>
    </w:p>
    <w:p>
      <w:pPr>
        <w:ind w:left="360"/>
        <w:spacing w:before="0" w:after="60"/>
      </w:pPr>
      <w:r>
        <w:rPr>
          <w:b/>
        </w:rPr>
        <w:t xml:space="preserve">first-person — </w:t>
      </w:r>
      <w:r>
        <w:t xml:space="preserve">the ‘I’ voice; we see only what that person sees</w:t>
      </w:r>
    </w:p>
    <w:p>
      <w:pPr>
        <w:ind w:left="360"/>
        <w:spacing w:before="0" w:after="60"/>
      </w:pPr>
      <w:r>
        <w:rPr>
          <w:b/>
        </w:rPr>
        <w:t xml:space="preserve">motif — </w:t>
      </w:r>
      <w:r>
        <w:t xml:space="preserve">an image or idea that keeps returning and gathers meaning</w:t>
      </w:r>
    </w:p>
    <w:p>
      <w:pPr>
        <w:ind w:left="360"/>
        <w:spacing w:before="0" w:after="60"/>
      </w:pPr>
      <w:r>
        <w:rPr>
          <w:b/>
        </w:rPr>
        <w:t xml:space="preserve">characterisation — </w:t>
      </w:r>
      <w:r>
        <w:t xml:space="preserve">how a text builds a person — through speech, action, others’ views</w:t>
      </w:r>
    </w:p>
    <w:p>
      <w:pPr>
        <w:spacing w:before="0" w:after="120"/>
      </w:pPr>
      <w:r>
        <w:t xml:space="preserve">Song lyrics</w:t>
      </w:r>
    </w:p>
    <w:p>
      <w:pPr>
        <w:ind w:left="360"/>
        <w:spacing w:before="0" w:after="60"/>
      </w:pPr>
      <w:r>
        <w:rPr>
          <w:b/>
        </w:rPr>
        <w:t xml:space="preserve">persona — </w:t>
      </w:r>
      <w:r>
        <w:t xml:space="preserve">the invented speaker of a song; not the singer’s own self</w:t>
      </w:r>
    </w:p>
    <w:p>
      <w:pPr>
        <w:ind w:left="360"/>
        <w:spacing w:before="0" w:after="60"/>
      </w:pPr>
      <w:r>
        <w:rPr>
          <w:b/>
        </w:rPr>
        <w:t xml:space="preserve">refrain — </w:t>
      </w:r>
      <w:r>
        <w:t xml:space="preserve">a repeated line; repetition changes what it means</w:t>
      </w:r>
    </w:p>
    <w:p>
      <w:pPr>
        <w:ind w:left="360"/>
        <w:spacing w:before="0" w:after="60"/>
      </w:pPr>
      <w:r>
        <w:rPr>
          <w:b/>
        </w:rPr>
        <w:t xml:space="preserve">second-person address — </w:t>
      </w:r>
      <w:r>
        <w:t xml:space="preserve">speaking to ‘you’ — who is that, and can they reply?</w:t>
      </w:r>
    </w:p>
    <w:p>
      <w:pPr>
        <w:ind w:left="360"/>
        <w:spacing w:before="0" w:after="60"/>
      </w:pPr>
      <w:r>
        <w:rPr>
          <w:b/>
        </w:rPr>
        <w:t xml:space="preserve">register — </w:t>
      </w:r>
      <w:r>
        <w:t xml:space="preserve">how formal or casual the language is, and what that signals</w:t>
      </w:r>
    </w:p>
    <w:p>
      <w:pPr>
        <w:ind w:left="360"/>
        <w:spacing w:before="0" w:after="60"/>
      </w:pPr>
      <w:r>
        <w:rPr>
          <w:b/>
        </w:rPr>
        <w:t xml:space="preserve">diction — </w:t>
      </w:r>
      <w:r>
        <w:t xml:space="preserve">word choice, and the world those words come from</w:t>
      </w:r>
    </w:p>
    <w:p>
      <w:pPr>
        <w:ind w:left="360"/>
        <w:spacing w:before="0" w:after="60"/>
      </w:pPr>
      <w:r>
        <w:rPr>
          <w:b/>
        </w:rPr>
        <w:t xml:space="preserve">imagery — </w:t>
      </w:r>
      <w:r>
        <w:t xml:space="preserve">language that appeals to the senses</w:t>
      </w:r>
    </w:p>
    <w:p>
      <w:pPr>
        <w:spacing w:before="180" w:after="120"/>
      </w:pPr>
      <w:r>
        <w:rPr>
          <w:b/>
          <w:sz w:val="20"/>
          <w:szCs w:val="20"/>
          <w:color w:val="555555"/>
          <w:caps/>
        </w:rPr>
        <w:t xml:space="preserve">Genre characteristics</w:t>
      </w:r>
    </w:p>
    <w:p>
      <w:pPr>
        <w:ind w:left="360"/>
        <w:spacing w:before="0" w:after="60"/>
      </w:pPr>
      <w:r>
        <w:t xml:space="preserve">• Confessional novella — a narrator writing from prison, controlling every fact we receive</w:t>
      </w:r>
    </w:p>
    <w:p>
      <w:pPr>
        <w:ind w:left="360"/>
        <w:spacing w:before="0" w:after="60"/>
      </w:pPr>
      <w:r>
        <w:t xml:space="preserve">• Narrative ballad — a singer-songwriter telling someone else’s life in first person</w:t>
      </w:r>
    </w:p>
    <w:p>
      <w:pPr>
        <w:spacing w:before="180" w:after="120"/>
      </w:pPr>
      <w:r>
        <w:rPr>
          <w:b/>
          <w:sz w:val="20"/>
          <w:szCs w:val="20"/>
          <w:color w:val="555555"/>
          <w:caps/>
        </w:rPr>
        <w:t xml:space="preserve">Hold these questions while you read</w:t>
      </w:r>
    </w:p>
    <w:p>
      <w:pPr>
        <w:ind w:left="360"/>
        <w:spacing w:before="0" w:after="60"/>
      </w:pPr>
      <w:r>
        <w:t xml:space="preserve">• Castel tells you he is a murderer in his first sentence. Why begin there? What does that opening buy him for the rest of the book?</w:t>
      </w:r>
    </w:p>
    <w:p>
      <w:pPr>
        <w:ind w:left="360"/>
        <w:spacing w:before="0" w:after="60"/>
      </w:pPr>
      <w:r>
        <w:t xml:space="preserve">• Mark every point where Castel addresses you directly. What is he asking you to do?</w:t>
      </w:r>
    </w:p>
    <w:p>
      <w:pPr>
        <w:ind w:left="360"/>
        <w:spacing w:before="0" w:after="60"/>
      </w:pPr>
      <w:r>
        <w:t xml:space="preserve">• Keep a running list of what Castel claims to know about María. Beside each item, note how he knows it. How much survives?</w:t>
      </w:r>
    </w:p>
    <w:p>
      <w:pPr>
        <w:ind w:left="360"/>
        <w:spacing w:before="0" w:after="60"/>
      </w:pPr>
      <w:r>
        <w:t xml:space="preserve">• In “Fast Car,” who is ‘you’? Does the same person stay in that position across all four verses?</w:t>
      </w:r>
    </w:p>
    <w:p>
      <w:pPr>
        <w:ind w:left="360"/>
        <w:spacing w:before="0" w:after="60"/>
      </w:pPr>
      <w:r>
        <w:t xml:space="preserve">• Both texts withhold names, dates, or places. Find three omissions. What does each one accomplish that stating the fact would not?</w:t>
      </w:r>
    </w:p>
    <w:p>
      <w:pPr>
        <w:ind w:left="360"/>
        <w:spacing w:before="0" w:after="60"/>
      </w:pPr>
      <w:r>
        <w:t xml:space="preserve">• Chapman’s narrator plans an escape; Castel narrates from a cell. Which of them is more trapped, and what in the text makes you say so?</w:t>
      </w:r>
    </w:p>
    <w:p>
      <w:pPr>
        <w:spacing w:before="180" w:after="120"/>
      </w:pPr>
      <w:r>
        <w:rPr>
          <w:b/>
          <w:sz w:val="20"/>
          <w:szCs w:val="20"/>
          <w:color w:val="555555"/>
          <w:caps/>
        </w:rPr>
        <w:t xml:space="preserve">Working toward your global issue</w:t>
      </w:r>
    </w:p>
    <w:p>
      <w:pPr>
        <w:ind w:left="360"/>
        <w:spacing w:before="0" w:after="60"/>
      </w:pPr>
      <w:r>
        <w:t xml:space="preserve">• Both texts are addressed to someone who never answers. What does speaking into silence do to the story a person tells about themselves?</w:t>
      </w:r>
    </w:p>
    <w:p>
      <w:pPr>
        <w:ind w:left="360"/>
        <w:spacing w:before="0" w:after="60"/>
      </w:pPr>
      <w:r>
        <w:t xml:space="preserve">• Whose account of a life do you actually trust here — and on what grounds?</w:t>
      </w:r>
    </w:p>
    <w:p>
      <w:pPr>
        <w:ind w:left="360"/>
        <w:spacing w:before="0" w:after="60"/>
      </w:pPr>
      <w:r>
        <w:t xml:space="preserve">• Which field of inquiry does that question belong to? Write one sentence naming it, then narrow it until you could argue it in ten minutes.</w:t>
      </w:r>
    </w:p>
    <w:p>
      <w:pPr>
        <w:spacing w:before="0" w:after="120"/>
      </w:pPr>
      <w:r>
        <w:t xml:space="preserve">Q2</w:t>
      </w:r>
    </w:p>
    <w:p>
      <w:pPr>
        <w:spacing w:before="180" w:after="120"/>
      </w:pPr>
      <w:r>
        <w:rPr>
          <w:b/>
          <w:sz w:val="24"/>
          <w:szCs w:val="24"/>
          <w:color w:val="333333"/>
        </w:rPr>
        <w:t xml:space="preserve">Readers, Writers, and Texts</w:t>
      </w:r>
    </w:p>
    <w:p>
      <w:pPr>
        <w:spacing w:before="180" w:after="120"/>
      </w:pPr>
      <w:r>
        <w:rPr>
          <w:b/>
          <w:sz w:val="20"/>
          <w:szCs w:val="20"/>
          <w:color w:val="555555"/>
          <w:caps/>
        </w:rPr>
        <w:t xml:space="preserve">Texts</w:t>
      </w:r>
    </w:p>
    <w:p>
      <w:pPr>
        <w:ind w:left="360"/>
        <w:spacing w:before="0" w:after="60"/>
      </w:pPr>
      <w:r>
        <w:t xml:space="preserve">• Dorothea Lange — 6 photographs</w:t>
      </w:r>
    </w:p>
    <w:p>
      <w:pPr>
        <w:ind w:left="360"/>
        <w:spacing w:before="0" w:after="60"/>
      </w:pPr>
      <w:r>
        <w:t xml:space="preserve">• T. S. Eliot — Selected Poems</w:t>
      </w:r>
    </w:p>
    <w:p>
      <w:pPr>
        <w:ind w:left="360"/>
        <w:spacing w:before="0" w:after="60"/>
      </w:pPr>
      <w:r>
        <w:t xml:space="preserve">• Interstellar — Nolan</w:t>
      </w:r>
    </w:p>
    <w:p>
      <w:pPr>
        <w:spacing w:before="180" w:after="120"/>
      </w:pPr>
      <w:r>
        <w:rPr>
          <w:b/>
          <w:sz w:val="20"/>
          <w:szCs w:val="20"/>
          <w:color w:val="555555"/>
          <w:caps/>
        </w:rPr>
        <w:t xml:space="preserve">Focus terms &amp; genre elements</w:t>
      </w:r>
    </w:p>
    <w:p>
      <w:pPr>
        <w:spacing w:before="0" w:after="120"/>
      </w:pPr>
      <w:r>
        <w:t xml:space="preserve">Photography</w:t>
      </w:r>
    </w:p>
    <w:p>
      <w:pPr>
        <w:ind w:left="360"/>
        <w:spacing w:before="0" w:after="60"/>
      </w:pPr>
      <w:r>
        <w:rPr>
          <w:b/>
        </w:rPr>
        <w:t xml:space="preserve">framing — </w:t>
      </w:r>
      <w:r>
        <w:t xml:space="preserve">what the photographer chose to include</w:t>
      </w:r>
    </w:p>
    <w:p>
      <w:pPr>
        <w:ind w:left="360"/>
        <w:spacing w:before="0" w:after="60"/>
      </w:pPr>
      <w:r>
        <w:rPr>
          <w:b/>
        </w:rPr>
        <w:t xml:space="preserve">cropping — </w:t>
      </w:r>
      <w:r>
        <w:t xml:space="preserve">what was cut away — always ask what sits outside</w:t>
      </w:r>
    </w:p>
    <w:p>
      <w:pPr>
        <w:ind w:left="360"/>
        <w:spacing w:before="0" w:after="60"/>
      </w:pPr>
      <w:r>
        <w:rPr>
          <w:b/>
        </w:rPr>
        <w:t xml:space="preserve">composition — </w:t>
      </w:r>
      <w:r>
        <w:t xml:space="preserve">how elements are arranged inside the frame</w:t>
      </w:r>
    </w:p>
    <w:p>
      <w:pPr>
        <w:ind w:left="360"/>
        <w:spacing w:before="0" w:after="60"/>
      </w:pPr>
      <w:r>
        <w:rPr>
          <w:b/>
        </w:rPr>
        <w:t xml:space="preserve">focal point — </w:t>
      </w:r>
      <w:r>
        <w:t xml:space="preserve">where the eye lands first, and how it was pulled there</w:t>
      </w:r>
    </w:p>
    <w:p>
      <w:pPr>
        <w:ind w:left="360"/>
        <w:spacing w:before="0" w:after="60"/>
      </w:pPr>
      <w:r>
        <w:rPr>
          <w:b/>
        </w:rPr>
        <w:t xml:space="preserve">caption — </w:t>
      </w:r>
      <w:r>
        <w:t xml:space="preserve">the words attached to an image; they instruct how to read it</w:t>
      </w:r>
    </w:p>
    <w:p>
      <w:pPr>
        <w:ind w:left="360"/>
        <w:spacing w:before="0" w:after="60"/>
      </w:pPr>
      <w:r>
        <w:rPr>
          <w:b/>
        </w:rPr>
        <w:t xml:space="preserve">depth of field — </w:t>
      </w:r>
      <w:r>
        <w:t xml:space="preserve">what is sharp and what is blurred, and why</w:t>
      </w:r>
    </w:p>
    <w:p>
      <w:pPr>
        <w:spacing w:before="0" w:after="120"/>
      </w:pPr>
      <w:r>
        <w:t xml:space="preserve">Poetry</w:t>
      </w:r>
    </w:p>
    <w:p>
      <w:pPr>
        <w:ind w:left="360"/>
        <w:spacing w:before="0" w:after="60"/>
      </w:pPr>
      <w:r>
        <w:rPr>
          <w:b/>
        </w:rPr>
        <w:t xml:space="preserve">metaphor — </w:t>
      </w:r>
      <w:r>
        <w:t xml:space="preserve">one thing described as another, so its qualities transfer</w:t>
      </w:r>
    </w:p>
    <w:p>
      <w:pPr>
        <w:ind w:left="360"/>
        <w:spacing w:before="0" w:after="60"/>
      </w:pPr>
      <w:r>
        <w:rPr>
          <w:b/>
        </w:rPr>
        <w:t xml:space="preserve">image — </w:t>
      </w:r>
      <w:r>
        <w:t xml:space="preserve">a picture made in words; the basic unit of a poem</w:t>
      </w:r>
    </w:p>
    <w:p>
      <w:pPr>
        <w:ind w:left="360"/>
        <w:spacing w:before="0" w:after="60"/>
      </w:pPr>
      <w:r>
        <w:rPr>
          <w:b/>
        </w:rPr>
        <w:t xml:space="preserve">objective correlative — </w:t>
      </w:r>
      <w:r>
        <w:t xml:space="preserve">Eliot’s own term: an object or scene that stands in for a feeling</w:t>
      </w:r>
    </w:p>
    <w:p>
      <w:pPr>
        <w:ind w:left="360"/>
        <w:spacing w:before="0" w:after="60"/>
      </w:pPr>
      <w:r>
        <w:rPr>
          <w:b/>
        </w:rPr>
        <w:t xml:space="preserve">allusion — </w:t>
      </w:r>
      <w:r>
        <w:t xml:space="preserve">a reference to another text, expecting you to catch it</w:t>
      </w:r>
    </w:p>
    <w:p>
      <w:pPr>
        <w:ind w:left="360"/>
        <w:spacing w:before="0" w:after="60"/>
      </w:pPr>
      <w:r>
        <w:rPr>
          <w:b/>
        </w:rPr>
        <w:t xml:space="preserve">fragmentation — </w:t>
      </w:r>
      <w:r>
        <w:t xml:space="preserve">a poem broken into pieces that do not smoothly join</w:t>
      </w:r>
    </w:p>
    <w:p>
      <w:pPr>
        <w:ind w:left="360"/>
        <w:spacing w:before="0" w:after="60"/>
      </w:pPr>
      <w:r>
        <w:rPr>
          <w:b/>
        </w:rPr>
        <w:t xml:space="preserve">enjambment — </w:t>
      </w:r>
      <w:r>
        <w:t xml:space="preserve">a line running past its break into the next</w:t>
      </w:r>
    </w:p>
    <w:p>
      <w:pPr>
        <w:ind w:left="360"/>
        <w:spacing w:before="0" w:after="60"/>
      </w:pPr>
      <w:r>
        <w:rPr>
          <w:b/>
        </w:rPr>
        <w:t xml:space="preserve">free verse — </w:t>
      </w:r>
      <w:r>
        <w:t xml:space="preserve">poetry without regular metre or rhyme</w:t>
      </w:r>
    </w:p>
    <w:p>
      <w:pPr>
        <w:ind w:left="360"/>
        <w:spacing w:before="0" w:after="60"/>
      </w:pPr>
      <w:r>
        <w:rPr>
          <w:b/>
        </w:rPr>
        <w:t xml:space="preserve">juxtaposition — </w:t>
      </w:r>
      <w:r>
        <w:t xml:space="preserve">two things placed side by side so each comments on the other</w:t>
      </w:r>
    </w:p>
    <w:p>
      <w:pPr>
        <w:spacing w:before="0" w:after="120"/>
      </w:pPr>
      <w:r>
        <w:t xml:space="preserve">Film</w:t>
      </w:r>
    </w:p>
    <w:p>
      <w:pPr>
        <w:ind w:left="360"/>
        <w:spacing w:before="0" w:after="60"/>
      </w:pPr>
      <w:r>
        <w:rPr>
          <w:b/>
        </w:rPr>
        <w:t xml:space="preserve">mise-en-scène — </w:t>
      </w:r>
      <w:r>
        <w:t xml:space="preserve">everything arranged inside the shot — set, light, costume, placement</w:t>
      </w:r>
    </w:p>
    <w:p>
      <w:pPr>
        <w:ind w:left="360"/>
        <w:spacing w:before="0" w:after="60"/>
      </w:pPr>
      <w:r>
        <w:rPr>
          <w:b/>
        </w:rPr>
        <w:t xml:space="preserve">screen space — </w:t>
      </w:r>
      <w:r>
        <w:t xml:space="preserve">how much of the frame a figure occupies, and how much emptiness surrounds them</w:t>
      </w:r>
    </w:p>
    <w:p>
      <w:pPr>
        <w:ind w:left="360"/>
        <w:spacing w:before="0" w:after="60"/>
      </w:pPr>
      <w:r>
        <w:rPr>
          <w:b/>
        </w:rPr>
        <w:t xml:space="preserve">shot distance — </w:t>
      </w:r>
      <w:r>
        <w:t xml:space="preserve">close-up, mid, wide — how near the camera lets us stand</w:t>
      </w:r>
    </w:p>
    <w:p>
      <w:pPr>
        <w:ind w:left="360"/>
        <w:spacing w:before="0" w:after="60"/>
      </w:pPr>
      <w:r>
        <w:rPr>
          <w:b/>
        </w:rPr>
        <w:t xml:space="preserve">montage — </w:t>
      </w:r>
      <w:r>
        <w:t xml:space="preserve">meaning built by cutting shots together</w:t>
      </w:r>
    </w:p>
    <w:p>
      <w:pPr>
        <w:ind w:left="360"/>
        <w:spacing w:before="0" w:after="60"/>
      </w:pPr>
      <w:r>
        <w:rPr>
          <w:b/>
        </w:rPr>
        <w:t xml:space="preserve">sound design — </w:t>
      </w:r>
      <w:r>
        <w:t xml:space="preserve">score, silence and effects, and where they contradict the image</w:t>
      </w:r>
    </w:p>
    <w:p>
      <w:pPr>
        <w:ind w:left="360"/>
        <w:spacing w:before="0" w:after="60"/>
      </w:pPr>
      <w:r>
        <w:rPr>
          <w:b/>
        </w:rPr>
        <w:t xml:space="preserve">lighting — </w:t>
      </w:r>
      <w:r>
        <w:t xml:space="preserve">high or low key; where shadow falls</w:t>
      </w:r>
    </w:p>
    <w:p>
      <w:pPr>
        <w:spacing w:before="180" w:after="120"/>
      </w:pPr>
      <w:r>
        <w:rPr>
          <w:b/>
          <w:sz w:val="20"/>
          <w:szCs w:val="20"/>
          <w:color w:val="555555"/>
          <w:caps/>
        </w:rPr>
        <w:t xml:space="preserve">Genre characteristics</w:t>
      </w:r>
    </w:p>
    <w:p>
      <w:pPr>
        <w:ind w:left="360"/>
        <w:spacing w:before="0" w:after="60"/>
      </w:pPr>
      <w:r>
        <w:t xml:space="preserve">• Documentary photograph — a composed image presented as neutral record</w:t>
      </w:r>
    </w:p>
    <w:p>
      <w:pPr>
        <w:ind w:left="360"/>
        <w:spacing w:before="0" w:after="60"/>
      </w:pPr>
      <w:r>
        <w:t xml:space="preserve">• Modernist lyric — fragmented, allusive, refusing to resolve</w:t>
      </w:r>
    </w:p>
    <w:p>
      <w:pPr>
        <w:ind w:left="360"/>
        <w:spacing w:before="0" w:after="60"/>
      </w:pPr>
      <w:r>
        <w:t xml:space="preserve">• Science-fiction film — spectacle carrying an argument about survival</w:t>
      </w:r>
    </w:p>
    <w:p>
      <w:pPr>
        <w:spacing w:before="180" w:after="120"/>
      </w:pPr>
      <w:r>
        <w:rPr>
          <w:b/>
          <w:sz w:val="20"/>
          <w:szCs w:val="20"/>
          <w:color w:val="555555"/>
          <w:caps/>
        </w:rPr>
        <w:t xml:space="preserve">Hold these questions while you read</w:t>
      </w:r>
    </w:p>
    <w:p>
      <w:pPr>
        <w:ind w:left="360"/>
        <w:spacing w:before="0" w:after="60"/>
      </w:pPr>
      <w:r>
        <w:t xml:space="preserve">• For each Lange photograph: what is inside the frame, and what had to be cut away to make the picture work? Sketch what you think sits just outside it.</w:t>
      </w:r>
    </w:p>
    <w:p>
      <w:pPr>
        <w:ind w:left="360"/>
        <w:spacing w:before="0" w:after="60"/>
      </w:pPr>
      <w:r>
        <w:t xml:space="preserve">• Read each caption last. How much of what you thought you saw was installed by the words?</w:t>
      </w:r>
    </w:p>
    <w:p>
      <w:pPr>
        <w:ind w:left="360"/>
        <w:spacing w:before="0" w:after="60"/>
      </w:pPr>
      <w:r>
        <w:t xml:space="preserve">• In Eliot, mark every image of dust, ash, dryness or stone. What accumulates by the end?</w:t>
      </w:r>
    </w:p>
    <w:p>
      <w:pPr>
        <w:ind w:left="360"/>
        <w:spacing w:before="0" w:after="60"/>
      </w:pPr>
      <w:r>
        <w:t xml:space="preserve">• Eliot’s speaker changes without announcement. Find a place where it happens — how did you know?</w:t>
      </w:r>
    </w:p>
    <w:p>
      <w:pPr>
        <w:ind w:left="360"/>
        <w:spacing w:before="0" w:after="60"/>
      </w:pPr>
      <w:r>
        <w:t xml:space="preserve">• In Interstellar, what does the camera do at each emotional peak: move closer, hold, or look away? What does that choice argue?</w:t>
      </w:r>
    </w:p>
    <w:p>
      <w:pPr>
        <w:ind w:left="360"/>
        <w:spacing w:before="0" w:after="60"/>
      </w:pPr>
      <w:r>
        <w:t xml:space="preserve">• Lange and Eliot were working in the same two decades. What does each one notice about that period that the other cannot?</w:t>
      </w:r>
    </w:p>
    <w:p>
      <w:pPr>
        <w:spacing w:before="180" w:after="120"/>
      </w:pPr>
      <w:r>
        <w:rPr>
          <w:b/>
          <w:sz w:val="20"/>
          <w:szCs w:val="20"/>
          <w:color w:val="555555"/>
          <w:caps/>
        </w:rPr>
        <w:t xml:space="preserve">Working toward your global issue</w:t>
      </w:r>
    </w:p>
    <w:p>
      <w:pPr>
        <w:ind w:left="360"/>
        <w:spacing w:before="0" w:after="60"/>
      </w:pPr>
      <w:r>
        <w:t xml:space="preserve">• In all three texts something in the land or the air has stopped sustaining people. Is the environment the subject here, or the instrument?</w:t>
      </w:r>
    </w:p>
    <w:p>
      <w:pPr>
        <w:ind w:left="360"/>
        <w:spacing w:before="0" w:after="60"/>
      </w:pPr>
      <w:r>
        <w:t xml:space="preserve">• Who bears the consequence in each text, and who is insulated from it?</w:t>
      </w:r>
    </w:p>
    <w:p>
      <w:pPr>
        <w:ind w:left="360"/>
        <w:spacing w:before="0" w:after="60"/>
      </w:pPr>
      <w:r>
        <w:t xml:space="preserve">• Name the field of inquiry. Then narrow it until it is specific enough to prove with evidence you can point at.</w:t>
      </w:r>
    </w:p>
    <w:p>
      <w:pPr>
        <w:spacing w:before="0" w:after="120"/>
      </w:pPr>
      <w:r>
        <w:t xml:space="preserve">Q3</w:t>
      </w:r>
    </w:p>
    <w:p>
      <w:pPr>
        <w:spacing w:before="180" w:after="120"/>
      </w:pPr>
      <w:r>
        <w:rPr>
          <w:b/>
          <w:sz w:val="24"/>
          <w:szCs w:val="24"/>
          <w:color w:val="333333"/>
        </w:rPr>
        <w:t xml:space="preserve">Time &amp; Space</w:t>
      </w:r>
    </w:p>
    <w:p>
      <w:pPr>
        <w:spacing w:before="180" w:after="120"/>
      </w:pPr>
      <w:r>
        <w:rPr>
          <w:b/>
          <w:sz w:val="20"/>
          <w:szCs w:val="20"/>
          <w:color w:val="555555"/>
          <w:caps/>
        </w:rPr>
        <w:t xml:space="preserve">Texts</w:t>
      </w:r>
    </w:p>
    <w:p>
      <w:pPr>
        <w:ind w:left="360"/>
        <w:spacing w:before="0" w:after="60"/>
      </w:pPr>
      <w:r>
        <w:t xml:space="preserve">• The Woman in the Dunes — Abe</w:t>
      </w:r>
    </w:p>
    <w:p>
      <w:pPr>
        <w:ind w:left="360"/>
        <w:spacing w:before="0" w:after="60"/>
      </w:pPr>
      <w:r>
        <w:t xml:space="preserve">• Edward Hopper — 6 paintings</w:t>
      </w:r>
    </w:p>
    <w:p>
      <w:pPr>
        <w:spacing w:before="180" w:after="120"/>
      </w:pPr>
      <w:r>
        <w:rPr>
          <w:b/>
          <w:sz w:val="20"/>
          <w:szCs w:val="20"/>
          <w:color w:val="555555"/>
          <w:caps/>
        </w:rPr>
        <w:t xml:space="preserve">Focus terms &amp; genre elements</w:t>
      </w:r>
    </w:p>
    <w:p>
      <w:pPr>
        <w:spacing w:before="0" w:after="120"/>
      </w:pPr>
      <w:r>
        <w:t xml:space="preserve">Prose fiction</w:t>
      </w:r>
    </w:p>
    <w:p>
      <w:pPr>
        <w:ind w:left="360"/>
        <w:spacing w:before="0" w:after="60"/>
      </w:pPr>
      <w:r>
        <w:rPr>
          <w:b/>
        </w:rPr>
        <w:t xml:space="preserve">allegory — </w:t>
      </w:r>
      <w:r>
        <w:t xml:space="preserve">a story whose surface stands for something larger</w:t>
      </w:r>
    </w:p>
    <w:p>
      <w:pPr>
        <w:ind w:left="360"/>
        <w:spacing w:before="0" w:after="60"/>
      </w:pPr>
      <w:r>
        <w:rPr>
          <w:b/>
        </w:rPr>
        <w:t xml:space="preserve">symbol — </w:t>
      </w:r>
      <w:r>
        <w:t xml:space="preserve">an object that carries meaning beyond itself</w:t>
      </w:r>
    </w:p>
    <w:p>
      <w:pPr>
        <w:ind w:left="360"/>
        <w:spacing w:before="0" w:after="60"/>
      </w:pPr>
      <w:r>
        <w:rPr>
          <w:b/>
        </w:rPr>
        <w:t xml:space="preserve">setting as agent — </w:t>
      </w:r>
      <w:r>
        <w:t xml:space="preserve">when place acts on characters rather than just surrounding them</w:t>
      </w:r>
    </w:p>
    <w:p>
      <w:pPr>
        <w:ind w:left="360"/>
        <w:spacing w:before="0" w:after="60"/>
      </w:pPr>
      <w:r>
        <w:rPr>
          <w:b/>
        </w:rPr>
        <w:t xml:space="preserve">repetition — </w:t>
      </w:r>
      <w:r>
        <w:t xml:space="preserve">recurrence used structurally — here, the endless shovelling</w:t>
      </w:r>
    </w:p>
    <w:p>
      <w:pPr>
        <w:ind w:left="360"/>
        <w:spacing w:before="0" w:after="60"/>
      </w:pPr>
      <w:r>
        <w:rPr>
          <w:b/>
        </w:rPr>
        <w:t xml:space="preserve">pacing — </w:t>
      </w:r>
      <w:r>
        <w:t xml:space="preserve">how fast time moves, and where the text slows down</w:t>
      </w:r>
    </w:p>
    <w:p>
      <w:pPr>
        <w:ind w:left="360"/>
        <w:spacing w:before="0" w:after="60"/>
      </w:pPr>
      <w:r>
        <w:rPr>
          <w:b/>
        </w:rPr>
        <w:t xml:space="preserve">threshold — </w:t>
      </w:r>
      <w:r>
        <w:t xml:space="preserve">a boundary a character can or cannot cross</w:t>
      </w:r>
    </w:p>
    <w:p>
      <w:pPr>
        <w:spacing w:before="0" w:after="120"/>
      </w:pPr>
      <w:r>
        <w:t xml:space="preserve">Painting</w:t>
      </w:r>
    </w:p>
    <w:p>
      <w:pPr>
        <w:ind w:left="360"/>
        <w:spacing w:before="0" w:after="60"/>
      </w:pPr>
      <w:r>
        <w:rPr>
          <w:b/>
        </w:rPr>
        <w:t xml:space="preserve">composition — </w:t>
      </w:r>
      <w:r>
        <w:t xml:space="preserve">how the canvas is organised; what leads the eye</w:t>
      </w:r>
    </w:p>
    <w:p>
      <w:pPr>
        <w:ind w:left="360"/>
        <w:spacing w:before="0" w:after="60"/>
      </w:pPr>
      <w:r>
        <w:rPr>
          <w:b/>
        </w:rPr>
        <w:t xml:space="preserve">light source — </w:t>
      </w:r>
      <w:r>
        <w:t xml:space="preserve">where light enters, and what it leaves dark</w:t>
      </w:r>
    </w:p>
    <w:p>
      <w:pPr>
        <w:ind w:left="360"/>
        <w:spacing w:before="0" w:after="60"/>
      </w:pPr>
      <w:r>
        <w:rPr>
          <w:b/>
        </w:rPr>
        <w:t xml:space="preserve">negative space — </w:t>
      </w:r>
      <w:r>
        <w:t xml:space="preserve">the emptiness between and around figures — it carries meaning</w:t>
      </w:r>
    </w:p>
    <w:p>
      <w:pPr>
        <w:ind w:left="360"/>
        <w:spacing w:before="0" w:after="60"/>
      </w:pPr>
      <w:r>
        <w:rPr>
          <w:b/>
        </w:rPr>
        <w:t xml:space="preserve">perspective — </w:t>
      </w:r>
      <w:r>
        <w:t xml:space="preserve">the viewer’s implied position; where the painting puts you</w:t>
      </w:r>
    </w:p>
    <w:p>
      <w:pPr>
        <w:ind w:left="360"/>
        <w:spacing w:before="0" w:after="60"/>
      </w:pPr>
      <w:r>
        <w:rPr>
          <w:b/>
        </w:rPr>
        <w:t xml:space="preserve">colour palette — </w:t>
      </w:r>
      <w:r>
        <w:t xml:space="preserve">the range of colours chosen, and the mood it builds</w:t>
      </w:r>
    </w:p>
    <w:p>
      <w:pPr>
        <w:ind w:left="360"/>
        <w:spacing w:before="0" w:after="60"/>
      </w:pPr>
      <w:r>
        <w:rPr>
          <w:b/>
        </w:rPr>
        <w:t xml:space="preserve">framing device — </w:t>
      </w:r>
      <w:r>
        <w:t xml:space="preserve">a window, door or edge that frames the subject within the picture</w:t>
      </w:r>
    </w:p>
    <w:p>
      <w:pPr>
        <w:spacing w:before="180" w:after="120"/>
      </w:pPr>
      <w:r>
        <w:rPr>
          <w:b/>
          <w:sz w:val="20"/>
          <w:szCs w:val="20"/>
          <w:color w:val="555555"/>
          <w:caps/>
        </w:rPr>
        <w:t xml:space="preserve">Genre characteristics</w:t>
      </w:r>
    </w:p>
    <w:p>
      <w:pPr>
        <w:ind w:left="360"/>
        <w:spacing w:before="0" w:after="60"/>
      </w:pPr>
      <w:r>
        <w:t xml:space="preserve">• Existentialist novel — a realistic surface over an allegorical structure</w:t>
      </w:r>
    </w:p>
    <w:p>
      <w:pPr>
        <w:ind w:left="360"/>
        <w:spacing w:before="0" w:after="60"/>
      </w:pPr>
      <w:r>
        <w:t xml:space="preserve">• Realist painting — an ordinary interior arranged to produce a feeling</w:t>
      </w:r>
    </w:p>
    <w:p>
      <w:pPr>
        <w:spacing w:before="180" w:after="120"/>
      </w:pPr>
      <w:r>
        <w:rPr>
          <w:b/>
          <w:sz w:val="20"/>
          <w:szCs w:val="20"/>
          <w:color w:val="555555"/>
          <w:caps/>
        </w:rPr>
        <w:t xml:space="preserve">Hold these questions while you read</w:t>
      </w:r>
    </w:p>
    <w:p>
      <w:pPr>
        <w:ind w:left="360"/>
        <w:spacing w:before="0" w:after="60"/>
      </w:pPr>
      <w:r>
        <w:t xml:space="preserve">• In each Hopper painting: where does the light come from, and what does it refuse to reach?</w:t>
      </w:r>
    </w:p>
    <w:p>
      <w:pPr>
        <w:ind w:left="360"/>
        <w:spacing w:before="0" w:after="60"/>
      </w:pPr>
      <w:r>
        <w:t xml:space="preserve">• Measure the distance between figures in Room in New York and Nighthawks. What fills that space?</w:t>
      </w:r>
    </w:p>
    <w:p>
      <w:pPr>
        <w:ind w:left="360"/>
        <w:spacing w:before="0" w:after="60"/>
      </w:pPr>
      <w:r>
        <w:t xml:space="preserve">• Track every time Niki plans to escape. What has changed between the first plan and the last?</w:t>
      </w:r>
    </w:p>
    <w:p>
      <w:pPr>
        <w:ind w:left="360"/>
        <w:spacing w:before="0" w:after="60"/>
      </w:pPr>
      <w:r>
        <w:t xml:space="preserve">• What can the sand do that a human antagonist could not?</w:t>
      </w:r>
    </w:p>
    <w:p>
      <w:pPr>
        <w:ind w:left="360"/>
        <w:spacing w:before="0" w:after="60"/>
      </w:pPr>
      <w:r>
        <w:t xml:space="preserve">• Find the sentence where the pit stops being a prison. Can you defend your choice?</w:t>
      </w:r>
    </w:p>
    <w:p>
      <w:pPr>
        <w:ind w:left="360"/>
        <w:spacing w:before="0" w:after="60"/>
      </w:pPr>
      <w:r>
        <w:t xml:space="preserve">• Both a painting and a novel put a person inside a container. Which medium makes you feel the confinement more — and what does the other one gain in exchange?</w:t>
      </w:r>
    </w:p>
    <w:p>
      <w:pPr>
        <w:spacing w:before="180" w:after="120"/>
      </w:pPr>
      <w:r>
        <w:rPr>
          <w:b/>
          <w:sz w:val="20"/>
          <w:szCs w:val="20"/>
          <w:color w:val="555555"/>
          <w:caps/>
        </w:rPr>
        <w:t xml:space="preserve">Working toward your global issue</w:t>
      </w:r>
    </w:p>
    <w:p>
      <w:pPr>
        <w:ind w:left="360"/>
        <w:spacing w:before="0" w:after="60"/>
      </w:pPr>
      <w:r>
        <w:t xml:space="preserve">• Each text ends with someone who could leave and does not. Is that defeat, adaptation, or something the text refuses to settle?</w:t>
      </w:r>
    </w:p>
    <w:p>
      <w:pPr>
        <w:ind w:left="360"/>
        <w:spacing w:before="0" w:after="60"/>
      </w:pPr>
      <w:r>
        <w:t xml:space="preserve">• Who built the structure each figure sits inside — and does the text let you see them?</w:t>
      </w:r>
    </w:p>
    <w:p>
      <w:pPr>
        <w:ind w:left="360"/>
        <w:spacing w:before="0" w:after="60"/>
      </w:pPr>
      <w:r>
        <w:t xml:space="preserve">• Name the field of inquiry, then narrow it. Test it: would it still matter to someone who had never read this book?</w:t>
      </w:r>
    </w:p>
    <w:p>
      <w:pPr>
        <w:spacing w:before="0" w:after="120"/>
      </w:pPr>
      <w:r>
        <w:t xml:space="preserve">Q4</w:t>
      </w:r>
    </w:p>
    <w:p>
      <w:pPr>
        <w:spacing w:before="180" w:after="120"/>
      </w:pPr>
      <w:r>
        <w:rPr>
          <w:b/>
          <w:sz w:val="24"/>
          <w:szCs w:val="24"/>
          <w:color w:val="333333"/>
        </w:rPr>
        <w:t xml:space="preserve">Intertextuality</w:t>
      </w:r>
    </w:p>
    <w:p>
      <w:pPr>
        <w:spacing w:before="180" w:after="120"/>
      </w:pPr>
      <w:r>
        <w:rPr>
          <w:b/>
          <w:sz w:val="20"/>
          <w:szCs w:val="20"/>
          <w:color w:val="555555"/>
          <w:caps/>
        </w:rPr>
        <w:t xml:space="preserve">Texts</w:t>
      </w:r>
    </w:p>
    <w:p>
      <w:pPr>
        <w:ind w:left="360"/>
        <w:spacing w:before="0" w:after="60"/>
      </w:pPr>
      <w:r>
        <w:t xml:space="preserve">• Katherine Mansfield — 6 short stories</w:t>
      </w:r>
    </w:p>
    <w:p>
      <w:pPr>
        <w:ind w:left="360"/>
        <w:spacing w:before="0" w:after="60"/>
      </w:pPr>
      <w:r>
        <w:t xml:space="preserve">• Individual Oral</w:t>
      </w:r>
    </w:p>
    <w:p>
      <w:pPr>
        <w:spacing w:before="180" w:after="120"/>
      </w:pPr>
      <w:r>
        <w:rPr>
          <w:b/>
          <w:sz w:val="20"/>
          <w:szCs w:val="20"/>
          <w:color w:val="555555"/>
          <w:caps/>
        </w:rPr>
        <w:t xml:space="preserve">Focus terms &amp; genre elements</w:t>
      </w:r>
    </w:p>
    <w:p>
      <w:pPr>
        <w:spacing w:before="0" w:after="120"/>
      </w:pPr>
      <w:r>
        <w:t xml:space="preserve">Short fiction</w:t>
      </w:r>
    </w:p>
    <w:p>
      <w:pPr>
        <w:ind w:left="360"/>
        <w:spacing w:before="0" w:after="60"/>
      </w:pPr>
      <w:r>
        <w:rPr>
          <w:b/>
        </w:rPr>
        <w:t xml:space="preserve">epiphany — </w:t>
      </w:r>
      <w:r>
        <w:t xml:space="preserve">a sudden moment of seeing that reframes a whole life</w:t>
      </w:r>
    </w:p>
    <w:p>
      <w:pPr>
        <w:ind w:left="360"/>
        <w:spacing w:before="0" w:after="60"/>
      </w:pPr>
      <w:r>
        <w:rPr>
          <w:b/>
        </w:rPr>
        <w:t xml:space="preserve">free indirect discourse — </w:t>
      </w:r>
      <w:r>
        <w:t xml:space="preserve">narrator’s words and character’s thoughts in the same sentence</w:t>
      </w:r>
    </w:p>
    <w:p>
      <w:pPr>
        <w:ind w:left="360"/>
        <w:spacing w:before="0" w:after="60"/>
      </w:pPr>
      <w:r>
        <w:rPr>
          <w:b/>
        </w:rPr>
        <w:t xml:space="preserve">focalisation — </w:t>
      </w:r>
      <w:r>
        <w:t xml:space="preserve">whose consciousness we are inside at any moment</w:t>
      </w:r>
    </w:p>
    <w:p>
      <w:pPr>
        <w:ind w:left="360"/>
        <w:spacing w:before="0" w:after="60"/>
      </w:pPr>
      <w:r>
        <w:rPr>
          <w:b/>
        </w:rPr>
        <w:t xml:space="preserve">closure — </w:t>
      </w:r>
      <w:r>
        <w:t xml:space="preserve">how an ending settles — or refuses to</w:t>
      </w:r>
    </w:p>
    <w:p>
      <w:pPr>
        <w:ind w:left="360"/>
        <w:spacing w:before="0" w:after="60"/>
      </w:pPr>
      <w:r>
        <w:rPr>
          <w:b/>
        </w:rPr>
        <w:t xml:space="preserve">irony — </w:t>
      </w:r>
      <w:r>
        <w:t xml:space="preserve">a gap between what is said and what is meant, or expected and actual</w:t>
      </w:r>
    </w:p>
    <w:p>
      <w:pPr>
        <w:ind w:left="360"/>
        <w:spacing w:before="0" w:after="60"/>
      </w:pPr>
      <w:r>
        <w:rPr>
          <w:b/>
        </w:rPr>
        <w:t xml:space="preserve">class marker — </w:t>
      </w:r>
      <w:r>
        <w:t xml:space="preserve">a detail — object, accent, food — that places someone socially</w:t>
      </w:r>
    </w:p>
    <w:p>
      <w:pPr>
        <w:ind w:left="360"/>
        <w:spacing w:before="0" w:after="60"/>
      </w:pPr>
      <w:r>
        <w:rPr>
          <w:b/>
        </w:rPr>
        <w:t xml:space="preserve">compression — </w:t>
      </w:r>
      <w:r>
        <w:t xml:space="preserve">a whole life implied in a few pages</w:t>
      </w:r>
    </w:p>
    <w:p>
      <w:pPr>
        <w:spacing w:before="180" w:after="120"/>
      </w:pPr>
      <w:r>
        <w:rPr>
          <w:b/>
          <w:sz w:val="20"/>
          <w:szCs w:val="20"/>
          <w:color w:val="555555"/>
          <w:caps/>
        </w:rPr>
        <w:t xml:space="preserve">Genre characteristics</w:t>
      </w:r>
    </w:p>
    <w:p>
      <w:pPr>
        <w:ind w:left="360"/>
        <w:spacing w:before="0" w:after="60"/>
      </w:pPr>
      <w:r>
        <w:t xml:space="preserve">• Modernist short story — a life compressed into a few pages and one moment of seeing</w:t>
      </w:r>
    </w:p>
    <w:p>
      <w:pPr>
        <w:spacing w:before="180" w:after="120"/>
      </w:pPr>
      <w:r>
        <w:rPr>
          <w:b/>
          <w:sz w:val="20"/>
          <w:szCs w:val="20"/>
          <w:color w:val="555555"/>
          <w:caps/>
        </w:rPr>
        <w:t xml:space="preserve">Hold these questions while you read</w:t>
      </w:r>
    </w:p>
    <w:p>
      <w:pPr>
        <w:ind w:left="360"/>
        <w:spacing w:before="0" w:after="60"/>
      </w:pPr>
      <w:r>
        <w:t xml:space="preserve">• Paragraph by paragraph, ask: whose sentence is this? The narrator’s, the character’s, or both at once?</w:t>
      </w:r>
    </w:p>
    <w:p>
      <w:pPr>
        <w:ind w:left="360"/>
        <w:spacing w:before="0" w:after="60"/>
      </w:pPr>
      <w:r>
        <w:t xml:space="preserve">• Mark the moment each story turns. How many sentences does the turn actually take?</w:t>
      </w:r>
    </w:p>
    <w:p>
      <w:pPr>
        <w:ind w:left="360"/>
        <w:spacing w:before="0" w:after="60"/>
      </w:pPr>
      <w:r>
        <w:t xml:space="preserve">• What does each woman believe about herself that the story quietly contradicts?</w:t>
      </w:r>
    </w:p>
    <w:p>
      <w:pPr>
        <w:ind w:left="360"/>
        <w:spacing w:before="0" w:after="60"/>
      </w:pPr>
      <w:r>
        <w:t xml:space="preserve">• List the class markers on the first page — objects, speech, clothing, food. How fast does Mansfield place someone socially?</w:t>
      </w:r>
    </w:p>
    <w:p>
      <w:pPr>
        <w:ind w:left="360"/>
        <w:spacing w:before="0" w:after="60"/>
      </w:pPr>
      <w:r>
        <w:t xml:space="preserve">• Which earlier Year 1 text does each story most resemble? Be able to defend the comparison in one sentence.</w:t>
      </w:r>
    </w:p>
    <w:p>
      <w:pPr>
        <w:ind w:left="360"/>
        <w:spacing w:before="0" w:after="60"/>
      </w:pPr>
      <w:r>
        <w:t xml:space="preserve">• Where does a story end a beat earlier than you expected? What does the withheld ending do?</w:t>
      </w:r>
    </w:p>
    <w:p>
      <w:pPr>
        <w:spacing w:before="180" w:after="120"/>
      </w:pPr>
      <w:r>
        <w:rPr>
          <w:b/>
          <w:sz w:val="20"/>
          <w:szCs w:val="20"/>
          <w:color w:val="555555"/>
          <w:caps/>
        </w:rPr>
        <w:t xml:space="preserve">Working toward your global issue</w:t>
      </w:r>
    </w:p>
    <w:p>
      <w:pPr>
        <w:ind w:left="360"/>
        <w:spacing w:before="0" w:after="60"/>
      </w:pPr>
      <w:r>
        <w:t xml:space="preserve">• Mansfield’s women are constrained by something none of them can name. Can you name it?</w:t>
      </w:r>
    </w:p>
    <w:p>
      <w:pPr>
        <w:ind w:left="360"/>
        <w:spacing w:before="0" w:after="60"/>
      </w:pPr>
      <w:r>
        <w:t xml:space="preserve">• Draft your Individual Oral global issue statement. Then cut it in half and see whether it got stronger.</w:t>
      </w:r>
    </w:p>
    <w:p>
      <w:pPr>
        <w:ind w:left="360"/>
        <w:spacing w:before="0" w:after="60"/>
      </w:pPr>
      <w:r>
        <w:t xml:space="preserve">• Find your second text — one literary, one non-literary. Where does the same issue behave differently in the second one? That difference is your argument.</w:t>
      </w:r>
    </w:p>
    <w:p>
      <w:pPr>
        <w:spacing w:before="240" w:after="120"/>
      </w:pPr>
      <w:r>
        <w:rPr>
          <w:b/>
          <w:sz w:val="30"/>
          <w:szCs w:val="30"/>
          <w:color w:val="2E5496"/>
        </w:rPr>
        <w:t xml:space="preserve">Quarter by quarter — schedule</w:t>
      </w:r>
    </w:p>
    <w:p>
      <w:pPr>
        <w:spacing w:before="0" w:after="120"/>
      </w:pPr>
      <w:r>
        <w:t xml:space="preserve">Q1</w:t>
      </w:r>
    </w:p>
    <w:p>
      <w:pPr>
        <w:spacing w:before="240" w:after="120"/>
      </w:pPr>
      <w:r>
        <w:rPr>
          <w:b/>
          <w:sz w:val="30"/>
          <w:szCs w:val="30"/>
          <w:color w:val="2E5496"/>
        </w:rPr>
        <w:t xml:space="preserve">Readers, Writers, and Texts</w:t>
      </w:r>
    </w:p>
    <w:p>
      <w:pPr>
        <w:spacing w:before="180" w:after="120"/>
      </w:pPr>
      <w:r>
        <w:rPr>
          <w:b/>
          <w:sz w:val="24"/>
          <w:szCs w:val="24"/>
          <w:color w:val="333333"/>
        </w:rPr>
        <w:t xml:space="preserve">Works &amp; texts</w:t>
      </w:r>
    </w:p>
    <w:p>
      <w:pPr>
        <w:ind w:left="360"/>
        <w:spacing w:before="0" w:after="60"/>
      </w:pPr>
      <w:r>
        <w:t xml:space="preserve">• Introduction / course overview</w:t>
      </w:r>
    </w:p>
    <w:p>
      <w:pPr>
        <w:ind w:left="360"/>
        <w:spacing w:before="0" w:after="60"/>
      </w:pPr>
      <w:r>
        <w:t xml:space="preserve">• Novella: The Tunnel by Ernesto Sabato (PRL, Argentina)</w:t>
      </w:r>
    </w:p>
    <w:p>
      <w:pPr>
        <w:ind w:left="360"/>
        <w:spacing w:before="0" w:after="60"/>
      </w:pPr>
      <w:r>
        <w:t xml:space="preserve">• Music: Tracy Chapman, Tracy Chapman (1988)</w:t>
      </w:r>
    </w:p>
    <w:p>
      <w:pPr>
        <w:spacing w:before="180" w:after="120"/>
      </w:pPr>
      <w:r>
        <w:rPr>
          <w:b/>
          <w:sz w:val="24"/>
          <w:szCs w:val="24"/>
          <w:color w:val="333333"/>
        </w:rPr>
        <w:t xml:space="preserve">Timing &amp; notes</w:t>
      </w:r>
    </w:p>
    <w:p>
      <w:pPr>
        <w:ind w:left="360"/>
        <w:spacing w:before="0" w:after="60"/>
      </w:pPr>
      <w:r>
        <w:t xml:space="preserve">• Intro: 1–2 weeks</w:t>
      </w:r>
    </w:p>
    <w:p>
      <w:pPr>
        <w:ind w:left="360"/>
        <w:spacing w:before="0" w:after="60"/>
      </w:pPr>
      <w:r>
        <w:t xml:space="preserve">• Novella: 4 weeks (~150 pgs)</w:t>
      </w:r>
    </w:p>
    <w:p>
      <w:pPr>
        <w:ind w:left="360"/>
        <w:spacing w:before="0" w:after="60"/>
      </w:pPr>
      <w:r>
        <w:t xml:space="preserve">• Music: 3 weeks</w:t>
      </w:r>
    </w:p>
    <w:p>
      <w:pPr>
        <w:spacing w:before="0" w:after="120"/>
      </w:pPr>
      <w:r>
        <w:t xml:space="preserve">Q2</w:t>
      </w:r>
    </w:p>
    <w:p>
      <w:pPr>
        <w:spacing w:before="240" w:after="120"/>
      </w:pPr>
      <w:r>
        <w:rPr>
          <w:b/>
          <w:sz w:val="30"/>
          <w:szCs w:val="30"/>
          <w:color w:val="2E5496"/>
        </w:rPr>
        <w:t xml:space="preserve">Readers, Writers, and Texts</w:t>
      </w:r>
    </w:p>
    <w:p>
      <w:pPr>
        <w:spacing w:before="180" w:after="120"/>
      </w:pPr>
      <w:r>
        <w:rPr>
          <w:b/>
          <w:sz w:val="24"/>
          <w:szCs w:val="24"/>
          <w:color w:val="333333"/>
        </w:rPr>
        <w:t xml:space="preserve">Works &amp; texts</w:t>
      </w:r>
    </w:p>
    <w:p>
      <w:pPr>
        <w:ind w:left="360"/>
        <w:spacing w:before="0" w:after="60"/>
      </w:pPr>
      <w:r>
        <w:t xml:space="preserve">• Photography: Dorothea Lange (6 photographs, Non-Lit, U.S.)</w:t>
      </w:r>
    </w:p>
    <w:p>
      <w:pPr>
        <w:ind w:left="360"/>
        <w:spacing w:before="0" w:after="60"/>
      </w:pPr>
      <w:r>
        <w:t xml:space="preserve">• T. S. Eliot — Selected Poems (19 poems, 1911–1930) (PRL, U.S./UK)</w:t>
      </w:r>
    </w:p>
    <w:p>
      <w:pPr>
        <w:ind w:left="360"/>
        <w:spacing w:before="0" w:after="60"/>
      </w:pPr>
      <w:r>
        <w:t xml:space="preserve">• Film: Interstellar (Nolan, 2014)</w:t>
      </w:r>
    </w:p>
    <w:p>
      <w:pPr>
        <w:spacing w:before="180" w:after="120"/>
      </w:pPr>
      <w:r>
        <w:rPr>
          <w:b/>
          <w:sz w:val="24"/>
          <w:szCs w:val="24"/>
          <w:color w:val="333333"/>
        </w:rPr>
        <w:t xml:space="preserve">Timing &amp; notes</w:t>
      </w:r>
    </w:p>
    <w:p>
      <w:pPr>
        <w:ind w:left="360"/>
        <w:spacing w:before="0" w:after="60"/>
      </w:pPr>
      <w:r>
        <w:t xml:space="preserve">• Photographs: 3 weeks</w:t>
      </w:r>
    </w:p>
    <w:p>
      <w:pPr>
        <w:ind w:left="360"/>
        <w:spacing w:before="0" w:after="60"/>
      </w:pPr>
      <w:r>
        <w:t xml:space="preserve">• Eliot: ~2 weeks</w:t>
      </w:r>
    </w:p>
    <w:p>
      <w:pPr>
        <w:ind w:left="360"/>
        <w:spacing w:before="0" w:after="60"/>
      </w:pPr>
      <w:r>
        <w:t xml:space="preserve">• Film: 1–2 weeks</w:t>
      </w:r>
    </w:p>
    <w:p>
      <w:pPr>
        <w:spacing w:before="0" w:after="120"/>
      </w:pPr>
      <w:r>
        <w:t xml:space="preserve">Q3</w:t>
      </w:r>
    </w:p>
    <w:p>
      <w:pPr>
        <w:spacing w:before="240" w:after="120"/>
      </w:pPr>
      <w:r>
        <w:rPr>
          <w:b/>
          <w:sz w:val="30"/>
          <w:szCs w:val="30"/>
          <w:color w:val="2E5496"/>
        </w:rPr>
        <w:t xml:space="preserve">Time &amp; Space</w:t>
      </w:r>
    </w:p>
    <w:p>
      <w:pPr>
        <w:spacing w:before="180" w:after="120"/>
      </w:pPr>
      <w:r>
        <w:rPr>
          <w:b/>
          <w:sz w:val="24"/>
          <w:szCs w:val="24"/>
          <w:color w:val="333333"/>
        </w:rPr>
        <w:t xml:space="preserve">Works &amp; texts</w:t>
      </w:r>
    </w:p>
    <w:p>
      <w:pPr>
        <w:ind w:left="360"/>
        <w:spacing w:before="0" w:after="60"/>
      </w:pPr>
      <w:r>
        <w:t xml:space="preserve">• Choice Work 2: The Woman in the Dunes by Kōbō Abe (Free choice, Japan)</w:t>
      </w:r>
    </w:p>
    <w:p>
      <w:pPr>
        <w:ind w:left="360"/>
        <w:spacing w:before="0" w:after="60"/>
      </w:pPr>
      <w:r>
        <w:t xml:space="preserve">• Art: Edward Hopper (6 paintings, Non-Lit, U.S.)</w:t>
      </w:r>
    </w:p>
    <w:p>
      <w:pPr>
        <w:ind w:left="360"/>
        <w:spacing w:before="0" w:after="60"/>
      </w:pPr>
      <w:r>
        <w:t xml:space="preserve">• IO outline &amp; practice</w:t>
      </w:r>
    </w:p>
    <w:p>
      <w:pPr>
        <w:spacing w:before="180" w:after="120"/>
      </w:pPr>
      <w:r>
        <w:rPr>
          <w:b/>
          <w:sz w:val="24"/>
          <w:szCs w:val="24"/>
          <w:color w:val="333333"/>
        </w:rPr>
        <w:t xml:space="preserve">Timing &amp; notes</w:t>
      </w:r>
    </w:p>
    <w:p>
      <w:pPr>
        <w:ind w:left="360"/>
        <w:spacing w:before="0" w:after="60"/>
      </w:pPr>
      <w:r>
        <w:t xml:space="preserve">• Choice Work 2: 4 weeks</w:t>
      </w:r>
    </w:p>
    <w:p>
      <w:pPr>
        <w:ind w:left="360"/>
        <w:spacing w:before="0" w:after="60"/>
      </w:pPr>
      <w:r>
        <w:t xml:space="preserve">• Art: 2–3 weeks</w:t>
      </w:r>
    </w:p>
    <w:p>
      <w:pPr>
        <w:ind w:left="360"/>
        <w:spacing w:before="0" w:after="60"/>
      </w:pPr>
      <w:r>
        <w:t xml:space="preserve">• IO practice: 2 weeks</w:t>
      </w:r>
    </w:p>
    <w:p>
      <w:pPr>
        <w:ind w:left="360"/>
        <w:spacing w:before="0" w:after="60"/>
      </w:pPr>
      <w:r>
        <w:t xml:space="preserve">• IO outline due 1 March</w:t>
      </w:r>
    </w:p>
    <w:p>
      <w:pPr>
        <w:spacing w:before="0" w:after="120"/>
      </w:pPr>
      <w:r>
        <w:t xml:space="preserve">Q4</w:t>
      </w:r>
    </w:p>
    <w:p>
      <w:pPr>
        <w:spacing w:before="240" w:after="120"/>
      </w:pPr>
      <w:r>
        <w:rPr>
          <w:b/>
          <w:sz w:val="30"/>
          <w:szCs w:val="30"/>
          <w:color w:val="2E5496"/>
        </w:rPr>
        <w:t xml:space="preserve">Intertextuality</w:t>
      </w:r>
    </w:p>
    <w:p>
      <w:pPr>
        <w:spacing w:before="180" w:after="120"/>
      </w:pPr>
      <w:r>
        <w:rPr>
          <w:b/>
          <w:sz w:val="24"/>
          <w:szCs w:val="24"/>
          <w:color w:val="333333"/>
        </w:rPr>
        <w:t xml:space="preserve">Works &amp; texts</w:t>
      </w:r>
    </w:p>
    <w:p>
      <w:pPr>
        <w:ind w:left="360"/>
        <w:spacing w:before="0" w:after="60"/>
      </w:pPr>
      <w:r>
        <w:t xml:space="preserve">• Short stories (6): Katherine Mansfield (PRL, NZ/UK — free full text)</w:t>
      </w:r>
    </w:p>
    <w:p>
      <w:pPr>
        <w:ind w:left="360"/>
        <w:spacing w:before="0" w:after="60"/>
      </w:pPr>
      <w:r>
        <w:t xml:space="preserve">• IO assessment</w:t>
      </w:r>
    </w:p>
    <w:p>
      <w:pPr>
        <w:ind w:left="360"/>
        <w:spacing w:before="0" w:after="60"/>
      </w:pPr>
      <w:r>
        <w:t xml:space="preserve">• Begin work on the HL Essay (over summer)</w:t>
      </w:r>
    </w:p>
    <w:p>
      <w:pPr>
        <w:spacing w:before="180" w:after="120"/>
      </w:pPr>
      <w:r>
        <w:rPr>
          <w:b/>
          <w:sz w:val="24"/>
          <w:szCs w:val="24"/>
          <w:color w:val="333333"/>
        </w:rPr>
        <w:t xml:space="preserve">Timing &amp; notes</w:t>
      </w:r>
    </w:p>
    <w:p>
      <w:pPr>
        <w:ind w:left="360"/>
        <w:spacing w:before="0" w:after="60"/>
      </w:pPr>
      <w:r>
        <w:t xml:space="preserve">• Short stories: 3 weeks</w:t>
      </w:r>
    </w:p>
    <w:p>
      <w:pPr>
        <w:ind w:left="360"/>
        <w:spacing w:before="0" w:after="60"/>
      </w:pPr>
      <w:r>
        <w:t xml:space="preserve">• IO assessment: mid-March to mid-April 2027</w:t>
      </w:r>
    </w:p>
    <w:p>
      <w:pPr>
        <w:ind w:left="360"/>
        <w:spacing w:before="0" w:after="60"/>
      </w:pPr>
      <w:r>
        <w:t xml:space="preserve">• HL Essay begins: April–May 2027</w:t>
      </w:r>
    </w:p>
    <w:p>
      <w:r>
        <w:br w:type="page"/>
      </w:r>
    </w:p>
    <w:p>
      <w:pPr>
        <w:spacing w:before="0" w:after="60"/>
      </w:pPr>
      <w:r>
        <w:rPr>
          <w:b/>
          <w:sz w:val="36"/>
          <w:szCs w:val="36"/>
          <w:color w:val="1F3864"/>
        </w:rPr>
        <w:t xml:space="preserve">6. Year 2 — Senior Year (2027–2028)</w:t>
      </w:r>
    </w:p>
    <w:p>
      <w:pPr>
        <w:pBdr>
          <w:top w:val="single" w:sz="6" w:space="6" w:color="BBBBBB"/>
        </w:pBdr>
        <w:spacing w:before="0" w:after="60"/>
      </w:pPr>
      <w:r>
        <w:t xml:space="preserve"/>
      </w:r>
    </w:p>
    <w:p>
      <w:pPr>
        <w:spacing w:before="0" w:after="120"/>
      </w:pPr>
      <w:r>
        <w:t xml:space="preserve">Section 7</w:t>
      </w:r>
    </w:p>
    <w:p>
      <w:pPr>
        <w:spacing w:before="240" w:after="120"/>
      </w:pPr>
      <w:r>
        <w:rPr>
          <w:b/>
          <w:sz w:val="40"/>
          <w:szCs w:val="40"/>
          <w:color w:val="1F3864"/>
        </w:rPr>
        <w:t xml:space="preserve">Year 2 — Senior Year (2027–2028)</w:t>
      </w:r>
    </w:p>
    <w:p>
      <w:pPr>
        <w:spacing w:before="0" w:after="120"/>
      </w:pPr>
      <w:r>
        <w:t xml:space="preserve">Tentative and subject to change. Year 2 culminates in the external IB exams in May 2028. The HL Essay is submitted before Winter Break.</w:t>
      </w:r>
    </w:p>
    <w:p>
      <w:pPr>
        <w:spacing w:before="240" w:after="120"/>
      </w:pPr>
      <w:r>
        <w:rPr>
          <w:b/>
          <w:sz w:val="30"/>
          <w:szCs w:val="30"/>
          <w:color w:val="2E5496"/>
        </w:rPr>
        <w:t xml:space="preserve">Literary works studied this year (2 of 6)</w:t>
      </w:r>
    </w:p>
    <w:p>
      <w:pPr>
        <w:spacing w:before="0" w:after="120"/>
      </w:pPr>
      <w:r>
        <w:t xml:space="preserve">Q1 Folger Shakespeare Library</w:t>
      </w:r>
    </w:p>
    <w:p>
      <w:pPr>
        <w:spacing w:before="180" w:after="120"/>
      </w:pPr>
      <w:r>
        <w:rPr>
          <w:b/>
          <w:sz w:val="24"/>
          <w:szCs w:val="24"/>
          <w:color w:val="333333"/>
        </w:rPr>
        <w:t xml:space="preserve">Othello</w:t>
      </w:r>
    </w:p>
    <w:p>
      <w:pPr>
        <w:spacing w:before="0" w:after="120"/>
      </w:pPr>
      <w:r>
        <w:t xml:space="preserve">William Shakespeare · England, 1622 · Tragedy</w:t>
      </w:r>
    </w:p>
    <w:p>
      <w:pPr>
        <w:spacing w:before="0" w:after="120"/>
      </w:pPr>
      <w:r>
        <w:t xml:space="preserve">3 weeks</w:t>
      </w:r>
    </w:p>
    <w:p>
      <w:pPr>
        <w:spacing w:before="0" w:after="120"/>
      </w:pPr>
      <w:r>
        <w:t xml:space="preserve">APAShakespeare, W. (2017). Othello (B. A. Mowat &amp; P. Werstine, Eds.). Folger Shakespeare Library. https://www.folger.edu/explore/shakespeares-works/othello/ (Original work published 1622)Copy MLAShakespeare, William. Othello. Edited by Barbara A. Mowat and Paul Werstine, Folger Shakespeare Library, folger.edu/explore/shakespeares-works/othello/.Copy Q2 New Directions, trans. Benjamin Moser</w:t>
      </w:r>
    </w:p>
    <w:p>
      <w:pPr>
        <w:spacing w:before="180" w:after="120"/>
      </w:pPr>
      <w:r>
        <w:rPr>
          <w:b/>
          <w:sz w:val="24"/>
          <w:szCs w:val="24"/>
          <w:color w:val="333333"/>
        </w:rPr>
        <w:t xml:space="preserve">The Hour of the Star</w:t>
      </w:r>
    </w:p>
    <w:p>
      <w:pPr>
        <w:spacing w:before="0" w:after="120"/>
      </w:pPr>
      <w:r>
        <w:t xml:space="preserve">Clarice Lispector · Brazil, 1977 · Novella, in translation</w:t>
      </w:r>
    </w:p>
    <w:p>
      <w:pPr>
        <w:spacing w:before="0" w:after="120"/>
      </w:pPr>
      <w:r>
        <w:t xml:space="preserve">4 weeks</w:t>
      </w:r>
    </w:p>
    <w:p>
      <w:pPr>
        <w:spacing w:before="0" w:after="120"/>
      </w:pPr>
      <w:r>
        <w:t xml:space="preserve">APALispector, C. (2011). The hour of the star (B. Moser, Trans.). New Directions. (Original work published 1977)Copy MLALispector, Clarice. The Hour of the Star. Translated by Benjamin Moser, New Directions, 2011.Copy</w:t>
      </w:r>
    </w:p>
    <w:p>
      <w:pPr>
        <w:spacing w:before="0" w:after="120"/>
      </w:pPr>
      <w:r>
        <w:t xml:space="preserve">Why only two. Four of the six works are read in Year 1 so that every student has a full menu of texts to choose from for the Individual Oral in spring 2027. Year 2 adds Othello and The Hour of the Star, then spends its weight on Paper 1, Paper 2 and the HL Essay — all of which draw on all six.</w:t>
      </w:r>
    </w:p>
    <w:p>
      <w:pPr>
        <w:spacing w:before="240" w:after="120"/>
      </w:pPr>
      <w:r>
        <w:rPr>
          <w:b/>
          <w:sz w:val="30"/>
          <w:szCs w:val="30"/>
          <w:color w:val="2E5496"/>
        </w:rPr>
        <w:t xml:space="preserve">Combined texts, quarter by quarter</w:t>
      </w:r>
    </w:p>
    <w:p>
      <w:pPr>
        <w:spacing w:before="0" w:after="120"/>
      </w:pPr>
      <w:r>
        <w:t xml:space="preserve">What to watch for in each quarter — the vocabulary to master, the genre moves to name, and the questions to hold while you read. Laid out as Cornell notes so you can mirror the format in your own notebook.</w:t>
      </w:r>
    </w:p>
    <w:p>
      <w:pPr>
        <w:spacing w:before="180" w:after="120"/>
      </w:pPr>
      <w:r>
        <w:rPr>
          <w:b/>
          <w:sz w:val="24"/>
          <w:szCs w:val="24"/>
          <w:color w:val="333333"/>
        </w:rPr>
        <w:t xml:space="preserve">First, a definition: what is a field of inquiry?</w:t>
      </w:r>
    </w:p>
    <w:p>
      <w:pPr>
        <w:spacing w:before="0" w:after="120"/>
      </w:pPr>
      <w:r>
        <w:t xml:space="preserve">A field of inquiry is one of five broad areas the IB uses to sort the big human questions that texts raise. Think of them as the five shelves any global issue can sit on:</w:t>
      </w:r>
    </w:p>
    <w:p>
      <w:pPr>
        <w:ind w:left="360"/>
        <w:spacing w:before="0" w:after="60"/>
      </w:pPr>
      <w:r>
        <w:t xml:space="preserve">• Culture, identity and community who belongs, who is excluded, and what identity costs</w:t>
      </w:r>
    </w:p>
    <w:p>
      <w:pPr>
        <w:ind w:left="360"/>
        <w:spacing w:before="0" w:after="60"/>
      </w:pPr>
      <w:r>
        <w:t xml:space="preserve">• Beliefs, values and education what a society holds true and passes on</w:t>
      </w:r>
    </w:p>
    <w:p>
      <w:pPr>
        <w:ind w:left="360"/>
        <w:spacing w:before="0" w:after="60"/>
      </w:pPr>
      <w:r>
        <w:t xml:space="preserve">• Politics, power and justice who has power, and how it is used or resisted</w:t>
      </w:r>
    </w:p>
    <w:p>
      <w:pPr>
        <w:ind w:left="360"/>
        <w:spacing w:before="0" w:after="60"/>
      </w:pPr>
      <w:r>
        <w:t xml:space="preserve">• Art, creativity and the imagination what art is for, and who decides</w:t>
      </w:r>
    </w:p>
    <w:p>
      <w:pPr>
        <w:ind w:left="360"/>
        <w:spacing w:before="0" w:after="60"/>
      </w:pPr>
      <w:r>
        <w:t xml:space="preserve">• Science, technology and the environment people, technology, and the natural world</w:t>
      </w:r>
    </w:p>
    <w:p>
      <w:pPr>
        <w:spacing w:before="0" w:after="120"/>
      </w:pPr>
      <w:r>
        <w:t xml:space="preserve">A field is not your global issue — it is far too big for that. Your global issue is a narrow, arguable claim you carve out of a field: it must matter beyond one text, be visible in the text itself, and be provable in ten minutes.</w:t>
      </w:r>
    </w:p>
    <w:p>
      <w:pPr>
        <w:spacing w:before="0" w:after="120"/>
      </w:pPr>
      <w:r>
        <w:t xml:space="preserve">Field: Politics, power and justice. Too broad: “racism in Othello.” A global issue: “how a society lets an outsider succeed while never letting him belong, so that his identity stays something others assign him.”</w:t>
      </w:r>
    </w:p>
    <w:p>
      <w:pPr>
        <w:spacing w:before="0" w:after="120"/>
      </w:pPr>
      <w:r>
        <w:t xml:space="preserve">The Individual Oral opens by naming your field, then narrowing to your issue. Practise that move all year — see the ladder in the question banks.</w:t>
      </w:r>
    </w:p>
    <w:p>
      <w:pPr>
        <w:spacing w:before="0" w:after="120"/>
      </w:pPr>
      <w:r>
        <w:t xml:space="preserve">Q1</w:t>
      </w:r>
    </w:p>
    <w:p>
      <w:pPr>
        <w:spacing w:before="180" w:after="120"/>
      </w:pPr>
      <w:r>
        <w:rPr>
          <w:b/>
          <w:sz w:val="24"/>
          <w:szCs w:val="24"/>
          <w:color w:val="333333"/>
        </w:rPr>
        <w:t xml:space="preserve">Time &amp; Space</w:t>
      </w:r>
    </w:p>
    <w:p>
      <w:pPr>
        <w:spacing w:before="180" w:after="120"/>
      </w:pPr>
      <w:r>
        <w:rPr>
          <w:b/>
          <w:sz w:val="20"/>
          <w:szCs w:val="20"/>
          <w:color w:val="555555"/>
          <w:caps/>
        </w:rPr>
        <w:t xml:space="preserve">Texts</w:t>
      </w:r>
    </w:p>
    <w:p>
      <w:pPr>
        <w:ind w:left="360"/>
        <w:spacing w:before="0" w:after="60"/>
      </w:pPr>
      <w:r>
        <w:t xml:space="preserve">• Othello — Shakespeare</w:t>
      </w:r>
    </w:p>
    <w:p>
      <w:pPr>
        <w:ind w:left="360"/>
        <w:spacing w:before="0" w:after="60"/>
      </w:pPr>
      <w:r>
        <w:t xml:space="preserve">• Five speeches — Truth to Thunberg</w:t>
      </w:r>
    </w:p>
    <w:p>
      <w:pPr>
        <w:ind w:left="360"/>
        <w:spacing w:before="0" w:after="60"/>
      </w:pPr>
      <w:r>
        <w:t xml:space="preserve">• Political cartoons — Bellew, Harper’s Weekly</w:t>
      </w:r>
    </w:p>
    <w:p>
      <w:pPr>
        <w:spacing w:before="180" w:after="120"/>
      </w:pPr>
      <w:r>
        <w:rPr>
          <w:b/>
          <w:sz w:val="20"/>
          <w:szCs w:val="20"/>
          <w:color w:val="555555"/>
          <w:caps/>
        </w:rPr>
        <w:t xml:space="preserve">Focus terms &amp; genre elements</w:t>
      </w:r>
    </w:p>
    <w:p>
      <w:pPr>
        <w:spacing w:before="0" w:after="120"/>
      </w:pPr>
      <w:r>
        <w:t xml:space="preserve">Drama</w:t>
      </w:r>
    </w:p>
    <w:p>
      <w:pPr>
        <w:ind w:left="360"/>
        <w:spacing w:before="0" w:after="60"/>
      </w:pPr>
      <w:r>
        <w:rPr>
          <w:b/>
        </w:rPr>
        <w:t xml:space="preserve">soliloquy — </w:t>
      </w:r>
      <w:r>
        <w:t xml:space="preserve">a character alone on stage, thinking aloud to the audience</w:t>
      </w:r>
    </w:p>
    <w:p>
      <w:pPr>
        <w:ind w:left="360"/>
        <w:spacing w:before="0" w:after="60"/>
      </w:pPr>
      <w:r>
        <w:rPr>
          <w:b/>
        </w:rPr>
        <w:t xml:space="preserve">aside — </w:t>
      </w:r>
      <w:r>
        <w:t xml:space="preserve">a remark the audience hears but other characters do not</w:t>
      </w:r>
    </w:p>
    <w:p>
      <w:pPr>
        <w:ind w:left="360"/>
        <w:spacing w:before="0" w:after="60"/>
      </w:pPr>
      <w:r>
        <w:rPr>
          <w:b/>
        </w:rPr>
        <w:t xml:space="preserve">dramatic irony — </w:t>
      </w:r>
      <w:r>
        <w:t xml:space="preserve">the audience knows what a character does not</w:t>
      </w:r>
    </w:p>
    <w:p>
      <w:pPr>
        <w:ind w:left="360"/>
        <w:spacing w:before="0" w:after="60"/>
      </w:pPr>
      <w:r>
        <w:rPr>
          <w:b/>
        </w:rPr>
        <w:t xml:space="preserve">blank verse — </w:t>
      </w:r>
      <w:r>
        <w:t xml:space="preserve">unrhymed iambic pentameter — Shakespeare’s default rhythm</w:t>
      </w:r>
    </w:p>
    <w:p>
      <w:pPr>
        <w:ind w:left="360"/>
        <w:spacing w:before="0" w:after="60"/>
      </w:pPr>
      <w:r>
        <w:rPr>
          <w:b/>
        </w:rPr>
        <w:t xml:space="preserve">tragic arc — </w:t>
      </w:r>
      <w:r>
        <w:t xml:space="preserve">the fall of a figure of stature, driven by a flaw or a manipulation</w:t>
      </w:r>
    </w:p>
    <w:p>
      <w:pPr>
        <w:ind w:left="360"/>
        <w:spacing w:before="0" w:after="60"/>
      </w:pPr>
      <w:r>
        <w:rPr>
          <w:b/>
        </w:rPr>
        <w:t xml:space="preserve">stagecraft — </w:t>
      </w:r>
      <w:r>
        <w:t xml:space="preserve">entrances, exits, props and staging as meaning</w:t>
      </w:r>
    </w:p>
    <w:p>
      <w:pPr>
        <w:spacing w:before="0" w:after="120"/>
      </w:pPr>
      <w:r>
        <w:t xml:space="preserve">Oratory</w:t>
      </w:r>
    </w:p>
    <w:p>
      <w:pPr>
        <w:ind w:left="360"/>
        <w:spacing w:before="0" w:after="60"/>
      </w:pPr>
      <w:r>
        <w:rPr>
          <w:b/>
        </w:rPr>
        <w:t xml:space="preserve">ethos — </w:t>
      </w:r>
      <w:r>
        <w:t xml:space="preserve">persuasion by the speaker’s character or standing</w:t>
      </w:r>
    </w:p>
    <w:p>
      <w:pPr>
        <w:ind w:left="360"/>
        <w:spacing w:before="0" w:after="60"/>
      </w:pPr>
      <w:r>
        <w:rPr>
          <w:b/>
        </w:rPr>
        <w:t xml:space="preserve">pathos — </w:t>
      </w:r>
      <w:r>
        <w:t xml:space="preserve">persuasion through the audience’s emotion</w:t>
      </w:r>
    </w:p>
    <w:p>
      <w:pPr>
        <w:ind w:left="360"/>
        <w:spacing w:before="0" w:after="60"/>
      </w:pPr>
      <w:r>
        <w:rPr>
          <w:b/>
        </w:rPr>
        <w:t xml:space="preserve">logos — </w:t>
      </w:r>
      <w:r>
        <w:t xml:space="preserve">persuasion by reasoning and evidence</w:t>
      </w:r>
    </w:p>
    <w:p>
      <w:pPr>
        <w:ind w:left="360"/>
        <w:spacing w:before="0" w:after="60"/>
      </w:pPr>
      <w:r>
        <w:rPr>
          <w:b/>
        </w:rPr>
        <w:t xml:space="preserve">anaphora — </w:t>
      </w:r>
      <w:r>
        <w:t xml:space="preserve">repeating the same opening words across clauses (‘I have a dream…’)</w:t>
      </w:r>
    </w:p>
    <w:p>
      <w:pPr>
        <w:ind w:left="360"/>
        <w:spacing w:before="0" w:after="60"/>
      </w:pPr>
      <w:r>
        <w:rPr>
          <w:b/>
        </w:rPr>
        <w:t xml:space="preserve">apostrophe — </w:t>
      </w:r>
      <w:r>
        <w:t xml:space="preserve">turning to address someone absent, or an idea</w:t>
      </w:r>
    </w:p>
    <w:p>
      <w:pPr>
        <w:ind w:left="360"/>
        <w:spacing w:before="0" w:after="60"/>
      </w:pPr>
      <w:r>
        <w:rPr>
          <w:b/>
        </w:rPr>
        <w:t xml:space="preserve">cadence — </w:t>
      </w:r>
      <w:r>
        <w:t xml:space="preserve">the rhythm of delivery; how sentences land aloud</w:t>
      </w:r>
    </w:p>
    <w:p>
      <w:pPr>
        <w:spacing w:before="0" w:after="120"/>
      </w:pPr>
      <w:r>
        <w:t xml:space="preserve">Political cartoon</w:t>
      </w:r>
    </w:p>
    <w:p>
      <w:pPr>
        <w:ind w:left="360"/>
        <w:spacing w:before="0" w:after="60"/>
      </w:pPr>
      <w:r>
        <w:rPr>
          <w:b/>
        </w:rPr>
        <w:t xml:space="preserve">caricature — </w:t>
      </w:r>
      <w:r>
        <w:t xml:space="preserve">exaggerating a feature to make an argument about a person</w:t>
      </w:r>
    </w:p>
    <w:p>
      <w:pPr>
        <w:ind w:left="360"/>
        <w:spacing w:before="0" w:after="60"/>
      </w:pPr>
      <w:r>
        <w:rPr>
          <w:b/>
        </w:rPr>
        <w:t xml:space="preserve">visual metaphor — </w:t>
      </w:r>
      <w:r>
        <w:t xml:space="preserve">an image standing in for an idea</w:t>
      </w:r>
    </w:p>
    <w:p>
      <w:pPr>
        <w:ind w:left="360"/>
        <w:spacing w:before="0" w:after="60"/>
      </w:pPr>
      <w:r>
        <w:rPr>
          <w:b/>
        </w:rPr>
        <w:t xml:space="preserve">labelling — </w:t>
      </w:r>
      <w:r>
        <w:t xml:space="preserve">writing on figures or objects to fix their meaning</w:t>
      </w:r>
    </w:p>
    <w:p>
      <w:pPr>
        <w:ind w:left="360"/>
        <w:spacing w:before="0" w:after="60"/>
      </w:pPr>
      <w:r>
        <w:rPr>
          <w:b/>
        </w:rPr>
        <w:t xml:space="preserve">ventriloquism — </w:t>
      </w:r>
      <w:r>
        <w:t xml:space="preserve">putting invented speech in someone else’s mouth</w:t>
      </w:r>
    </w:p>
    <w:p>
      <w:pPr>
        <w:ind w:left="360"/>
        <w:spacing w:before="0" w:after="60"/>
      </w:pPr>
      <w:r>
        <w:rPr>
          <w:b/>
        </w:rPr>
        <w:t xml:space="preserve">juxtaposition — </w:t>
      </w:r>
      <w:r>
        <w:t xml:space="preserve">placing two images together so one judges the other</w:t>
      </w:r>
    </w:p>
    <w:p>
      <w:pPr>
        <w:spacing w:before="180" w:after="120"/>
      </w:pPr>
      <w:r>
        <w:rPr>
          <w:b/>
          <w:sz w:val="20"/>
          <w:szCs w:val="20"/>
          <w:color w:val="555555"/>
          <w:caps/>
        </w:rPr>
        <w:t xml:space="preserve">Genre characteristics</w:t>
      </w:r>
    </w:p>
    <w:p>
      <w:pPr>
        <w:ind w:left="360"/>
        <w:spacing w:before="0" w:after="60"/>
      </w:pPr>
      <w:r>
        <w:t xml:space="preserve">• Tragedy — a persuasive villain and a protagonist talked into ruin</w:t>
      </w:r>
    </w:p>
    <w:p>
      <w:pPr>
        <w:ind w:left="360"/>
        <w:spacing w:before="0" w:after="60"/>
      </w:pPr>
      <w:r>
        <w:t xml:space="preserve">• Oratory — argument built to be heard once, in a room, and remembered</w:t>
      </w:r>
    </w:p>
    <w:p>
      <w:pPr>
        <w:ind w:left="360"/>
        <w:spacing w:before="0" w:after="60"/>
      </w:pPr>
      <w:r>
        <w:t xml:space="preserve">• Graphic satire — caricature making an argument no caption would admit to</w:t>
      </w:r>
    </w:p>
    <w:p>
      <w:pPr>
        <w:spacing w:before="180" w:after="120"/>
      </w:pPr>
      <w:r>
        <w:rPr>
          <w:b/>
          <w:sz w:val="20"/>
          <w:szCs w:val="20"/>
          <w:color w:val="555555"/>
          <w:caps/>
        </w:rPr>
        <w:t xml:space="preserve">Hold these questions while you read</w:t>
      </w:r>
    </w:p>
    <w:p>
      <w:pPr>
        <w:ind w:left="360"/>
        <w:spacing w:before="0" w:after="60"/>
      </w:pPr>
      <w:r>
        <w:t xml:space="preserve">• Track Iago’s method across three scenes: what does he state outright, what does he imply, and what does he leave Othello to supply himself?</w:t>
      </w:r>
    </w:p>
    <w:p>
      <w:pPr>
        <w:ind w:left="360"/>
        <w:spacing w:before="0" w:after="60"/>
      </w:pPr>
      <w:r>
        <w:t xml:space="preserve">• Count Othello’s lines before and after Act 3. What happens to his language as he loses control of the story?</w:t>
      </w:r>
    </w:p>
    <w:p>
      <w:pPr>
        <w:ind w:left="360"/>
        <w:spacing w:before="0" w:after="60"/>
      </w:pPr>
      <w:r>
        <w:t xml:space="preserve">• In each speech, where does the speaker claim authority — from position, from suffering, or from evidence?</w:t>
      </w:r>
    </w:p>
    <w:p>
      <w:pPr>
        <w:ind w:left="360"/>
        <w:spacing w:before="0" w:after="60"/>
      </w:pPr>
      <w:r>
        <w:t xml:space="preserve">• Find the sentence in each speech that was built to be quoted. What makes it portable?</w:t>
      </w:r>
    </w:p>
    <w:p>
      <w:pPr>
        <w:ind w:left="360"/>
        <w:spacing w:before="0" w:after="60"/>
      </w:pPr>
      <w:r>
        <w:t xml:space="preserve">• In the Bellew cartoon: who appears to be speaking, who actually drew the speech, and for whom?</w:t>
      </w:r>
    </w:p>
    <w:p>
      <w:pPr>
        <w:ind w:left="360"/>
        <w:spacing w:before="0" w:after="60"/>
      </w:pPr>
      <w:r>
        <w:t xml:space="preserve">• What must a viewer already believe for that cartoon to work? What does that tell you about its audience?</w:t>
      </w:r>
    </w:p>
    <w:p>
      <w:pPr>
        <w:spacing w:before="180" w:after="120"/>
      </w:pPr>
      <w:r>
        <w:rPr>
          <w:b/>
          <w:sz w:val="20"/>
          <w:szCs w:val="20"/>
          <w:color w:val="555555"/>
          <w:caps/>
        </w:rPr>
        <w:t xml:space="preserve">Working toward your global issue</w:t>
      </w:r>
    </w:p>
    <w:p>
      <w:pPr>
        <w:ind w:left="360"/>
        <w:spacing w:before="0" w:after="60"/>
      </w:pPr>
      <w:r>
        <w:t xml:space="preserve">• Iago and Dr King use recognisably similar techniques. What separates them — and can you say it without simply calling one good and one evil?</w:t>
      </w:r>
    </w:p>
    <w:p>
      <w:pPr>
        <w:ind w:left="360"/>
        <w:spacing w:before="0" w:after="60"/>
      </w:pPr>
      <w:r>
        <w:t xml:space="preserve">• In each text, who is permitted to speak, who is spoken about, and who is silent?</w:t>
      </w:r>
    </w:p>
    <w:p>
      <w:pPr>
        <w:ind w:left="360"/>
        <w:spacing w:before="0" w:after="60"/>
      </w:pPr>
      <w:r>
        <w:t xml:space="preserve">• Name the field of inquiry, then narrow it. Check that your statement would survive being read aloud to someone who disagrees.</w:t>
      </w:r>
    </w:p>
    <w:p>
      <w:pPr>
        <w:spacing w:before="0" w:after="120"/>
      </w:pPr>
      <w:r>
        <w:t xml:space="preserve">Q2</w:t>
      </w:r>
    </w:p>
    <w:p>
      <w:pPr>
        <w:spacing w:before="180" w:after="120"/>
      </w:pPr>
      <w:r>
        <w:rPr>
          <w:b/>
          <w:sz w:val="24"/>
          <w:szCs w:val="24"/>
          <w:color w:val="333333"/>
        </w:rPr>
        <w:t xml:space="preserve">Readers, Writers, and Texts</w:t>
      </w:r>
    </w:p>
    <w:p>
      <w:pPr>
        <w:spacing w:before="180" w:after="120"/>
      </w:pPr>
      <w:r>
        <w:rPr>
          <w:b/>
          <w:sz w:val="20"/>
          <w:szCs w:val="20"/>
          <w:color w:val="555555"/>
          <w:caps/>
        </w:rPr>
        <w:t xml:space="preserve">Texts</w:t>
      </w:r>
    </w:p>
    <w:p>
      <w:pPr>
        <w:ind w:left="360"/>
        <w:spacing w:before="0" w:after="60"/>
      </w:pPr>
      <w:r>
        <w:t xml:space="preserve">• The Hour of the Star — Lispector</w:t>
      </w:r>
    </w:p>
    <w:p>
      <w:pPr>
        <w:ind w:left="360"/>
        <w:spacing w:before="0" w:after="60"/>
      </w:pPr>
      <w:r>
        <w:t xml:space="preserve">• Advertisements — Nike to Ad*Access</w:t>
      </w:r>
    </w:p>
    <w:p>
      <w:pPr>
        <w:ind w:left="360"/>
        <w:spacing w:before="0" w:after="60"/>
      </w:pPr>
      <w:r>
        <w:t xml:space="preserve">• Infographics — Du Bois, Our World in Data</w:t>
      </w:r>
    </w:p>
    <w:p>
      <w:pPr>
        <w:ind w:left="360"/>
        <w:spacing w:before="0" w:after="60"/>
      </w:pPr>
      <w:r>
        <w:t xml:space="preserve">• Satire — Swift, Twain, Key &amp; Peele</w:t>
      </w:r>
    </w:p>
    <w:p>
      <w:pPr>
        <w:spacing w:before="180" w:after="120"/>
      </w:pPr>
      <w:r>
        <w:rPr>
          <w:b/>
          <w:sz w:val="20"/>
          <w:szCs w:val="20"/>
          <w:color w:val="555555"/>
          <w:caps/>
        </w:rPr>
        <w:t xml:space="preserve">Focus terms &amp; genre elements</w:t>
      </w:r>
    </w:p>
    <w:p>
      <w:pPr>
        <w:spacing w:before="0" w:after="120"/>
      </w:pPr>
      <w:r>
        <w:t xml:space="preserve">Prose fiction</w:t>
      </w:r>
    </w:p>
    <w:p>
      <w:pPr>
        <w:ind w:left="360"/>
        <w:spacing w:before="0" w:after="60"/>
      </w:pPr>
      <w:r>
        <w:rPr>
          <w:b/>
        </w:rPr>
        <w:t xml:space="preserve">metafiction — </w:t>
      </w:r>
      <w:r>
        <w:t xml:space="preserve">fiction that draws attention to its own making</w:t>
      </w:r>
    </w:p>
    <w:p>
      <w:pPr>
        <w:ind w:left="360"/>
        <w:spacing w:before="0" w:after="60"/>
      </w:pPr>
      <w:r>
        <w:rPr>
          <w:b/>
        </w:rPr>
        <w:t xml:space="preserve">narrator intrusion — </w:t>
      </w:r>
      <w:r>
        <w:t xml:space="preserve">the narrator breaking in to comment on the telling</w:t>
      </w:r>
    </w:p>
    <w:p>
      <w:pPr>
        <w:ind w:left="360"/>
        <w:spacing w:before="0" w:after="60"/>
      </w:pPr>
      <w:r>
        <w:rPr>
          <w:b/>
        </w:rPr>
        <w:t xml:space="preserve">irony — </w:t>
      </w:r>
      <w:r>
        <w:t xml:space="preserve">a gap between what is said and what is meant</w:t>
      </w:r>
    </w:p>
    <w:p>
      <w:pPr>
        <w:ind w:left="360"/>
        <w:spacing w:before="0" w:after="60"/>
      </w:pPr>
      <w:r>
        <w:rPr>
          <w:b/>
        </w:rPr>
        <w:t xml:space="preserve">fragmentation — </w:t>
      </w:r>
      <w:r>
        <w:t xml:space="preserve">a text assembled from pieces rather than a smooth line</w:t>
      </w:r>
    </w:p>
    <w:p>
      <w:pPr>
        <w:spacing w:before="0" w:after="120"/>
      </w:pPr>
      <w:r>
        <w:t xml:space="preserve">Advertising</w:t>
      </w:r>
    </w:p>
    <w:p>
      <w:pPr>
        <w:ind w:left="360"/>
        <w:spacing w:before="0" w:after="60"/>
      </w:pPr>
      <w:r>
        <w:rPr>
          <w:b/>
        </w:rPr>
        <w:t xml:space="preserve">target audience — </w:t>
      </w:r>
      <w:r>
        <w:t xml:space="preserve">the specific person the advertisement imagines</w:t>
      </w:r>
    </w:p>
    <w:p>
      <w:pPr>
        <w:ind w:left="360"/>
        <w:spacing w:before="0" w:after="60"/>
      </w:pPr>
      <w:r>
        <w:rPr>
          <w:b/>
        </w:rPr>
        <w:t xml:space="preserve">aspirational address — </w:t>
      </w:r>
      <w:r>
        <w:t xml:space="preserve">selling who you might become, not what the product does</w:t>
      </w:r>
    </w:p>
    <w:p>
      <w:pPr>
        <w:ind w:left="360"/>
        <w:spacing w:before="0" w:after="60"/>
      </w:pPr>
      <w:r>
        <w:rPr>
          <w:b/>
        </w:rPr>
        <w:t xml:space="preserve">slogan — </w:t>
      </w:r>
      <w:r>
        <w:t xml:space="preserve">a compressed, memorable claim</w:t>
      </w:r>
    </w:p>
    <w:p>
      <w:pPr>
        <w:ind w:left="360"/>
        <w:spacing w:before="0" w:after="60"/>
      </w:pPr>
      <w:r>
        <w:rPr>
          <w:b/>
        </w:rPr>
        <w:t xml:space="preserve">brand voice — </w:t>
      </w:r>
      <w:r>
        <w:t xml:space="preserve">the consistent personality a company speaks in</w:t>
      </w:r>
    </w:p>
    <w:p>
      <w:pPr>
        <w:ind w:left="360"/>
        <w:spacing w:before="0" w:after="60"/>
      </w:pPr>
      <w:r>
        <w:rPr>
          <w:b/>
        </w:rPr>
        <w:t xml:space="preserve">visual hierarchy — </w:t>
      </w:r>
      <w:r>
        <w:t xml:space="preserve">what the design makes you see first, second, last</w:t>
      </w:r>
    </w:p>
    <w:p>
      <w:pPr>
        <w:ind w:left="360"/>
        <w:spacing w:before="0" w:after="60"/>
      </w:pPr>
      <w:r>
        <w:rPr>
          <w:b/>
        </w:rPr>
        <w:t xml:space="preserve">call to action — </w:t>
      </w:r>
      <w:r>
        <w:t xml:space="preserve">the instruction: buy, join, share, believe</w:t>
      </w:r>
    </w:p>
    <w:p>
      <w:pPr>
        <w:spacing w:before="0" w:after="120"/>
      </w:pPr>
      <w:r>
        <w:t xml:space="preserve">Data visualisation</w:t>
      </w:r>
    </w:p>
    <w:p>
      <w:pPr>
        <w:ind w:left="360"/>
        <w:spacing w:before="0" w:after="60"/>
      </w:pPr>
      <w:r>
        <w:rPr>
          <w:b/>
        </w:rPr>
        <w:t xml:space="preserve">axis — </w:t>
      </w:r>
      <w:r>
        <w:t xml:space="preserve">the measured edge of a chart; where it starts shapes the story</w:t>
      </w:r>
    </w:p>
    <w:p>
      <w:pPr>
        <w:ind w:left="360"/>
        <w:spacing w:before="0" w:after="60"/>
      </w:pPr>
      <w:r>
        <w:rPr>
          <w:b/>
        </w:rPr>
        <w:t xml:space="preserve">baseline — </w:t>
      </w:r>
      <w:r>
        <w:t xml:space="preserve">the zero point — moving it can exaggerate or flatten change</w:t>
      </w:r>
    </w:p>
    <w:p>
      <w:pPr>
        <w:ind w:left="360"/>
        <w:spacing w:before="0" w:after="60"/>
      </w:pPr>
      <w:r>
        <w:rPr>
          <w:b/>
        </w:rPr>
        <w:t xml:space="preserve">scale — </w:t>
      </w:r>
      <w:r>
        <w:t xml:space="preserve">the intervals chosen, and what they make look large or small</w:t>
      </w:r>
    </w:p>
    <w:p>
      <w:pPr>
        <w:ind w:left="360"/>
        <w:spacing w:before="0" w:after="60"/>
      </w:pPr>
      <w:r>
        <w:rPr>
          <w:b/>
        </w:rPr>
        <w:t xml:space="preserve">selection — </w:t>
      </w:r>
      <w:r>
        <w:t xml:space="preserve">what was counted, and what was left out</w:t>
      </w:r>
    </w:p>
    <w:p>
      <w:pPr>
        <w:ind w:left="360"/>
        <w:spacing w:before="0" w:after="60"/>
      </w:pPr>
      <w:r>
        <w:rPr>
          <w:b/>
        </w:rPr>
        <w:t xml:space="preserve">colour coding — </w:t>
      </w:r>
      <w:r>
        <w:t xml:space="preserve">colour used to group, rank or alarm</w:t>
      </w:r>
    </w:p>
    <w:p>
      <w:pPr>
        <w:ind w:left="360"/>
        <w:spacing w:before="0" w:after="60"/>
      </w:pPr>
      <w:r>
        <w:rPr>
          <w:b/>
        </w:rPr>
        <w:t xml:space="preserve">chart type — </w:t>
      </w:r>
      <w:r>
        <w:t xml:space="preserve">bar, line, map — each argues differently</w:t>
      </w:r>
    </w:p>
    <w:p>
      <w:pPr>
        <w:spacing w:before="0" w:after="120"/>
      </w:pPr>
      <w:r>
        <w:t xml:space="preserve">Satire</w:t>
      </w:r>
    </w:p>
    <w:p>
      <w:pPr>
        <w:ind w:left="360"/>
        <w:spacing w:before="0" w:after="60"/>
      </w:pPr>
      <w:r>
        <w:rPr>
          <w:b/>
        </w:rPr>
        <w:t xml:space="preserve">persona — </w:t>
      </w:r>
      <w:r>
        <w:t xml:space="preserve">the invented speaker the satirist hides behind</w:t>
      </w:r>
    </w:p>
    <w:p>
      <w:pPr>
        <w:ind w:left="360"/>
        <w:spacing w:before="0" w:after="60"/>
      </w:pPr>
      <w:r>
        <w:rPr>
          <w:b/>
        </w:rPr>
        <w:t xml:space="preserve">hyperbole — </w:t>
      </w:r>
      <w:r>
        <w:t xml:space="preserve">deliberate exaggeration</w:t>
      </w:r>
    </w:p>
    <w:p>
      <w:pPr>
        <w:ind w:left="360"/>
        <w:spacing w:before="0" w:after="60"/>
      </w:pPr>
      <w:r>
        <w:rPr>
          <w:b/>
        </w:rPr>
        <w:t xml:space="preserve">understatement — </w:t>
      </w:r>
      <w:r>
        <w:t xml:space="preserve">deliberate flatness where outrage is expected</w:t>
      </w:r>
    </w:p>
    <w:p>
      <w:pPr>
        <w:ind w:left="360"/>
        <w:spacing w:before="0" w:after="60"/>
      </w:pPr>
      <w:r>
        <w:rPr>
          <w:b/>
        </w:rPr>
        <w:t xml:space="preserve">parody — </w:t>
      </w:r>
      <w:r>
        <w:t xml:space="preserve">imitating a form in order to mock it</w:t>
      </w:r>
    </w:p>
    <w:p>
      <w:pPr>
        <w:ind w:left="360"/>
        <w:spacing w:before="0" w:after="60"/>
      </w:pPr>
      <w:r>
        <w:rPr>
          <w:b/>
        </w:rPr>
        <w:t xml:space="preserve">target — </w:t>
      </w:r>
      <w:r>
        <w:t xml:space="preserve">who or what the satire is actually aimed at — often not the obvious one</w:t>
      </w:r>
    </w:p>
    <w:p>
      <w:pPr>
        <w:spacing w:before="180" w:after="120"/>
      </w:pPr>
      <w:r>
        <w:rPr>
          <w:b/>
          <w:sz w:val="20"/>
          <w:szCs w:val="20"/>
          <w:color w:val="555555"/>
          <w:caps/>
        </w:rPr>
        <w:t xml:space="preserve">Genre characteristics</w:t>
      </w:r>
    </w:p>
    <w:p>
      <w:pPr>
        <w:ind w:left="360"/>
        <w:spacing w:before="0" w:after="60"/>
      </w:pPr>
      <w:r>
        <w:t xml:space="preserve">• Metafictional novella — a narrator who shows you the writing as he does it</w:t>
      </w:r>
    </w:p>
    <w:p>
      <w:pPr>
        <w:ind w:left="360"/>
        <w:spacing w:before="0" w:after="60"/>
      </w:pPr>
      <w:r>
        <w:t xml:space="preserve">• Advertisement — persuasion that must not look like persuasion</w:t>
      </w:r>
    </w:p>
    <w:p>
      <w:pPr>
        <w:ind w:left="360"/>
        <w:spacing w:before="0" w:after="60"/>
      </w:pPr>
      <w:r>
        <w:t xml:space="preserve">• Data visualisation — argument disguised as description</w:t>
      </w:r>
    </w:p>
    <w:p>
      <w:pPr>
        <w:ind w:left="360"/>
        <w:spacing w:before="0" w:after="60"/>
      </w:pPr>
      <w:r>
        <w:t xml:space="preserve">• Satirical essay / sketch — a persona whose composure is the real subject</w:t>
      </w:r>
    </w:p>
    <w:p>
      <w:pPr>
        <w:spacing w:before="180" w:after="120"/>
      </w:pPr>
      <w:r>
        <w:rPr>
          <w:b/>
          <w:sz w:val="20"/>
          <w:szCs w:val="20"/>
          <w:color w:val="555555"/>
          <w:caps/>
        </w:rPr>
        <w:t xml:space="preserve">Hold these questions while you read</w:t>
      </w:r>
    </w:p>
    <w:p>
      <w:pPr>
        <w:ind w:left="360"/>
        <w:spacing w:before="0" w:after="60"/>
      </w:pPr>
      <w:r>
        <w:t xml:space="preserve">• Rodrigo interrupts himself constantly. What does each interruption protect him from having to do?</w:t>
      </w:r>
    </w:p>
    <w:p>
      <w:pPr>
        <w:ind w:left="360"/>
        <w:spacing w:before="0" w:after="60"/>
      </w:pPr>
      <w:r>
        <w:t xml:space="preserve">• What does the narrator insist he cannot do — and does he do it anyway?</w:t>
      </w:r>
    </w:p>
    <w:p>
      <w:pPr>
        <w:ind w:left="360"/>
        <w:spacing w:before="0" w:after="60"/>
      </w:pPr>
      <w:r>
        <w:t xml:space="preserve">• For each advertisement: what problem is invented so that the product can solve it?</w:t>
      </w:r>
    </w:p>
    <w:p>
      <w:pPr>
        <w:ind w:left="360"/>
        <w:spacing w:before="0" w:after="60"/>
      </w:pPr>
      <w:r>
        <w:t xml:space="preserve">• What kind of person is each advertisement inviting you to become? Who is left out of that invitation?</w:t>
      </w:r>
    </w:p>
    <w:p>
      <w:pPr>
        <w:ind w:left="360"/>
        <w:spacing w:before="0" w:after="60"/>
      </w:pPr>
      <w:r>
        <w:t xml:space="preserve">• For each infographic: where does the axis start, what was counted, and what could not be counted and so was dropped?</w:t>
      </w:r>
    </w:p>
    <w:p>
      <w:pPr>
        <w:ind w:left="360"/>
        <w:spacing w:before="0" w:after="60"/>
      </w:pPr>
      <w:r>
        <w:t xml:space="preserve">• In “A Modest Proposal,” find the first place the mask slips. How long can you read before you are certain?</w:t>
      </w:r>
    </w:p>
    <w:p>
      <w:pPr>
        <w:spacing w:before="180" w:after="120"/>
      </w:pPr>
      <w:r>
        <w:rPr>
          <w:b/>
          <w:sz w:val="20"/>
          <w:szCs w:val="20"/>
          <w:color w:val="555555"/>
          <w:caps/>
        </w:rPr>
        <w:t xml:space="preserve">Working toward your global issue</w:t>
      </w:r>
    </w:p>
    <w:p>
      <w:pPr>
        <w:ind w:left="360"/>
        <w:spacing w:before="0" w:after="60"/>
      </w:pPr>
      <w:r>
        <w:t xml:space="preserve">• Every text here represents someone to an audience. In each case, who benefits from the representation — and who pays for it?</w:t>
      </w:r>
    </w:p>
    <w:p>
      <w:pPr>
        <w:ind w:left="360"/>
        <w:spacing w:before="0" w:after="60"/>
      </w:pPr>
      <w:r>
        <w:t xml:space="preserve">• Set Du Bois’s data portraits beside the Bellew cartoon from Q1. What changes when the people being represented are the ones doing the representing?</w:t>
      </w:r>
    </w:p>
    <w:p>
      <w:pPr>
        <w:ind w:left="360"/>
        <w:spacing w:before="0" w:after="60"/>
      </w:pPr>
      <w:r>
        <w:t xml:space="preserve">• Name the field of inquiry, then narrow it until it is about a specific mechanism rather than a general topic.</w:t>
      </w:r>
    </w:p>
    <w:p>
      <w:pPr>
        <w:spacing w:before="0" w:after="120"/>
      </w:pPr>
      <w:r>
        <w:t xml:space="preserve">Q3</w:t>
      </w:r>
    </w:p>
    <w:p>
      <w:pPr>
        <w:spacing w:before="180" w:after="120"/>
      </w:pPr>
      <w:r>
        <w:rPr>
          <w:b/>
          <w:sz w:val="24"/>
          <w:szCs w:val="24"/>
          <w:color w:val="333333"/>
        </w:rPr>
        <w:t xml:space="preserve">Intertextuality / Review</w:t>
      </w:r>
    </w:p>
    <w:p>
      <w:pPr>
        <w:spacing w:before="180" w:after="120"/>
      </w:pPr>
      <w:r>
        <w:rPr>
          <w:b/>
          <w:sz w:val="20"/>
          <w:szCs w:val="20"/>
          <w:color w:val="555555"/>
          <w:caps/>
        </w:rPr>
        <w:t xml:space="preserve">Texts</w:t>
      </w:r>
    </w:p>
    <w:p>
      <w:pPr>
        <w:ind w:left="360"/>
        <w:spacing w:before="0" w:after="60"/>
      </w:pPr>
      <w:r>
        <w:t xml:space="preserve">• Websites &amp; blogs — NASA, NOAA, HONY, The Pudding</w:t>
      </w:r>
    </w:p>
    <w:p>
      <w:pPr>
        <w:ind w:left="360"/>
        <w:spacing w:before="0" w:after="60"/>
      </w:pPr>
      <w:r>
        <w:t xml:space="preserve">• Review of all six works</w:t>
      </w:r>
    </w:p>
    <w:p>
      <w:pPr>
        <w:spacing w:before="180" w:after="120"/>
      </w:pPr>
      <w:r>
        <w:rPr>
          <w:b/>
          <w:sz w:val="20"/>
          <w:szCs w:val="20"/>
          <w:color w:val="555555"/>
          <w:caps/>
        </w:rPr>
        <w:t xml:space="preserve">Focus terms &amp; genre elements</w:t>
      </w:r>
    </w:p>
    <w:p>
      <w:pPr>
        <w:spacing w:before="0" w:after="120"/>
      </w:pPr>
      <w:r>
        <w:t xml:space="preserve">Digital text</w:t>
      </w:r>
    </w:p>
    <w:p>
      <w:pPr>
        <w:ind w:left="360"/>
        <w:spacing w:before="0" w:after="60"/>
      </w:pPr>
      <w:r>
        <w:rPr>
          <w:b/>
        </w:rPr>
        <w:t xml:space="preserve">hyperlink structure — </w:t>
      </w:r>
      <w:r>
        <w:t xml:space="preserve">what a page links to; the argument its connections make</w:t>
      </w:r>
    </w:p>
    <w:p>
      <w:pPr>
        <w:ind w:left="360"/>
        <w:spacing w:before="0" w:after="60"/>
      </w:pPr>
      <w:r>
        <w:rPr>
          <w:b/>
        </w:rPr>
        <w:t xml:space="preserve">navigation hierarchy — </w:t>
      </w:r>
      <w:r>
        <w:t xml:space="preserve">what the menu puts first, and what it buries</w:t>
      </w:r>
    </w:p>
    <w:p>
      <w:pPr>
        <w:ind w:left="360"/>
        <w:spacing w:before="0" w:after="60"/>
      </w:pPr>
      <w:r>
        <w:rPr>
          <w:b/>
        </w:rPr>
        <w:t xml:space="preserve">scroll rhetoric — </w:t>
      </w:r>
      <w:r>
        <w:t xml:space="preserve">how meaning is revealed by scrolling — pace, surprise, sequence</w:t>
      </w:r>
    </w:p>
    <w:p>
      <w:pPr>
        <w:ind w:left="360"/>
        <w:spacing w:before="0" w:after="60"/>
      </w:pPr>
      <w:r>
        <w:rPr>
          <w:b/>
        </w:rPr>
        <w:t xml:space="preserve">user address — </w:t>
      </w:r>
      <w:r>
        <w:t xml:space="preserve">how the site speaks to its visitor: ‘you’, ‘we’, or nobody</w:t>
      </w:r>
    </w:p>
    <w:p>
      <w:pPr>
        <w:ind w:left="360"/>
        <w:spacing w:before="0" w:after="60"/>
      </w:pPr>
      <w:r>
        <w:rPr>
          <w:b/>
        </w:rPr>
        <w:t xml:space="preserve">credibility markers — </w:t>
      </w:r>
      <w:r>
        <w:t xml:space="preserve">citations, logos, dates and design that signal trustworthiness</w:t>
      </w:r>
    </w:p>
    <w:p>
      <w:pPr>
        <w:ind w:left="360"/>
        <w:spacing w:before="0" w:after="60"/>
      </w:pPr>
      <w:r>
        <w:rPr>
          <w:b/>
        </w:rPr>
        <w:t xml:space="preserve">curation — </w:t>
      </w:r>
      <w:r>
        <w:t xml:space="preserve">choosing and ordering others’ material as an act of authorship</w:t>
      </w:r>
    </w:p>
    <w:p>
      <w:pPr>
        <w:ind w:left="360"/>
        <w:spacing w:before="0" w:after="60"/>
      </w:pPr>
      <w:r>
        <w:rPr>
          <w:b/>
        </w:rPr>
        <w:t xml:space="preserve">interface — </w:t>
      </w:r>
      <w:r>
        <w:t xml:space="preserve">the designed surface between reader and content</w:t>
      </w:r>
    </w:p>
    <w:p>
      <w:pPr>
        <w:spacing w:before="180" w:after="120"/>
      </w:pPr>
      <w:r>
        <w:rPr>
          <w:b/>
          <w:sz w:val="20"/>
          <w:szCs w:val="20"/>
          <w:color w:val="555555"/>
          <w:caps/>
        </w:rPr>
        <w:t xml:space="preserve">Genre characteristics</w:t>
      </w:r>
    </w:p>
    <w:p>
      <w:pPr>
        <w:ind w:left="360"/>
        <w:spacing w:before="0" w:after="60"/>
      </w:pPr>
      <w:r>
        <w:t xml:space="preserve">• Institutional website — authority built through structure, citation and restraint</w:t>
      </w:r>
    </w:p>
    <w:p>
      <w:pPr>
        <w:ind w:left="360"/>
        <w:spacing w:before="0" w:after="60"/>
      </w:pPr>
      <w:r>
        <w:t xml:space="preserve">• Photo-and-caption blog — a stranger’s life delivered in a paragraph</w:t>
      </w:r>
    </w:p>
    <w:p>
      <w:pPr>
        <w:ind w:left="360"/>
        <w:spacing w:before="0" w:after="60"/>
      </w:pPr>
      <w:r>
        <w:t xml:space="preserve">• Visual essay — data journalism descended directly from Du Bois</w:t>
      </w:r>
    </w:p>
    <w:p>
      <w:pPr>
        <w:spacing w:before="180" w:after="120"/>
      </w:pPr>
      <w:r>
        <w:rPr>
          <w:b/>
          <w:sz w:val="20"/>
          <w:szCs w:val="20"/>
          <w:color w:val="555555"/>
          <w:caps/>
        </w:rPr>
        <w:t xml:space="preserve">Hold these questions while you read</w:t>
      </w:r>
    </w:p>
    <w:p>
      <w:pPr>
        <w:ind w:left="360"/>
        <w:spacing w:before="0" w:after="60"/>
      </w:pPr>
      <w:r>
        <w:t xml:space="preserve">• What does each site’s navigation put first, and what does it bury three clicks down?</w:t>
      </w:r>
    </w:p>
    <w:p>
      <w:pPr>
        <w:ind w:left="360"/>
        <w:spacing w:before="0" w:after="60"/>
      </w:pPr>
      <w:r>
        <w:t xml:space="preserve">• How does each site build credibility — citation, visual design, tone, or sheer volume?</w:t>
      </w:r>
    </w:p>
    <w:p>
      <w:pPr>
        <w:ind w:left="360"/>
        <w:spacing w:before="0" w:after="60"/>
      </w:pPr>
      <w:r>
        <w:t xml:space="preserve">• In a Humans of New York post: whose words are in the caption, and who chose where to crop the photograph?</w:t>
      </w:r>
    </w:p>
    <w:p>
      <w:pPr>
        <w:ind w:left="360"/>
        <w:spacing w:before="0" w:after="60"/>
      </w:pPr>
      <w:r>
        <w:t xml:space="preserve">• Set a HONY post beside a Lange photograph. What has changed about consent? What has not?</w:t>
      </w:r>
    </w:p>
    <w:p>
      <w:pPr>
        <w:ind w:left="360"/>
        <w:spacing w:before="0" w:after="60"/>
      </w:pPr>
      <w:r>
        <w:t xml:space="preserve">• Who is the imagined visitor to each site, and what are they meant to do before they leave?</w:t>
      </w:r>
    </w:p>
    <w:p>
      <w:pPr>
        <w:ind w:left="360"/>
        <w:spacing w:before="0" w:after="60"/>
      </w:pPr>
      <w:r>
        <w:t xml:space="preserve">• Return to all six works. Which one has changed most for you since you first read it, and what changed it?</w:t>
      </w:r>
    </w:p>
    <w:p>
      <w:pPr>
        <w:spacing w:before="180" w:after="120"/>
      </w:pPr>
      <w:r>
        <w:rPr>
          <w:b/>
          <w:sz w:val="20"/>
          <w:szCs w:val="20"/>
          <w:color w:val="555555"/>
          <w:caps/>
        </w:rPr>
        <w:t xml:space="preserve">Working toward your global issue</w:t>
      </w:r>
    </w:p>
    <w:p>
      <w:pPr>
        <w:ind w:left="360"/>
        <w:spacing w:before="0" w:after="60"/>
      </w:pPr>
      <w:r>
        <w:t xml:space="preserve">• Does new technology change the ethics of representing a stranger, or only the scale and speed?</w:t>
      </w:r>
    </w:p>
    <w:p>
      <w:pPr>
        <w:ind w:left="360"/>
        <w:spacing w:before="0" w:after="60"/>
      </w:pPr>
      <w:r>
        <w:t xml:space="preserve">• Across all six works: which one would you choose to defend under exam pressure, and on what grounds?</w:t>
      </w:r>
    </w:p>
    <w:p>
      <w:pPr>
        <w:ind w:left="360"/>
        <w:spacing w:before="0" w:after="60"/>
      </w:pPr>
      <w:r>
        <w:t xml:space="preserve">• Name the field of inquiry. Then find the text in this course that would most complicate your claim — and read it again.</w:t>
      </w:r>
    </w:p>
    <w:p>
      <w:pPr>
        <w:spacing w:before="0" w:after="120"/>
      </w:pPr>
      <w:r>
        <w:t xml:space="preserve">Q4</w:t>
      </w:r>
    </w:p>
    <w:p>
      <w:pPr>
        <w:spacing w:before="180" w:after="120"/>
      </w:pPr>
      <w:r>
        <w:rPr>
          <w:b/>
          <w:sz w:val="24"/>
          <w:szCs w:val="24"/>
          <w:color w:val="333333"/>
        </w:rPr>
        <w:t xml:space="preserve">Exam Preparation</w:t>
      </w:r>
    </w:p>
    <w:p>
      <w:pPr>
        <w:spacing w:before="180" w:after="120"/>
      </w:pPr>
      <w:r>
        <w:rPr>
          <w:b/>
          <w:sz w:val="20"/>
          <w:szCs w:val="20"/>
          <w:color w:val="555555"/>
          <w:caps/>
        </w:rPr>
        <w:t xml:space="preserve">Texts</w:t>
      </w:r>
    </w:p>
    <w:p>
      <w:pPr>
        <w:ind w:left="360"/>
        <w:spacing w:before="0" w:after="60"/>
      </w:pPr>
      <w:r>
        <w:t xml:space="preserve">• All six works</w:t>
      </w:r>
    </w:p>
    <w:p>
      <w:pPr>
        <w:ind w:left="360"/>
        <w:spacing w:before="0" w:after="60"/>
      </w:pPr>
      <w:r>
        <w:t xml:space="preserve">• All ten bodies of work</w:t>
      </w:r>
    </w:p>
    <w:p>
      <w:pPr>
        <w:ind w:left="360"/>
        <w:spacing w:before="0" w:after="60"/>
      </w:pPr>
      <w:r>
        <w:t xml:space="preserve">• Paper 1 &amp; Paper 2</w:t>
      </w:r>
    </w:p>
    <w:p>
      <w:pPr>
        <w:spacing w:before="180" w:after="120"/>
      </w:pPr>
      <w:r>
        <w:rPr>
          <w:b/>
          <w:sz w:val="20"/>
          <w:szCs w:val="20"/>
          <w:color w:val="555555"/>
          <w:caps/>
        </w:rPr>
        <w:t xml:space="preserve">Focus terms &amp; genre elements</w:t>
      </w:r>
    </w:p>
    <w:p>
      <w:pPr>
        <w:spacing w:before="0" w:after="120"/>
      </w:pPr>
      <w:r>
        <w:t xml:space="preserve">Analysis &amp; assessment</w:t>
      </w:r>
    </w:p>
    <w:p>
      <w:pPr>
        <w:ind w:left="360"/>
        <w:spacing w:before="0" w:after="60"/>
      </w:pPr>
      <w:r>
        <w:rPr>
          <w:b/>
        </w:rPr>
        <w:t xml:space="preserve">guiding question — </w:t>
      </w:r>
      <w:r>
        <w:t xml:space="preserve">the question you build a Paper 1 analysis around</w:t>
      </w:r>
    </w:p>
    <w:p>
      <w:pPr>
        <w:ind w:left="360"/>
        <w:spacing w:before="0" w:after="60"/>
      </w:pPr>
      <w:r>
        <w:rPr>
          <w:b/>
        </w:rPr>
        <w:t xml:space="preserve">line of inquiry — </w:t>
      </w:r>
      <w:r>
        <w:t xml:space="preserve">the question driving an HL Essay — open, arguable, yours</w:t>
      </w:r>
    </w:p>
    <w:p>
      <w:pPr>
        <w:ind w:left="360"/>
        <w:spacing w:before="0" w:after="60"/>
      </w:pPr>
      <w:r>
        <w:rPr>
          <w:b/>
        </w:rPr>
        <w:t xml:space="preserve">comparative frame — </w:t>
      </w:r>
      <w:r>
        <w:t xml:space="preserve">the shared problem that lets two works be discussed together</w:t>
      </w:r>
    </w:p>
    <w:p>
      <w:pPr>
        <w:ind w:left="360"/>
        <w:spacing w:before="0" w:after="60"/>
      </w:pPr>
      <w:r>
        <w:rPr>
          <w:b/>
        </w:rPr>
        <w:t xml:space="preserve">textual evidence — </w:t>
      </w:r>
      <w:r>
        <w:t xml:space="preserve">the specific words or features you can point at</w:t>
      </w:r>
    </w:p>
    <w:p>
      <w:pPr>
        <w:ind w:left="360"/>
        <w:spacing w:before="0" w:after="60"/>
      </w:pPr>
      <w:r>
        <w:rPr>
          <w:b/>
        </w:rPr>
        <w:t xml:space="preserve">authorial choice — </w:t>
      </w:r>
      <w:r>
        <w:t xml:space="preserve">treating every feature as a decision someone made</w:t>
      </w:r>
    </w:p>
    <w:p>
      <w:pPr>
        <w:ind w:left="360"/>
        <w:spacing w:before="0" w:after="60"/>
      </w:pPr>
      <w:r>
        <w:rPr>
          <w:b/>
        </w:rPr>
        <w:t xml:space="preserve">text type conventions — </w:t>
      </w:r>
      <w:r>
        <w:t xml:space="preserve">what readers expect of this form — and what breaking it signals</w:t>
      </w:r>
    </w:p>
    <w:p>
      <w:pPr>
        <w:spacing w:before="180" w:after="120"/>
      </w:pPr>
      <w:r>
        <w:rPr>
          <w:b/>
          <w:sz w:val="20"/>
          <w:szCs w:val="20"/>
          <w:color w:val="555555"/>
          <w:caps/>
        </w:rPr>
        <w:t xml:space="preserve">Genre characteristics</w:t>
      </w:r>
    </w:p>
    <w:p>
      <w:pPr>
        <w:ind w:left="360"/>
        <w:spacing w:before="0" w:after="60"/>
      </w:pPr>
      <w:r>
        <w:t xml:space="preserve">• Guided textual analysis — one unseen text, one guiding question, under time</w:t>
      </w:r>
    </w:p>
    <w:p>
      <w:pPr>
        <w:ind w:left="360"/>
        <w:spacing w:before="0" w:after="60"/>
      </w:pPr>
      <w:r>
        <w:t xml:space="preserve">• Comparative essay — two works, one question, an argument neither makes alone</w:t>
      </w:r>
    </w:p>
    <w:p>
      <w:pPr>
        <w:spacing w:before="180" w:after="120"/>
      </w:pPr>
      <w:r>
        <w:rPr>
          <w:b/>
          <w:sz w:val="20"/>
          <w:szCs w:val="20"/>
          <w:color w:val="555555"/>
          <w:caps/>
        </w:rPr>
        <w:t xml:space="preserve">Hold these questions while you read</w:t>
      </w:r>
    </w:p>
    <w:p>
      <w:pPr>
        <w:ind w:left="360"/>
        <w:spacing w:before="0" w:after="60"/>
      </w:pPr>
      <w:r>
        <w:t xml:space="preserve">• For any unseen text, in sixty seconds: what type, what audience, what does it want from them?</w:t>
      </w:r>
    </w:p>
    <w:p>
      <w:pPr>
        <w:ind w:left="360"/>
        <w:spacing w:before="0" w:after="60"/>
      </w:pPr>
      <w:r>
        <w:t xml:space="preserve">• What is the single most unusual formal choice on the page? Could you build a whole essay from it?</w:t>
      </w:r>
    </w:p>
    <w:p>
      <w:pPr>
        <w:ind w:left="360"/>
        <w:spacing w:before="0" w:after="60"/>
      </w:pPr>
      <w:r>
        <w:t xml:space="preserve">• What does the text do at its start and at its end — and why in that order?</w:t>
      </w:r>
    </w:p>
    <w:p>
      <w:pPr>
        <w:ind w:left="360"/>
        <w:spacing w:before="0" w:after="60"/>
      </w:pPr>
      <w:r>
        <w:t xml:space="preserve">• For Paper 2: what problem do your two works share? Not theme — problem.</w:t>
      </w:r>
    </w:p>
    <w:p>
      <w:pPr>
        <w:ind w:left="360"/>
        <w:spacing w:before="0" w:after="60"/>
      </w:pPr>
      <w:r>
        <w:t xml:space="preserve">• Where do the two works diverge in method while agreeing in conclusion, or the reverse?</w:t>
      </w:r>
    </w:p>
    <w:p>
      <w:pPr>
        <w:ind w:left="360"/>
        <w:spacing w:before="0" w:after="60"/>
      </w:pPr>
      <w:r>
        <w:t xml:space="preserve">• Which work resists the question you have been asked, and can you say so intelligently rather than avoiding it?</w:t>
      </w:r>
    </w:p>
    <w:p>
      <w:pPr>
        <w:spacing w:before="180" w:after="120"/>
      </w:pPr>
      <w:r>
        <w:rPr>
          <w:b/>
          <w:sz w:val="20"/>
          <w:szCs w:val="20"/>
          <w:color w:val="555555"/>
          <w:caps/>
        </w:rPr>
        <w:t xml:space="preserve">Working toward your global issue</w:t>
      </w:r>
    </w:p>
    <w:p>
      <w:pPr>
        <w:ind w:left="360"/>
        <w:spacing w:before="0" w:after="60"/>
      </w:pPr>
      <w:r>
        <w:t xml:space="preserve">• Which field of inquiry could you argue for every one of the six works? Which could you argue for only one?</w:t>
      </w:r>
    </w:p>
    <w:p>
      <w:pPr>
        <w:ind w:left="360"/>
        <w:spacing w:before="0" w:after="60"/>
      </w:pPr>
      <w:r>
        <w:t xml:space="preserve">• Which field is your weakest? That is this quarter’s work.</w:t>
      </w:r>
    </w:p>
    <w:p>
      <w:pPr>
        <w:ind w:left="360"/>
        <w:spacing w:before="0" w:after="60"/>
      </w:pPr>
      <w:r>
        <w:t xml:space="preserve">• For each of the six works, write one sentence: the global issue it carries best, and the single piece of evidence you would reach for first.</w:t>
      </w:r>
    </w:p>
    <w:p>
      <w:pPr>
        <w:spacing w:before="240" w:after="120"/>
      </w:pPr>
      <w:r>
        <w:rPr>
          <w:b/>
          <w:sz w:val="30"/>
          <w:szCs w:val="30"/>
          <w:color w:val="2E5496"/>
        </w:rPr>
        <w:t xml:space="preserve">Quarter by quarter — schedule</w:t>
      </w:r>
    </w:p>
    <w:p>
      <w:pPr>
        <w:spacing w:before="0" w:after="120"/>
      </w:pPr>
      <w:r>
        <w:t xml:space="preserve">Q1</w:t>
      </w:r>
    </w:p>
    <w:p>
      <w:pPr>
        <w:spacing w:before="240" w:after="120"/>
      </w:pPr>
      <w:r>
        <w:rPr>
          <w:b/>
          <w:sz w:val="30"/>
          <w:szCs w:val="30"/>
          <w:color w:val="2E5496"/>
        </w:rPr>
        <w:t xml:space="preserve">Time &amp; Space</w:t>
      </w:r>
    </w:p>
    <w:p>
      <w:pPr>
        <w:spacing w:before="180" w:after="120"/>
      </w:pPr>
      <w:r>
        <w:rPr>
          <w:b/>
          <w:sz w:val="24"/>
          <w:szCs w:val="24"/>
          <w:color w:val="333333"/>
        </w:rPr>
        <w:t xml:space="preserve">Works &amp; texts</w:t>
      </w:r>
    </w:p>
    <w:p>
      <w:pPr>
        <w:ind w:left="360"/>
        <w:spacing w:before="0" w:after="60"/>
      </w:pPr>
      <w:r>
        <w:t xml:space="preserve">• Othello by William Shakespeare (PRL, UK, 1622) — Folger edition with paired texts</w:t>
      </w:r>
    </w:p>
    <w:p>
      <w:pPr>
        <w:ind w:left="360"/>
        <w:spacing w:before="0" w:after="60"/>
      </w:pPr>
      <w:r>
        <w:t xml:space="preserve">• Speeches: Truth, Douglass, King, Yousafzai, Thunberg</w:t>
      </w:r>
    </w:p>
    <w:p>
      <w:pPr>
        <w:ind w:left="360"/>
        <w:spacing w:before="0" w:after="60"/>
      </w:pPr>
      <w:r>
        <w:t xml:space="preserve">• Political cartoons: Bellew, Harper’s Weekly, Whamond</w:t>
      </w:r>
    </w:p>
    <w:p>
      <w:pPr>
        <w:ind w:left="360"/>
        <w:spacing w:before="0" w:after="60"/>
      </w:pPr>
      <w:r>
        <w:t xml:space="preserve">• Paper 1 &amp; Paper 2 practice</w:t>
      </w:r>
    </w:p>
    <w:p>
      <w:pPr>
        <w:spacing w:before="180" w:after="120"/>
      </w:pPr>
      <w:r>
        <w:rPr>
          <w:b/>
          <w:sz w:val="24"/>
          <w:szCs w:val="24"/>
          <w:color w:val="333333"/>
        </w:rPr>
        <w:t xml:space="preserve">Timing &amp; notes</w:t>
      </w:r>
    </w:p>
    <w:p>
      <w:pPr>
        <w:ind w:left="360"/>
        <w:spacing w:before="0" w:after="60"/>
      </w:pPr>
      <w:r>
        <w:t xml:space="preserve">• Othello: 3 weeks</w:t>
      </w:r>
    </w:p>
    <w:p>
      <w:pPr>
        <w:ind w:left="360"/>
        <w:spacing w:before="0" w:after="60"/>
      </w:pPr>
      <w:r>
        <w:t xml:space="preserve">• Speeches: 2 weeks</w:t>
      </w:r>
    </w:p>
    <w:p>
      <w:pPr>
        <w:ind w:left="360"/>
        <w:spacing w:before="0" w:after="60"/>
      </w:pPr>
      <w:r>
        <w:t xml:space="preserve">• See Folger resources</w:t>
      </w:r>
    </w:p>
    <w:p>
      <w:pPr>
        <w:spacing w:before="0" w:after="120"/>
      </w:pPr>
      <w:r>
        <w:t xml:space="preserve">Q2</w:t>
      </w:r>
    </w:p>
    <w:p>
      <w:pPr>
        <w:spacing w:before="240" w:after="120"/>
      </w:pPr>
      <w:r>
        <w:rPr>
          <w:b/>
          <w:sz w:val="30"/>
          <w:szCs w:val="30"/>
          <w:color w:val="2E5496"/>
        </w:rPr>
        <w:t xml:space="preserve">Readers, Writers, and Texts</w:t>
      </w:r>
    </w:p>
    <w:p>
      <w:pPr>
        <w:spacing w:before="180" w:after="120"/>
      </w:pPr>
      <w:r>
        <w:rPr>
          <w:b/>
          <w:sz w:val="24"/>
          <w:szCs w:val="24"/>
          <w:color w:val="333333"/>
        </w:rPr>
        <w:t xml:space="preserve">Works &amp; texts</w:t>
      </w:r>
    </w:p>
    <w:p>
      <w:pPr>
        <w:ind w:left="360"/>
        <w:spacing w:before="0" w:after="60"/>
      </w:pPr>
      <w:r>
        <w:t xml:space="preserve">• The Hour of the Star by Clarice Lispector (PRL, Brazil)</w:t>
      </w:r>
    </w:p>
    <w:p>
      <w:pPr>
        <w:ind w:left="360"/>
        <w:spacing w:before="0" w:after="60"/>
      </w:pPr>
      <w:r>
        <w:t xml:space="preserve">• Advertisements: Nike, Dove, Patagonia, Ben &amp; Jerry’s, LEGO, Ad*Access</w:t>
      </w:r>
    </w:p>
    <w:p>
      <w:pPr>
        <w:ind w:left="360"/>
        <w:spacing w:before="0" w:after="60"/>
      </w:pPr>
      <w:r>
        <w:t xml:space="preserve">• Infographics: Du Bois, Our World in Data, Nightingale</w:t>
      </w:r>
    </w:p>
    <w:p>
      <w:pPr>
        <w:ind w:left="360"/>
        <w:spacing w:before="0" w:after="60"/>
      </w:pPr>
      <w:r>
        <w:t xml:space="preserve">• Satire &amp; humour: Swift, Twain, Key &amp; Peele</w:t>
      </w:r>
    </w:p>
    <w:p>
      <w:pPr>
        <w:ind w:left="360"/>
        <w:spacing w:before="0" w:after="60"/>
      </w:pPr>
      <w:r>
        <w:t xml:space="preserve">• Finalise the HL Essay</w:t>
      </w:r>
    </w:p>
    <w:p>
      <w:pPr>
        <w:ind w:left="360"/>
        <w:spacing w:before="0" w:after="60"/>
      </w:pPr>
      <w:r>
        <w:t xml:space="preserve">• Paper 1 &amp; Paper 2 practice</w:t>
      </w:r>
    </w:p>
    <w:p>
      <w:pPr>
        <w:spacing w:before="180" w:after="120"/>
      </w:pPr>
      <w:r>
        <w:rPr>
          <w:b/>
          <w:sz w:val="24"/>
          <w:szCs w:val="24"/>
          <w:color w:val="333333"/>
        </w:rPr>
        <w:t xml:space="preserve">Timing &amp; notes</w:t>
      </w:r>
    </w:p>
    <w:p>
      <w:pPr>
        <w:ind w:left="360"/>
        <w:spacing w:before="0" w:after="60"/>
      </w:pPr>
      <w:r>
        <w:t xml:space="preserve">• The Hour of the Star: 4 weeks</w:t>
      </w:r>
    </w:p>
    <w:p>
      <w:pPr>
        <w:ind w:left="360"/>
        <w:spacing w:before="0" w:after="60"/>
      </w:pPr>
      <w:r>
        <w:t xml:space="preserve">• Advertisements: 2 weeks</w:t>
      </w:r>
    </w:p>
    <w:p>
      <w:pPr>
        <w:ind w:left="360"/>
        <w:spacing w:before="0" w:after="60"/>
      </w:pPr>
      <w:r>
        <w:t xml:space="preserve">• Infographics: 2 weeks</w:t>
      </w:r>
    </w:p>
    <w:p>
      <w:pPr>
        <w:ind w:left="360"/>
        <w:spacing w:before="0" w:after="60"/>
      </w:pPr>
      <w:r>
        <w:t xml:space="preserve">• HL Essay due before Winter Break (Dec 2027)</w:t>
      </w:r>
    </w:p>
    <w:p>
      <w:pPr>
        <w:spacing w:before="0" w:after="120"/>
      </w:pPr>
      <w:r>
        <w:t xml:space="preserve">Q3</w:t>
      </w:r>
    </w:p>
    <w:p>
      <w:pPr>
        <w:spacing w:before="240" w:after="120"/>
      </w:pPr>
      <w:r>
        <w:rPr>
          <w:b/>
          <w:sz w:val="30"/>
          <w:szCs w:val="30"/>
          <w:color w:val="2E5496"/>
        </w:rPr>
        <w:t xml:space="preserve">Intertextuality / Review</w:t>
      </w:r>
    </w:p>
    <w:p>
      <w:pPr>
        <w:spacing w:before="180" w:after="120"/>
      </w:pPr>
      <w:r>
        <w:rPr>
          <w:b/>
          <w:sz w:val="24"/>
          <w:szCs w:val="24"/>
          <w:color w:val="333333"/>
        </w:rPr>
        <w:t xml:space="preserve">Works &amp; texts</w:t>
      </w:r>
    </w:p>
    <w:p>
      <w:pPr>
        <w:ind w:left="360"/>
        <w:spacing w:before="0" w:after="60"/>
      </w:pPr>
      <w:r>
        <w:t xml:space="preserve">• Review of previous works &amp; learner profiles</w:t>
      </w:r>
    </w:p>
    <w:p>
      <w:pPr>
        <w:ind w:left="360"/>
        <w:spacing w:before="0" w:after="60"/>
      </w:pPr>
      <w:r>
        <w:t xml:space="preserve">• Websites &amp; blogs: NASA, NOAA, Humans of New York, The Pudding</w:t>
      </w:r>
    </w:p>
    <w:p>
      <w:pPr>
        <w:ind w:left="360"/>
        <w:spacing w:before="0" w:after="60"/>
      </w:pPr>
      <w:r>
        <w:t xml:space="preserve">• Paper 1 &amp; Paper 2 practice</w:t>
      </w:r>
    </w:p>
    <w:p>
      <w:pPr>
        <w:spacing w:before="180" w:after="120"/>
      </w:pPr>
      <w:r>
        <w:rPr>
          <w:b/>
          <w:sz w:val="24"/>
          <w:szCs w:val="24"/>
          <w:color w:val="333333"/>
        </w:rPr>
        <w:t xml:space="preserve">Timing &amp; notes</w:t>
      </w:r>
    </w:p>
    <w:p>
      <w:pPr>
        <w:ind w:left="360"/>
        <w:spacing w:before="0" w:after="60"/>
      </w:pPr>
      <w:r>
        <w:t xml:space="preserve">• Review of all 6 works</w:t>
      </w:r>
    </w:p>
    <w:p>
      <w:pPr>
        <w:ind w:left="360"/>
        <w:spacing w:before="0" w:after="60"/>
      </w:pPr>
      <w:r>
        <w:t xml:space="preserve">• Targeted Paper 1/2 prep</w:t>
      </w:r>
    </w:p>
    <w:p>
      <w:pPr>
        <w:spacing w:before="0" w:after="120"/>
      </w:pPr>
      <w:r>
        <w:t xml:space="preserve">Q4</w:t>
      </w:r>
    </w:p>
    <w:p>
      <w:pPr>
        <w:spacing w:before="240" w:after="120"/>
      </w:pPr>
      <w:r>
        <w:rPr>
          <w:b/>
          <w:sz w:val="30"/>
          <w:szCs w:val="30"/>
          <w:color w:val="2E5496"/>
        </w:rPr>
        <w:t xml:space="preserve">Exam Preparation</w:t>
      </w:r>
    </w:p>
    <w:p>
      <w:pPr>
        <w:spacing w:before="180" w:after="120"/>
      </w:pPr>
      <w:r>
        <w:rPr>
          <w:b/>
          <w:sz w:val="24"/>
          <w:szCs w:val="24"/>
          <w:color w:val="333333"/>
        </w:rPr>
        <w:t xml:space="preserve">Works &amp; texts</w:t>
      </w:r>
    </w:p>
    <w:p>
      <w:pPr>
        <w:ind w:left="360"/>
        <w:spacing w:before="0" w:after="60"/>
      </w:pPr>
      <w:r>
        <w:t xml:space="preserve">• Review of previous works &amp; learner profiles</w:t>
      </w:r>
    </w:p>
    <w:p>
      <w:pPr>
        <w:ind w:left="360"/>
        <w:spacing w:before="0" w:after="60"/>
      </w:pPr>
      <w:r>
        <w:t xml:space="preserve">• Paper 1 &amp; Paper 2 practice</w:t>
      </w:r>
    </w:p>
    <w:p>
      <w:pPr>
        <w:ind w:left="360"/>
        <w:spacing w:before="0" w:after="60"/>
      </w:pPr>
      <w:r>
        <w:t xml:space="preserve">• Final timed assessments</w:t>
      </w:r>
    </w:p>
    <w:p>
      <w:pPr>
        <w:spacing w:before="180" w:after="120"/>
      </w:pPr>
      <w:r>
        <w:rPr>
          <w:b/>
          <w:sz w:val="24"/>
          <w:szCs w:val="24"/>
          <w:color w:val="333333"/>
        </w:rPr>
        <w:t xml:space="preserve">Timing &amp; notes</w:t>
      </w:r>
    </w:p>
    <w:p>
      <w:pPr>
        <w:ind w:left="360"/>
        <w:spacing w:before="0" w:after="60"/>
      </w:pPr>
      <w:r>
        <w:t xml:space="preserve">• Paper 1 &amp; Paper 2: May 2028</w:t>
      </w:r>
    </w:p>
    <w:p>
      <w:pPr>
        <w:ind w:left="360"/>
        <w:spacing w:before="0" w:after="60"/>
      </w:pPr>
      <w:r>
        <w:t xml:space="preserve">• IB exams in school, on paper</w:t>
      </w:r>
    </w:p>
    <w:p>
      <w:r>
        <w:br w:type="page"/>
      </w:r>
    </w:p>
    <w:p>
      <w:pPr>
        <w:spacing w:before="0" w:after="60"/>
      </w:pPr>
      <w:r>
        <w:rPr>
          <w:b/>
          <w:sz w:val="36"/>
          <w:szCs w:val="36"/>
          <w:color w:val="1F3864"/>
        </w:rPr>
        <w:t xml:space="preserve">7. Diploma Programme Assessments</w:t>
      </w:r>
    </w:p>
    <w:p>
      <w:pPr>
        <w:pBdr>
          <w:top w:val="single" w:sz="6" w:space="6" w:color="BBBBBB"/>
        </w:pBdr>
        <w:spacing w:before="0" w:after="60"/>
      </w:pPr>
      <w:r>
        <w:t xml:space="preserve"/>
      </w:r>
    </w:p>
    <w:p>
      <w:pPr>
        <w:spacing w:before="0" w:after="120"/>
      </w:pPr>
      <w:r>
        <w:t xml:space="preserve">Section 7</w:t>
      </w:r>
    </w:p>
    <w:p>
      <w:pPr>
        <w:spacing w:before="240" w:after="120"/>
      </w:pPr>
      <w:r>
        <w:rPr>
          <w:b/>
          <w:sz w:val="40"/>
          <w:szCs w:val="40"/>
          <w:color w:val="1F3864"/>
        </w:rPr>
        <w:t xml:space="preserve">Diploma Programme Assessments (HL)</w:t>
      </w:r>
    </w:p>
    <w:p>
      <w:pPr>
        <w:spacing w:before="0" w:after="120"/>
      </w:pPr>
      <w:r>
        <w:t xml:space="preserve">The four assessed components, what each one actually rewards, and when it falls.</w:t>
      </w:r>
    </w:p>
    <w:p>
      <w:pPr>
        <w:spacing w:before="240" w:after="120"/>
      </w:pPr>
      <w:r>
        <w:rPr>
          <w:b/>
          <w:sz w:val="30"/>
          <w:szCs w:val="30"/>
          <w:color w:val="2E5496"/>
        </w:rPr>
        <w:t xml:space="preserve">Paper 1 — Guided Textual Analysis</w:t>
      </w:r>
    </w:p>
    <w:p>
      <w:pPr>
        <w:spacing w:before="0" w:after="120"/>
      </w:pPr>
      <w:r>
        <w:t xml:space="preserve">Two guided analyses of previously unseen non-literary extracts.</w:t>
      </w:r>
    </w:p>
    <w:p>
      <w:pPr>
        <w:spacing w:before="0" w:after="120"/>
      </w:pPr>
      <w:r>
        <w:t xml:space="preserve">You are given texts you have never seen and a guiding question for each. The examiner is testing whether you can read a text type on sight — recognise what it is, who it is for, and how its form carries its argument.</w:t>
      </w:r>
    </w:p>
    <w:p>
      <w:pPr>
        <w:spacing w:before="0" w:after="120"/>
      </w:pPr>
      <w:r>
        <w:t xml:space="preserve">Practise with any of the ten bodies of work; the text-type question bank is built for this.</w:t>
      </w:r>
    </w:p>
    <w:p>
      <w:pPr>
        <w:spacing w:before="0" w:after="120"/>
      </w:pPr>
      <w:r>
        <w:t xml:space="preserve">When: Timed, in school, on paper — May 2028</w:t>
      </w:r>
    </w:p>
    <w:p>
      <w:pPr>
        <w:spacing w:before="240" w:after="120"/>
      </w:pPr>
      <w:r>
        <w:rPr>
          <w:b/>
          <w:sz w:val="30"/>
          <w:szCs w:val="30"/>
          <w:color w:val="2E5496"/>
        </w:rPr>
        <w:t xml:space="preserve">Paper 2 — Comparative Essay</w:t>
      </w:r>
    </w:p>
    <w:p>
      <w:pPr>
        <w:spacing w:before="0" w:after="120"/>
      </w:pPr>
      <w:r>
        <w:t xml:space="preserve">Four general questions; you write on two works studied.</w:t>
      </w:r>
    </w:p>
    <w:p>
      <w:pPr>
        <w:spacing w:before="0" w:after="120"/>
      </w:pPr>
      <w:r>
        <w:t xml:space="preserve">Neither work may already have been used in another assessment. The commonest weakness is alternating paragraphs instead of genuinely comparing. Find the problem two works share, then show how each solves it differently.</w:t>
      </w:r>
    </w:p>
    <w:p>
      <w:pPr>
        <w:spacing w:before="0" w:after="120"/>
      </w:pPr>
      <w:r>
        <w:t xml:space="preserve">Othello and The Hour of the Star both ask who is permitted to narrate a life — and answer in opposite directions.</w:t>
      </w:r>
    </w:p>
    <w:p>
      <w:pPr>
        <w:spacing w:before="0" w:after="120"/>
      </w:pPr>
      <w:r>
        <w:t xml:space="preserve">When: Timed, in school, on paper — May 2028</w:t>
      </w:r>
    </w:p>
    <w:p>
      <w:pPr>
        <w:spacing w:before="240" w:after="120"/>
      </w:pPr>
      <w:r>
        <w:rPr>
          <w:b/>
          <w:sz w:val="30"/>
          <w:szCs w:val="30"/>
          <w:color w:val="2E5496"/>
        </w:rPr>
        <w:t xml:space="preserve">Individual Oral — Internal Assessment</w:t>
      </w:r>
    </w:p>
    <w:p>
      <w:pPr>
        <w:spacing w:before="0" w:after="120"/>
      </w:pPr>
      <w:r>
        <w:t xml:space="preserve">10 minutes prepared, then 5 minutes of questions.</w:t>
      </w:r>
    </w:p>
    <w:p>
      <w:pPr>
        <w:spacing w:before="0" w:after="120"/>
      </w:pPr>
      <w:r>
        <w:t xml:space="preserve">Supported by one extract from a non-literary text and one from a literary work, which must share a global issue. You open by naming your field of inquiry, then narrow to your issue — the move practised all year on the concepts page and in the ladder.</w:t>
      </w:r>
    </w:p>
    <w:p>
      <w:pPr>
        <w:spacing w:before="0" w:after="120"/>
      </w:pPr>
      <w:r>
        <w:t xml:space="preserve">Internally assessed, externally moderated by the IB.</w:t>
      </w:r>
    </w:p>
    <w:p>
      <w:pPr>
        <w:spacing w:before="0" w:after="120"/>
      </w:pPr>
      <w:r>
        <w:t xml:space="preserve">When: Mid-March to mid-April 2027. The deadline is non-negotiable</w:t>
      </w:r>
    </w:p>
    <w:p>
      <w:pPr>
        <w:spacing w:before="240" w:after="120"/>
      </w:pPr>
      <w:r>
        <w:rPr>
          <w:b/>
          <w:sz w:val="30"/>
          <w:szCs w:val="30"/>
          <w:color w:val="2E5496"/>
        </w:rPr>
        <w:t xml:space="preserve">HL Essay — 1,200–1,500 words</w:t>
      </w:r>
    </w:p>
    <w:p>
      <w:pPr>
        <w:spacing w:before="0" w:after="120"/>
      </w:pPr>
      <w:r>
        <w:t xml:space="preserve">A line of inquiry of your own, on one studied text or work.</w:t>
      </w:r>
    </w:p>
    <w:p>
      <w:pPr>
        <w:spacing w:before="0" w:after="120"/>
      </w:pPr>
      <w:r>
        <w:t xml:space="preserve">The one task you build slowly. A line of inquiry is a question you do not yet know the answer to — open enough to argue, narrow enough to finish. If you can answer it in a sentence, it is a topic, not a line of inquiry.</w:t>
      </w:r>
    </w:p>
    <w:p>
      <w:pPr>
        <w:spacing w:before="0" w:after="120"/>
      </w:pPr>
      <w:r>
        <w:t xml:space="preserve">See the worked examples on each field tab of the concepts page.</w:t>
      </w:r>
    </w:p>
    <w:p>
      <w:pPr>
        <w:spacing w:before="0" w:after="120"/>
      </w:pPr>
      <w:r>
        <w:t xml:space="preserve">When: Drafted over the summer and first half of senior year; submitted before Winter Break, December 2027</w:t>
      </w:r>
    </w:p>
    <w:p>
      <w:r>
        <w:br w:type="page"/>
      </w:r>
    </w:p>
    <w:p>
      <w:pPr>
        <w:spacing w:before="0" w:after="60"/>
      </w:pPr>
      <w:r>
        <w:rPr>
          <w:b/>
          <w:sz w:val="36"/>
          <w:szCs w:val="36"/>
          <w:color w:val="1F3864"/>
        </w:rPr>
        <w:t xml:space="preserve">8. Course Policies</w:t>
      </w:r>
    </w:p>
    <w:p>
      <w:pPr>
        <w:pBdr>
          <w:top w:val="single" w:sz="6" w:space="6" w:color="BBBBBB"/>
        </w:pBdr>
        <w:spacing w:before="0" w:after="60"/>
      </w:pPr>
      <w:r>
        <w:t xml:space="preserve"/>
      </w:r>
    </w:p>
    <w:p>
      <w:pPr>
        <w:spacing w:before="0" w:after="120"/>
      </w:pPr>
      <w:r>
        <w:t xml:space="preserve">Section 8</w:t>
      </w:r>
    </w:p>
    <w:p>
      <w:pPr>
        <w:spacing w:before="240" w:after="120"/>
      </w:pPr>
      <w:r>
        <w:rPr>
          <w:b/>
          <w:sz w:val="40"/>
          <w:szCs w:val="40"/>
          <w:color w:val="1F3864"/>
        </w:rPr>
        <w:t xml:space="preserve">Course Policies</w:t>
      </w:r>
    </w:p>
    <w:p>
      <w:pPr>
        <w:spacing w:before="0" w:after="120"/>
      </w:pPr>
      <w:r>
        <w:t xml:space="preserve">How this classroom runs — attendance, expectations, the non-negotiables, academic integrity, and what is and is not allowed with AI.</w:t>
      </w:r>
    </w:p>
    <w:p>
      <w:pPr>
        <w:spacing w:before="240" w:after="120"/>
      </w:pPr>
      <w:r>
        <w:rPr>
          <w:b/>
          <w:sz w:val="30"/>
          <w:szCs w:val="30"/>
          <w:color w:val="2E5496"/>
        </w:rPr>
        <w:t xml:space="preserve">Attendance &amp; Course Expectations</w:t>
      </w:r>
    </w:p>
    <w:p>
      <w:pPr>
        <w:spacing w:before="180" w:after="120"/>
      </w:pPr>
      <w:r>
        <w:rPr>
          <w:b/>
          <w:sz w:val="24"/>
          <w:szCs w:val="24"/>
          <w:color w:val="333333"/>
        </w:rPr>
        <w:t xml:space="preserve">Attendance</w:t>
      </w:r>
    </w:p>
    <w:p>
      <w:pPr>
        <w:spacing w:before="0" w:after="120"/>
      </w:pPr>
      <w:r>
        <w:t xml:space="preserve">The attendance policy in place aims to create a more engaging and accomplished school year. Please refer to the Parent/Student Handbook.</w:t>
      </w:r>
    </w:p>
    <w:p>
      <w:pPr>
        <w:spacing w:before="180" w:after="120"/>
      </w:pPr>
      <w:r>
        <w:rPr>
          <w:b/>
          <w:sz w:val="24"/>
          <w:szCs w:val="24"/>
          <w:color w:val="333333"/>
        </w:rPr>
        <w:t xml:space="preserve">Behaviour</w:t>
      </w:r>
    </w:p>
    <w:p>
      <w:pPr>
        <w:spacing w:before="0" w:after="120"/>
      </w:pPr>
      <w:r>
        <w:t xml:space="preserve">This course has frequent collaborative activities and debates. Students are highly encouraged to bring their own perspectives to a topic — and to do it respectfully. Everyone is treated equally and everyone takes part.</w:t>
      </w:r>
    </w:p>
    <w:p>
      <w:pPr>
        <w:spacing w:before="180" w:after="120"/>
      </w:pPr>
      <w:r>
        <w:rPr>
          <w:b/>
          <w:sz w:val="24"/>
          <w:szCs w:val="24"/>
          <w:color w:val="333333"/>
        </w:rPr>
        <w:t xml:space="preserve">Class presentations</w:t>
      </w:r>
    </w:p>
    <w:p>
      <w:pPr>
        <w:spacing w:before="0" w:after="120"/>
      </w:pPr>
      <w:r>
        <w:t xml:space="preserve">Not everyone likes speaking in front of others, but this course has many oral components, so short presentations are required. Accommodations will be given as needed. You will always be given time to prepare and a clear picture of what is expected. Students growing in English as a second language are encouraged to use their native language where applicable.</w:t>
      </w:r>
    </w:p>
    <w:p>
      <w:pPr>
        <w:spacing w:before="180" w:after="120"/>
      </w:pPr>
      <w:r>
        <w:rPr>
          <w:b/>
          <w:sz w:val="24"/>
          <w:szCs w:val="24"/>
          <w:color w:val="333333"/>
        </w:rPr>
        <w:t xml:space="preserve">Classwork &amp; readings</w:t>
      </w:r>
    </w:p>
    <w:p>
      <w:pPr>
        <w:spacing w:before="0" w:after="120"/>
      </w:pPr>
      <w:r>
        <w:t xml:space="preserve">Classwork will include:</w:t>
      </w:r>
    </w:p>
    <w:p>
      <w:pPr>
        <w:ind w:left="360"/>
        <w:spacing w:before="0" w:after="60"/>
      </w:pPr>
      <w:r>
        <w:t xml:space="preserve">• Research practice</w:t>
      </w:r>
    </w:p>
    <w:p>
      <w:pPr>
        <w:ind w:left="360"/>
        <w:spacing w:before="0" w:after="60"/>
      </w:pPr>
      <w:r>
        <w:t xml:space="preserve">• Heavy genre analyses</w:t>
      </w:r>
    </w:p>
    <w:p>
      <w:pPr>
        <w:ind w:left="360"/>
        <w:spacing w:before="0" w:after="60"/>
      </w:pPr>
      <w:r>
        <w:t xml:space="preserve">• Thesis and essay structure outlining</w:t>
      </w:r>
    </w:p>
    <w:p>
      <w:pPr>
        <w:ind w:left="360"/>
        <w:spacing w:before="0" w:after="60"/>
      </w:pPr>
      <w:r>
        <w:t xml:space="preserve">• Reflection responses through argumentation and synthesis</w:t>
      </w:r>
    </w:p>
    <w:p>
      <w:pPr>
        <w:spacing w:before="0" w:after="120"/>
      </w:pPr>
      <w:r>
        <w:t xml:space="preserve">Assignments are to be completed as set.</w:t>
      </w:r>
    </w:p>
    <w:p>
      <w:pPr>
        <w:spacing w:before="240" w:after="120"/>
      </w:pPr>
      <w:r>
        <w:rPr>
          <w:b/>
          <w:sz w:val="30"/>
          <w:szCs w:val="30"/>
          <w:color w:val="2E5496"/>
        </w:rPr>
        <w:t xml:space="preserve">Difference of Opinion About Content</w:t>
      </w:r>
    </w:p>
    <w:p>
      <w:pPr>
        <w:spacing w:before="0" w:after="120"/>
      </w:pPr>
      <w:r>
        <w:t xml:space="preserve">Parents and students who are unsure about the nature of the content in an assignment or a reading are welcome to have a conversation with me. Not every topic is interpreted the same way by everyone, and feedback is always welcome.</w:t>
      </w:r>
    </w:p>
    <w:p>
      <w:pPr>
        <w:spacing w:before="0" w:after="120"/>
      </w:pPr>
      <w:r>
        <w:t xml:space="preserve">Please note that there is a state and district curriculum we must follow, and all readings are state-approved.</w:t>
      </w:r>
    </w:p>
    <w:p>
      <w:pPr>
        <w:spacing w:before="0" w:after="120"/>
      </w:pPr>
      <w:r>
        <w:t xml:space="preserve">To parents. Teaching is not a solo profession — it is a partnership with you. Please help us hold the line on the cell phone rules and on homework completion. If you need help with resources, contact me or the school administration. We are here to help.</w:t>
      </w:r>
    </w:p>
    <w:p>
      <w:pPr>
        <w:spacing w:before="240" w:after="120"/>
      </w:pPr>
      <w:r>
        <w:rPr>
          <w:b/>
          <w:sz w:val="30"/>
          <w:szCs w:val="30"/>
          <w:color w:val="2E5496"/>
        </w:rPr>
        <w:t xml:space="preserve">Non-Negotiable Rules</w:t>
      </w:r>
    </w:p>
    <w:p>
      <w:pPr>
        <w:spacing w:before="180" w:after="120"/>
      </w:pPr>
      <w:r>
        <w:rPr>
          <w:b/>
          <w:sz w:val="24"/>
          <w:szCs w:val="24"/>
          <w:color w:val="333333"/>
        </w:rPr>
        <w:t xml:space="preserve">Cell phones</w:t>
      </w:r>
    </w:p>
    <w:p>
      <w:pPr>
        <w:spacing w:before="0" w:after="120"/>
      </w:pPr>
      <w:r>
        <w:t xml:space="preserve">Florida has a strict policy on cell phones, smart watches and earbuds. Unless there is a medical need or the teacher has given permission for educational use, devices go in book bags, silenced or switched off. Unauthorised use of any listed device results in a referral.</w:t>
      </w:r>
    </w:p>
    <w:p>
      <w:pPr>
        <w:spacing w:before="180" w:after="120"/>
      </w:pPr>
      <w:r>
        <w:rPr>
          <w:b/>
          <w:sz w:val="24"/>
          <w:szCs w:val="24"/>
          <w:color w:val="333333"/>
        </w:rPr>
        <w:t xml:space="preserve">Backpacks</w:t>
      </w:r>
    </w:p>
    <w:p>
      <w:pPr>
        <w:spacing w:before="0" w:after="120"/>
      </w:pPr>
      <w:r>
        <w:t xml:space="preserve">Backpacks go on top of or below the wooden table on the right side of the classroom.</w:t>
      </w:r>
    </w:p>
    <w:p>
      <w:pPr>
        <w:spacing w:before="180" w:after="120"/>
      </w:pPr>
      <w:r>
        <w:rPr>
          <w:b/>
          <w:sz w:val="24"/>
          <w:szCs w:val="24"/>
          <w:color w:val="333333"/>
        </w:rPr>
        <w:t xml:space="preserve">Snacking</w:t>
      </w:r>
    </w:p>
    <w:p>
      <w:pPr>
        <w:spacing w:before="0" w:after="120"/>
      </w:pPr>
      <w:r>
        <w:t xml:space="preserve">Only students with a medical need to eat during class may do so. If that applies to you, take the snack out on entering and place it on your desk — it prevents disruption mid-activity. Everyone else: water only.</w:t>
      </w:r>
    </w:p>
    <w:p>
      <w:pPr>
        <w:spacing w:before="240" w:after="120"/>
      </w:pPr>
      <w:r>
        <w:rPr>
          <w:b/>
          <w:sz w:val="30"/>
          <w:szCs w:val="30"/>
          <w:color w:val="2E5496"/>
        </w:rPr>
        <w:t xml:space="preserve">Cheating &amp; Plagiarism</w:t>
      </w:r>
    </w:p>
    <w:p>
      <w:pPr>
        <w:spacing w:before="0" w:after="120"/>
      </w:pPr>
      <w:r>
        <w:t xml:space="preserve">Any cheating or plagiarism results in a report to the IB coordinator, a parent meeting, and a zero on the assignment with no remediation. It is not worth it.</w:t>
      </w:r>
    </w:p>
    <w:p>
      <w:pPr>
        <w:spacing w:before="0" w:after="120"/>
      </w:pPr>
      <w:r>
        <w:t xml:space="preserve">See Grades &amp; late work for the grading scale and the late penalties.</w:t>
      </w:r>
    </w:p>
    <w:p>
      <w:pPr>
        <w:spacing w:before="180" w:after="120"/>
      </w:pPr>
      <w:r>
        <w:rPr>
          <w:b/>
          <w:sz w:val="24"/>
          <w:szCs w:val="24"/>
          <w:color w:val="333333"/>
        </w:rPr>
        <w:t xml:space="preserve">Turnitin</w:t>
      </w:r>
    </w:p>
    <w:p>
      <w:pPr>
        <w:spacing w:before="0" w:after="120"/>
      </w:pPr>
      <w:r>
        <w:t xml:space="preserve">This course uses turnitin.com, which compares each submission against billions of web pages and a database of student papers that grows with every submission. You may be expected to submit assignments electronically. After processing, I receive a report stating if and how another author’s work was used.</w:t>
      </w:r>
    </w:p>
    <w:p>
      <w:pPr>
        <w:spacing w:before="240" w:after="120"/>
      </w:pPr>
      <w:r>
        <w:rPr>
          <w:b/>
          <w:sz w:val="30"/>
          <w:szCs w:val="30"/>
          <w:color w:val="2E5496"/>
        </w:rPr>
        <w:t xml:space="preserve">Grading, Submission &amp; Late Work</w:t>
      </w:r>
    </w:p>
    <w:p>
      <w:pPr>
        <w:spacing w:before="180" w:after="120"/>
      </w:pPr>
      <w:r>
        <w:rPr>
          <w:b/>
          <w:sz w:val="24"/>
          <w:szCs w:val="24"/>
          <w:color w:val="333333"/>
        </w:rPr>
        <w:t xml:space="preserve">Grading scale</w:t>
      </w:r>
    </w:p>
    <w:tbl>
      <w:tblPr>
        <w:tblStyle w:val="TableGrid"/>
        <w:tblW w:w="9360" w:type="dxa"/>
        <w:tblBorders>
          <w:top w:val="single" w:sz="4" w:color="AAAAAA"/>
          <w:left w:val="single" w:sz="4" w:color="AAAAAA"/>
          <w:bottom w:val="single" w:sz="4" w:color="AAAAAA"/>
          <w:right w:val="single" w:sz="4" w:color="AAAAAA"/>
          <w:insideH w:val="single" w:sz="4" w:color="CCCCCC"/>
          <w:insideV w:val="single" w:sz="4" w:color="CCCCCC"/>
        </w:tblBorders>
      </w:tblPr>
      <w:tblGrid>
        <w:gridCol w:w="4680"/>
        <w:gridCol w:w="4680"/>
      </w:tblGrid>
      <w:tr>
        <w:tc>
          <w:tcPr>
            <w:tcW w:w="4680" w:type="dxa"/>
            <w:shd w:val="clear" w:color="auto" w:fill="E8EDF5"/>
            <w:vAlign w:val="top"/>
          </w:tcPr>
          <w:p>
            <w:pPr>
              <w:spacing w:before="40" w:after="40"/>
            </w:pPr>
            <w:r>
              <w:rPr>
                <w:b/>
                <w:sz w:val="19"/>
                <w:szCs w:val="19"/>
              </w:rPr>
              <w:t xml:space="preserve">Percentage</w:t>
            </w:r>
          </w:p>
        </w:tc>
        <w:tc>
          <w:tcPr>
            <w:tcW w:w="4680" w:type="dxa"/>
            <w:shd w:val="clear" w:color="auto" w:fill="E8EDF5"/>
            <w:vAlign w:val="top"/>
          </w:tcPr>
          <w:p>
            <w:pPr>
              <w:spacing w:before="40" w:after="40"/>
            </w:pPr>
            <w:r>
              <w:rPr>
                <w:b/>
                <w:sz w:val="19"/>
                <w:szCs w:val="19"/>
              </w:rPr>
              <w:t xml:space="preserve">Grade</w:t>
            </w:r>
          </w:p>
        </w:tc>
      </w:tr>
      <w:tr>
        <w:tc>
          <w:tcPr>
            <w:tcW w:w="4680" w:type="dxa"/>
            <w:vAlign w:val="top"/>
          </w:tcPr>
          <w:p>
            <w:pPr>
              <w:spacing w:before="40" w:after="40"/>
            </w:pPr>
            <w:r>
              <w:rPr>
                <w:sz w:val="19"/>
                <w:szCs w:val="19"/>
              </w:rPr>
              <w:t xml:space="preserve">90–100%</w:t>
            </w:r>
          </w:p>
        </w:tc>
        <w:tc>
          <w:tcPr>
            <w:tcW w:w="4680" w:type="dxa"/>
            <w:vAlign w:val="top"/>
          </w:tcPr>
          <w:p>
            <w:pPr>
              <w:spacing w:before="40" w:after="40"/>
            </w:pPr>
            <w:r>
              <w:rPr>
                <w:sz w:val="19"/>
                <w:szCs w:val="19"/>
              </w:rPr>
              <w:t xml:space="preserve">A</w:t>
            </w:r>
          </w:p>
        </w:tc>
      </w:tr>
      <w:tr>
        <w:tc>
          <w:tcPr>
            <w:tcW w:w="4680" w:type="dxa"/>
            <w:vAlign w:val="top"/>
          </w:tcPr>
          <w:p>
            <w:pPr>
              <w:spacing w:before="40" w:after="40"/>
            </w:pPr>
            <w:r>
              <w:rPr>
                <w:sz w:val="19"/>
                <w:szCs w:val="19"/>
              </w:rPr>
              <w:t xml:space="preserve">80–89%</w:t>
            </w:r>
          </w:p>
        </w:tc>
        <w:tc>
          <w:tcPr>
            <w:tcW w:w="4680" w:type="dxa"/>
            <w:vAlign w:val="top"/>
          </w:tcPr>
          <w:p>
            <w:pPr>
              <w:spacing w:before="40" w:after="40"/>
            </w:pPr>
            <w:r>
              <w:rPr>
                <w:sz w:val="19"/>
                <w:szCs w:val="19"/>
              </w:rPr>
              <w:t xml:space="preserve">B</w:t>
            </w:r>
          </w:p>
        </w:tc>
      </w:tr>
      <w:tr>
        <w:tc>
          <w:tcPr>
            <w:tcW w:w="4680" w:type="dxa"/>
            <w:vAlign w:val="top"/>
          </w:tcPr>
          <w:p>
            <w:pPr>
              <w:spacing w:before="40" w:after="40"/>
            </w:pPr>
            <w:r>
              <w:rPr>
                <w:sz w:val="19"/>
                <w:szCs w:val="19"/>
              </w:rPr>
              <w:t xml:space="preserve">70–79%</w:t>
            </w:r>
          </w:p>
        </w:tc>
        <w:tc>
          <w:tcPr>
            <w:tcW w:w="4680" w:type="dxa"/>
            <w:vAlign w:val="top"/>
          </w:tcPr>
          <w:p>
            <w:pPr>
              <w:spacing w:before="40" w:after="40"/>
            </w:pPr>
            <w:r>
              <w:rPr>
                <w:sz w:val="19"/>
                <w:szCs w:val="19"/>
              </w:rPr>
              <w:t xml:space="preserve">C</w:t>
            </w:r>
          </w:p>
        </w:tc>
      </w:tr>
      <w:tr>
        <w:tc>
          <w:tcPr>
            <w:tcW w:w="4680" w:type="dxa"/>
            <w:vAlign w:val="top"/>
          </w:tcPr>
          <w:p>
            <w:pPr>
              <w:spacing w:before="40" w:after="40"/>
            </w:pPr>
            <w:r>
              <w:rPr>
                <w:sz w:val="19"/>
                <w:szCs w:val="19"/>
              </w:rPr>
              <w:t xml:space="preserve">60–69%</w:t>
            </w:r>
          </w:p>
        </w:tc>
        <w:tc>
          <w:tcPr>
            <w:tcW w:w="4680" w:type="dxa"/>
            <w:vAlign w:val="top"/>
          </w:tcPr>
          <w:p>
            <w:pPr>
              <w:spacing w:before="40" w:after="40"/>
            </w:pPr>
            <w:r>
              <w:rPr>
                <w:sz w:val="19"/>
                <w:szCs w:val="19"/>
              </w:rPr>
              <w:t xml:space="preserve">D</w:t>
            </w:r>
          </w:p>
        </w:tc>
      </w:tr>
      <w:tr>
        <w:tc>
          <w:tcPr>
            <w:tcW w:w="4680" w:type="dxa"/>
            <w:vAlign w:val="top"/>
          </w:tcPr>
          <w:p>
            <w:pPr>
              <w:spacing w:before="40" w:after="40"/>
            </w:pPr>
            <w:r>
              <w:rPr>
                <w:sz w:val="19"/>
                <w:szCs w:val="19"/>
              </w:rPr>
              <w:t xml:space="preserve">Below 60%</w:t>
            </w:r>
          </w:p>
        </w:tc>
        <w:tc>
          <w:tcPr>
            <w:tcW w:w="4680" w:type="dxa"/>
            <w:vAlign w:val="top"/>
          </w:tcPr>
          <w:p>
            <w:pPr>
              <w:spacing w:before="40" w:after="40"/>
            </w:pPr>
            <w:r>
              <w:rPr>
                <w:sz w:val="19"/>
                <w:szCs w:val="19"/>
              </w:rPr>
              <w:t xml:space="preserve">F</w:t>
            </w:r>
          </w:p>
        </w:tc>
      </w:tr>
    </w:tbl>
    <w:p>
      <w:pPr>
        <w:spacing w:before="0" w:after="60"/>
      </w:pPr>
      <w:r>
        <w:t xml:space="preserve"/>
      </w:r>
    </w:p>
    <w:p>
      <w:pPr>
        <w:spacing w:before="180" w:after="120"/>
      </w:pPr>
      <w:r>
        <w:rPr>
          <w:b/>
          <w:sz w:val="24"/>
          <w:szCs w:val="24"/>
          <w:color w:val="333333"/>
        </w:rPr>
        <w:t xml:space="preserve">What is assessed</w:t>
      </w:r>
    </w:p>
    <w:p>
      <w:pPr>
        <w:spacing w:before="0" w:after="120"/>
      </w:pPr>
      <w:r>
        <w:t xml:space="preserve">Assessments make up 100% of the grade.</w:t>
      </w:r>
    </w:p>
    <w:p>
      <w:pPr>
        <w:ind w:left="360"/>
        <w:spacing w:before="0" w:after="60"/>
      </w:pPr>
      <w:r>
        <w:t xml:space="preserve">• Presentations</w:t>
      </w:r>
    </w:p>
    <w:p>
      <w:pPr>
        <w:ind w:left="360"/>
        <w:spacing w:before="0" w:after="60"/>
      </w:pPr>
      <w:r>
        <w:t xml:space="preserve">• Written assignments</w:t>
      </w:r>
    </w:p>
    <w:p>
      <w:pPr>
        <w:ind w:left="360"/>
        <w:spacing w:before="0" w:after="60"/>
      </w:pPr>
      <w:r>
        <w:t xml:space="preserve">• Student Profile Portfolio</w:t>
      </w:r>
    </w:p>
    <w:p>
      <w:pPr>
        <w:spacing w:before="180" w:after="120"/>
      </w:pPr>
      <w:r>
        <w:rPr>
          <w:b/>
          <w:sz w:val="24"/>
          <w:szCs w:val="24"/>
          <w:color w:val="333333"/>
        </w:rPr>
        <w:t xml:space="preserve">Submitting work</w:t>
      </w:r>
    </w:p>
    <w:p>
      <w:pPr>
        <w:spacing w:before="0" w:after="120"/>
      </w:pPr>
      <w:r>
        <w:t xml:space="preserve">All assignments are submitted on the posted due date via Canvas, unless another medium is specified. Canvas is the main source for every lesson and assignment; if another forum is used you will be told immediately. Focus remains the gradebook, and I add annotations there as a way of keeping parents informed.</w:t>
      </w:r>
    </w:p>
    <w:p>
      <w:pPr>
        <w:spacing w:before="180" w:after="120"/>
      </w:pPr>
      <w:r>
        <w:rPr>
          <w:b/>
          <w:sz w:val="24"/>
          <w:szCs w:val="24"/>
          <w:color w:val="333333"/>
        </w:rPr>
        <w:t xml:space="preserve">Late work</w:t>
      </w:r>
    </w:p>
    <w:p>
      <w:pPr>
        <w:spacing w:before="0" w:after="120"/>
      </w:pPr>
      <w:r>
        <w:t xml:space="preserve">One day late: 10% off the total grade. Each further day: another 10% off. Major assignments more than 5 days late: returned with full feedback, but 0% of the total grade.</w:t>
      </w:r>
    </w:p>
    <w:p>
      <w:pPr>
        <w:spacing w:before="0" w:after="120"/>
      </w:pPr>
      <w:r>
        <w:t xml:space="preserve">Do not be late.</w:t>
      </w:r>
    </w:p>
    <w:p>
      <w:pPr>
        <w:spacing w:before="180" w:after="120"/>
      </w:pPr>
      <w:r>
        <w:rPr>
          <w:b/>
          <w:sz w:val="24"/>
          <w:szCs w:val="24"/>
          <w:color w:val="333333"/>
        </w:rPr>
        <w:t xml:space="preserve">Absences</w:t>
      </w:r>
    </w:p>
    <w:p>
      <w:pPr>
        <w:spacing w:before="0" w:after="120"/>
      </w:pPr>
      <w:r>
        <w:t xml:space="preserve">After an excused absence within the guidelines in the Parent/Student Handbook, you are responsible for completing the work you missed. It should be submitted one day after the date of your absence. Check Canvas and Focus first.</w:t>
      </w:r>
    </w:p>
    <w:p>
      <w:pPr>
        <w:spacing w:before="180" w:after="120"/>
      </w:pPr>
      <w:r>
        <w:rPr>
          <w:b/>
          <w:sz w:val="24"/>
          <w:szCs w:val="24"/>
          <w:color w:val="333333"/>
        </w:rPr>
        <w:t xml:space="preserve">Completion grades</w:t>
      </w:r>
    </w:p>
    <w:p>
      <w:pPr>
        <w:spacing w:before="0" w:after="120"/>
      </w:pPr>
      <w:r>
        <w:t xml:space="preserve">Completion grades are not remediated and do not follow the late policy — full credit is given when the work is done. Only parental notification through ParentSquare allows a completion assignment to be submitted without penalty.</w:t>
      </w:r>
    </w:p>
    <w:p>
      <w:pPr>
        <w:spacing w:before="240" w:after="120"/>
      </w:pPr>
      <w:r>
        <w:rPr>
          <w:b/>
          <w:sz w:val="30"/>
          <w:szCs w:val="30"/>
          <w:color w:val="2E5496"/>
        </w:rPr>
        <w:t xml:space="preserve">Artificial Intelligence</w:t>
      </w:r>
    </w:p>
    <w:p>
      <w:pPr>
        <w:spacing w:before="0" w:after="120"/>
      </w:pPr>
      <w:r>
        <w:t xml:space="preserve">Osceola School District strictly prohibits the general use of AI. In this course, you will be taught to use it responsibly — and AI itself forms part of the science, technology and the environment global issue we examine across the year.</w:t>
      </w:r>
    </w:p>
    <w:p>
      <w:pPr>
        <w:spacing w:before="180" w:after="120"/>
      </w:pPr>
      <w:r>
        <w:rPr>
          <w:b/>
          <w:sz w:val="24"/>
          <w:szCs w:val="24"/>
          <w:color w:val="333333"/>
        </w:rPr>
        <w:t xml:space="preserve">Use of AI only with acknowledgement</w:t>
      </w:r>
    </w:p>
    <w:p>
      <w:pPr>
        <w:spacing w:before="0" w:after="120"/>
      </w:pPr>
      <w:r>
        <w:t xml:space="preserve">You may use AI tools on assignments if the use is properly documented and credited. Any attempt to pass AI output off as your own work is plagiarism and will be treated as such.</w:t>
      </w:r>
    </w:p>
    <w:p>
      <w:pPr>
        <w:spacing w:before="0" w:after="120"/>
      </w:pPr>
      <w:r>
        <w:t xml:space="preserve">How to cite it. Text generated by Copilot should carry a citation such as: “Copilot. Accessed 2023-12-03. Prompt: ‘Summarize the Geneva Convention in 50 words.’ Generated using Copilot-Web”</w:t>
      </w:r>
    </w:p>
    <w:p>
      <w:pPr>
        <w:spacing w:before="0" w:after="120"/>
      </w:pPr>
      <w:r>
        <w:t xml:space="preserve">Source Adapted from University of Central Florida, Faculty Center for Teaching and Learning, Syllabus statements.</w:t>
      </w:r>
    </w:p>
    <w:p>
      <w:r>
        <w:br w:type="page"/>
      </w:r>
    </w:p>
    <w:p>
      <w:pPr>
        <w:spacing w:before="0" w:after="60"/>
      </w:pPr>
      <w:r>
        <w:rPr>
          <w:b/>
          <w:sz w:val="36"/>
          <w:szCs w:val="36"/>
          <w:color w:val="1F3864"/>
        </w:rPr>
        <w:t xml:space="preserve">9. Citations — APA 7th &amp; MLA 9th</w:t>
      </w:r>
    </w:p>
    <w:p>
      <w:pPr>
        <w:pBdr>
          <w:top w:val="single" w:sz="6" w:space="6" w:color="BBBBBB"/>
        </w:pBdr>
        <w:spacing w:before="0" w:after="60"/>
      </w:pPr>
      <w:r>
        <w:t xml:space="preserve"/>
      </w:r>
    </w:p>
    <w:p>
      <w:pPr>
        <w:spacing w:before="0" w:after="120"/>
      </w:pPr>
      <w:r>
        <w:t xml:space="preserve">Section 10</w:t>
      </w:r>
    </w:p>
    <w:p>
      <w:pPr>
        <w:spacing w:before="240" w:after="120"/>
      </w:pPr>
      <w:r>
        <w:rPr>
          <w:b/>
          <w:sz w:val="40"/>
          <w:szCs w:val="40"/>
          <w:color w:val="1F3864"/>
        </w:rPr>
        <w:t xml:space="preserve">Citations — APA 7th &amp; MLA 9th</w:t>
      </w:r>
    </w:p>
    <w:p>
      <w:pPr>
        <w:spacing w:before="0" w:after="120"/>
      </w:pPr>
      <w:r>
        <w:t xml:space="preserve">Every work and source used in this course, in both required styles. Click Copy to take a citation straight into your essay.</w:t>
      </w:r>
    </w:p>
    <w:p>
      <w:pPr>
        <w:spacing w:before="0" w:after="120"/>
      </w:pPr>
      <w:r>
        <w:t xml:space="preserve">Hanging indents. Both styles want a hanging indent in your final Works Cited or References list. The copy button gives you clean text — apply the indent in your document (in Word: Paragraph → Special → Hanging).</w:t>
      </w:r>
    </w:p>
    <w:p>
      <w:pPr>
        <w:spacing w:before="240" w:after="120"/>
      </w:pPr>
      <w:r>
        <w:rPr>
          <w:b/>
          <w:sz w:val="30"/>
          <w:szCs w:val="30"/>
          <w:color w:val="2E5496"/>
        </w:rPr>
        <w:t xml:space="preserve">Literary works</w:t>
      </w:r>
    </w:p>
    <w:p>
      <w:pPr>
        <w:spacing w:before="180" w:after="120"/>
      </w:pPr>
      <w:r>
        <w:rPr>
          <w:b/>
          <w:sz w:val="24"/>
          <w:szCs w:val="24"/>
          <w:color w:val="333333"/>
        </w:rPr>
        <w:t xml:space="preserve">The Tunnel — Sabato</w:t>
      </w:r>
    </w:p>
    <w:p>
      <w:pPr>
        <w:spacing w:before="0" w:after="120"/>
      </w:pPr>
      <w:r>
        <w:t xml:space="preserve">APA 7</w:t>
      </w:r>
    </w:p>
    <w:p>
      <w:pPr>
        <w:spacing w:before="0" w:after="120"/>
      </w:pPr>
      <w:r>
        <w:t xml:space="preserve">Sabato, E. (2011). The tunnel (M. S. Peden, Trans.). Penguin Classics. (Original work published 1948)</w:t>
      </w:r>
    </w:p>
    <w:p>
      <w:pPr>
        <w:spacing w:before="0" w:after="120"/>
      </w:pPr>
      <w:r>
        <w:t xml:space="preserve">Copy MLA 9</w:t>
      </w:r>
    </w:p>
    <w:p>
      <w:pPr>
        <w:spacing w:before="0" w:after="120"/>
      </w:pPr>
      <w:r>
        <w:t xml:space="preserve">Sabato, Ernesto. The Tunnel. Translated by Margaret Sayers Peden, Penguin Classics, 2011.</w:t>
      </w:r>
    </w:p>
    <w:p>
      <w:pPr>
        <w:spacing w:before="0" w:after="120"/>
      </w:pPr>
      <w:r>
        <w:t xml:space="preserve">Copy</w:t>
      </w:r>
    </w:p>
    <w:p>
      <w:pPr>
        <w:spacing w:before="180" w:after="120"/>
      </w:pPr>
      <w:r>
        <w:rPr>
          <w:b/>
          <w:sz w:val="24"/>
          <w:szCs w:val="24"/>
          <w:color w:val="333333"/>
        </w:rPr>
        <w:t xml:space="preserve">The Hour of the Star — Lispector</w:t>
      </w:r>
    </w:p>
    <w:p>
      <w:pPr>
        <w:spacing w:before="0" w:after="120"/>
      </w:pPr>
      <w:r>
        <w:t xml:space="preserve">APA 7</w:t>
      </w:r>
    </w:p>
    <w:p>
      <w:pPr>
        <w:spacing w:before="0" w:after="120"/>
      </w:pPr>
      <w:r>
        <w:t xml:space="preserve">Lispector, C. (2011). The hour of the star (B. Moser, Trans.). New Directions. (Original work published 1977)</w:t>
      </w:r>
    </w:p>
    <w:p>
      <w:pPr>
        <w:spacing w:before="0" w:after="120"/>
      </w:pPr>
      <w:r>
        <w:t xml:space="preserve">Copy MLA 9</w:t>
      </w:r>
    </w:p>
    <w:p>
      <w:pPr>
        <w:spacing w:before="0" w:after="120"/>
      </w:pPr>
      <w:r>
        <w:t xml:space="preserve">Lispector, Clarice. The Hour of the Star. Translated by Benjamin Moser, New Directions, 2011.</w:t>
      </w:r>
    </w:p>
    <w:p>
      <w:pPr>
        <w:spacing w:before="0" w:after="120"/>
      </w:pPr>
      <w:r>
        <w:t xml:space="preserve">Copy</w:t>
      </w:r>
    </w:p>
    <w:p>
      <w:pPr>
        <w:spacing w:before="180" w:after="120"/>
      </w:pPr>
      <w:r>
        <w:rPr>
          <w:b/>
          <w:sz w:val="24"/>
          <w:szCs w:val="24"/>
          <w:color w:val="333333"/>
        </w:rPr>
        <w:t xml:space="preserve">Othello — Shakespeare</w:t>
      </w:r>
    </w:p>
    <w:p>
      <w:pPr>
        <w:spacing w:before="0" w:after="120"/>
      </w:pPr>
      <w:r>
        <w:t xml:space="preserve">APA 7</w:t>
      </w:r>
    </w:p>
    <w:p>
      <w:pPr>
        <w:spacing w:before="0" w:after="120"/>
      </w:pPr>
      <w:r>
        <w:t xml:space="preserve">Shakespeare, W. (2017). Othello (B. A. Mowat &amp; P. Werstine, Eds.). Folger Shakespeare Library. https://www.folger.edu/explore/shakespeares-works/othello/ (Original work published 1622)</w:t>
      </w:r>
    </w:p>
    <w:p>
      <w:pPr>
        <w:spacing w:before="0" w:after="120"/>
      </w:pPr>
      <w:r>
        <w:t xml:space="preserve">Copy MLA 9</w:t>
      </w:r>
    </w:p>
    <w:p>
      <w:pPr>
        <w:spacing w:before="0" w:after="120"/>
      </w:pPr>
      <w:r>
        <w:t xml:space="preserve">Shakespeare, William. Othello. Edited by Barbara A. Mowat and Paul Werstine, Folger Shakespeare Library, folger.edu/explore/shakespeares-works/othello/.</w:t>
      </w:r>
    </w:p>
    <w:p>
      <w:pPr>
        <w:spacing w:before="0" w:after="120"/>
      </w:pPr>
      <w:r>
        <w:t xml:space="preserve">Copy</w:t>
      </w:r>
    </w:p>
    <w:p>
      <w:pPr>
        <w:spacing w:before="180" w:after="120"/>
      </w:pPr>
      <w:r>
        <w:rPr>
          <w:b/>
          <w:sz w:val="24"/>
          <w:szCs w:val="24"/>
          <w:color w:val="333333"/>
        </w:rPr>
        <w:t xml:space="preserve">Selected Poems — T. S. Eliot</w:t>
      </w:r>
    </w:p>
    <w:p>
      <w:pPr>
        <w:spacing w:before="0" w:after="120"/>
      </w:pPr>
      <w:r>
        <w:t xml:space="preserve">APA 7</w:t>
      </w:r>
    </w:p>
    <w:p>
      <w:pPr>
        <w:spacing w:before="0" w:after="120"/>
      </w:pPr>
      <w:r>
        <w:t xml:space="preserve">Eliot, T. S. (1963). Collected poems, 1909–1962. Harcourt, Brace &amp; World.</w:t>
      </w:r>
    </w:p>
    <w:p>
      <w:pPr>
        <w:spacing w:before="0" w:after="120"/>
      </w:pPr>
      <w:r>
        <w:t xml:space="preserve">Copy MLA 9</w:t>
      </w:r>
    </w:p>
    <w:p>
      <w:pPr>
        <w:spacing w:before="0" w:after="120"/>
      </w:pPr>
      <w:r>
        <w:t xml:space="preserve">Eliot, T. S. Collected Poems, 1909–1962. Harcourt, Brace &amp; World, 1963.</w:t>
      </w:r>
    </w:p>
    <w:p>
      <w:pPr>
        <w:spacing w:before="0" w:after="120"/>
      </w:pPr>
      <w:r>
        <w:t xml:space="preserve">Copy</w:t>
      </w:r>
    </w:p>
    <w:p>
      <w:pPr>
        <w:spacing w:before="180" w:after="120"/>
      </w:pPr>
      <w:r>
        <w:rPr>
          <w:b/>
          <w:sz w:val="24"/>
          <w:szCs w:val="24"/>
          <w:color w:val="333333"/>
        </w:rPr>
        <w:t xml:space="preserve">The Woman in the Dunes — Abe</w:t>
      </w:r>
    </w:p>
    <w:p>
      <w:pPr>
        <w:spacing w:before="0" w:after="120"/>
      </w:pPr>
      <w:r>
        <w:t xml:space="preserve">APA 7</w:t>
      </w:r>
    </w:p>
    <w:p>
      <w:pPr>
        <w:spacing w:before="0" w:after="120"/>
      </w:pPr>
      <w:r>
        <w:t xml:space="preserve">Abe, K. (1991). The woman in the dunes (E. D. Saunders, Trans.). Vintage Books. (Original work published 1962)</w:t>
      </w:r>
    </w:p>
    <w:p>
      <w:pPr>
        <w:spacing w:before="0" w:after="120"/>
      </w:pPr>
      <w:r>
        <w:t xml:space="preserve">Copy MLA 9</w:t>
      </w:r>
    </w:p>
    <w:p>
      <w:pPr>
        <w:spacing w:before="0" w:after="120"/>
      </w:pPr>
      <w:r>
        <w:t xml:space="preserve">Abe, Kōbō. The Woman in the Dunes. Translated by E. Dale Saunders, Vintage Books, 1991.</w:t>
      </w:r>
    </w:p>
    <w:p>
      <w:pPr>
        <w:spacing w:before="0" w:after="120"/>
      </w:pPr>
      <w:r>
        <w:t xml:space="preserve">Copy</w:t>
      </w:r>
    </w:p>
    <w:p>
      <w:pPr>
        <w:spacing w:before="180" w:after="120"/>
      </w:pPr>
      <w:r>
        <w:rPr>
          <w:b/>
          <w:sz w:val="24"/>
          <w:szCs w:val="24"/>
          <w:color w:val="333333"/>
        </w:rPr>
        <w:t xml:space="preserve">Selected Short Stories — Mansfield</w:t>
      </w:r>
    </w:p>
    <w:p>
      <w:pPr>
        <w:spacing w:before="0" w:after="120"/>
      </w:pPr>
      <w:r>
        <w:t xml:space="preserve">APA 7</w:t>
      </w:r>
    </w:p>
    <w:p>
      <w:pPr>
        <w:spacing w:before="0" w:after="120"/>
      </w:pPr>
      <w:r>
        <w:t xml:space="preserve">Mansfield, K. (1922). The garden party and other stories. Constable. https://www.gutenberg.org/ebooks/1429</w:t>
      </w:r>
    </w:p>
    <w:p>
      <w:pPr>
        <w:spacing w:before="0" w:after="120"/>
      </w:pPr>
      <w:r>
        <w:t xml:space="preserve">Copy MLA 9</w:t>
      </w:r>
    </w:p>
    <w:p>
      <w:pPr>
        <w:spacing w:before="0" w:after="120"/>
      </w:pPr>
      <w:r>
        <w:t xml:space="preserve">Mansfield, Katherine. The Garden Party and Other Stories. Constable, 1922. Project Gutenberg, gutenberg.org/ebooks/1429.</w:t>
      </w:r>
    </w:p>
    <w:p>
      <w:pPr>
        <w:spacing w:before="0" w:after="120"/>
      </w:pPr>
      <w:r>
        <w:t xml:space="preserve">Copy</w:t>
      </w:r>
    </w:p>
    <w:p>
      <w:pPr>
        <w:spacing w:before="240" w:after="120"/>
      </w:pPr>
      <w:r>
        <w:rPr>
          <w:b/>
          <w:sz w:val="30"/>
          <w:szCs w:val="30"/>
          <w:color w:val="2E5496"/>
        </w:rPr>
        <w:t xml:space="preserve">Music</w:t>
      </w:r>
    </w:p>
    <w:p>
      <w:pPr>
        <w:spacing w:before="180" w:after="120"/>
      </w:pPr>
      <w:r>
        <w:rPr>
          <w:b/>
          <w:sz w:val="24"/>
          <w:szCs w:val="24"/>
          <w:color w:val="333333"/>
        </w:rPr>
        <w:t xml:space="preserve">Tracy Chapman — Tracy Chapman</w:t>
      </w:r>
    </w:p>
    <w:p>
      <w:pPr>
        <w:spacing w:before="0" w:after="120"/>
      </w:pPr>
      <w:r>
        <w:t xml:space="preserve">APA 7</w:t>
      </w:r>
    </w:p>
    <w:p>
      <w:pPr>
        <w:spacing w:before="0" w:after="120"/>
      </w:pPr>
      <w:r>
        <w:t xml:space="preserve">Chapman, T. (1988). Tracy Chapman [Album]. Elektra Records.</w:t>
      </w:r>
    </w:p>
    <w:p>
      <w:pPr>
        <w:spacing w:before="0" w:after="120"/>
      </w:pPr>
      <w:r>
        <w:t xml:space="preserve">Copy MLA 9</w:t>
      </w:r>
    </w:p>
    <w:p>
      <w:pPr>
        <w:spacing w:before="0" w:after="120"/>
      </w:pPr>
      <w:r>
        <w:t xml:space="preserve">Chapman, Tracy. Tracy Chapman. Elektra Records, 1988.</w:t>
      </w:r>
    </w:p>
    <w:p>
      <w:pPr>
        <w:spacing w:before="0" w:after="120"/>
      </w:pPr>
      <w:r>
        <w:t xml:space="preserve">Copy</w:t>
      </w:r>
    </w:p>
    <w:p>
      <w:pPr>
        <w:spacing w:before="240" w:after="120"/>
      </w:pPr>
      <w:r>
        <w:rPr>
          <w:b/>
          <w:sz w:val="30"/>
          <w:szCs w:val="30"/>
          <w:color w:val="2E5496"/>
        </w:rPr>
        <w:t xml:space="preserve">Photography — Dorothea Lange</w:t>
      </w:r>
    </w:p>
    <w:p>
      <w:pPr>
        <w:spacing w:before="180" w:after="120"/>
      </w:pPr>
      <w:r>
        <w:rPr>
          <w:b/>
          <w:sz w:val="24"/>
          <w:szCs w:val="24"/>
          <w:color w:val="333333"/>
        </w:rPr>
        <w:t xml:space="preserve">Migrant Mother, 1936</w:t>
      </w:r>
    </w:p>
    <w:p>
      <w:pPr>
        <w:spacing w:before="0" w:after="120"/>
      </w:pPr>
      <w:r>
        <w:t xml:space="preserve">APA 7</w:t>
      </w:r>
    </w:p>
    <w:p>
      <w:pPr>
        <w:spacing w:before="0" w:after="120"/>
      </w:pPr>
      <w:r>
        <w:t xml:space="preserve">Lange, D. (1936). Destitute pea pickers in California. Mother of seven children. Age thirty-two. Nipomo, California [Photograph]. Library of Congress. https://www.loc.gov/item/2017762891/</w:t>
      </w:r>
    </w:p>
    <w:p>
      <w:pPr>
        <w:spacing w:before="0" w:after="120"/>
      </w:pPr>
      <w:r>
        <w:t xml:space="preserve">Copy MLA 9</w:t>
      </w:r>
    </w:p>
    <w:p>
      <w:pPr>
        <w:spacing w:before="0" w:after="120"/>
      </w:pPr>
      <w:r>
        <w:t xml:space="preserve">Lange, Dorothea. Destitute Pea Pickers in California. Mother of Seven Children. Age Thirty-Two. Nipomo, California. 1936. Library of Congress, loc.gov/item/2017762891/.</w:t>
      </w:r>
    </w:p>
    <w:p>
      <w:pPr>
        <w:spacing w:before="0" w:after="120"/>
      </w:pPr>
      <w:r>
        <w:t xml:space="preserve">Copy</w:t>
      </w:r>
    </w:p>
    <w:p>
      <w:pPr>
        <w:spacing w:before="180" w:after="120"/>
      </w:pPr>
      <w:r>
        <w:rPr>
          <w:b/>
          <w:sz w:val="24"/>
          <w:szCs w:val="24"/>
          <w:color w:val="333333"/>
        </w:rPr>
        <w:t xml:space="preserve">Plantation Overseer, 1936</w:t>
      </w:r>
    </w:p>
    <w:p>
      <w:pPr>
        <w:spacing w:before="0" w:after="120"/>
      </w:pPr>
      <w:r>
        <w:t xml:space="preserve">APA 7</w:t>
      </w:r>
    </w:p>
    <w:p>
      <w:pPr>
        <w:spacing w:before="0" w:after="120"/>
      </w:pPr>
      <w:r>
        <w:t xml:space="preserve">Lange, D. (1936). Plantation overseer. Mississippi Delta, near Clarksdale, Mississippi [Photograph]. Library of Congress.</w:t>
      </w:r>
    </w:p>
    <w:p>
      <w:pPr>
        <w:spacing w:before="0" w:after="120"/>
      </w:pPr>
      <w:r>
        <w:t xml:space="preserve">Copy MLA 9</w:t>
      </w:r>
    </w:p>
    <w:p>
      <w:pPr>
        <w:spacing w:before="0" w:after="120"/>
      </w:pPr>
      <w:r>
        <w:t xml:space="preserve">Lange, Dorothea. Plantation Overseer. Mississippi Delta, near Clarksdale, Mississippi. 1936. Library of Congress.</w:t>
      </w:r>
    </w:p>
    <w:p>
      <w:pPr>
        <w:spacing w:before="0" w:after="120"/>
      </w:pPr>
      <w:r>
        <w:t xml:space="preserve">Copy</w:t>
      </w:r>
    </w:p>
    <w:p>
      <w:pPr>
        <w:spacing w:before="180" w:after="120"/>
      </w:pPr>
      <w:r>
        <w:rPr>
          <w:b/>
          <w:sz w:val="24"/>
          <w:szCs w:val="24"/>
          <w:color w:val="333333"/>
        </w:rPr>
        <w:t xml:space="preserve">Toward Los Angeles, 1937</w:t>
      </w:r>
    </w:p>
    <w:p>
      <w:pPr>
        <w:spacing w:before="0" w:after="120"/>
      </w:pPr>
      <w:r>
        <w:t xml:space="preserve">APA 7</w:t>
      </w:r>
    </w:p>
    <w:p>
      <w:pPr>
        <w:spacing w:before="0" w:after="120"/>
      </w:pPr>
      <w:r>
        <w:t xml:space="preserve">Lange, D. (1937). Toward Los Angeles, California [Photograph]. Library of Congress.</w:t>
      </w:r>
    </w:p>
    <w:p>
      <w:pPr>
        <w:spacing w:before="0" w:after="120"/>
      </w:pPr>
      <w:r>
        <w:t xml:space="preserve">Copy MLA 9</w:t>
      </w:r>
    </w:p>
    <w:p>
      <w:pPr>
        <w:spacing w:before="0" w:after="120"/>
      </w:pPr>
      <w:r>
        <w:t xml:space="preserve">Lange, Dorothea. Toward Los Angeles, California. 1937. Library of Congress.</w:t>
      </w:r>
    </w:p>
    <w:p>
      <w:pPr>
        <w:spacing w:before="0" w:after="120"/>
      </w:pPr>
      <w:r>
        <w:t xml:space="preserve">Copy</w:t>
      </w:r>
    </w:p>
    <w:p>
      <w:pPr>
        <w:spacing w:before="180" w:after="120"/>
      </w:pPr>
      <w:r>
        <w:rPr>
          <w:b/>
          <w:sz w:val="24"/>
          <w:szCs w:val="24"/>
          <w:color w:val="333333"/>
        </w:rPr>
        <w:t xml:space="preserve">Lange — whole body of work</w:t>
      </w:r>
    </w:p>
    <w:p>
      <w:pPr>
        <w:spacing w:before="0" w:after="120"/>
      </w:pPr>
      <w:r>
        <w:t xml:space="preserve">APA 7</w:t>
      </w:r>
    </w:p>
    <w:p>
      <w:pPr>
        <w:spacing w:before="0" w:after="120"/>
      </w:pPr>
      <w:r>
        <w:t xml:space="preserve">Lange, D. (1933–1938). Photographs [Photographs]. The Museum of Modern Art. https://www.moma.org/artists/3373</w:t>
      </w:r>
    </w:p>
    <w:p>
      <w:pPr>
        <w:spacing w:before="0" w:after="120"/>
      </w:pPr>
      <w:r>
        <w:t xml:space="preserve">Copy MLA 9</w:t>
      </w:r>
    </w:p>
    <w:p>
      <w:pPr>
        <w:spacing w:before="0" w:after="120"/>
      </w:pPr>
      <w:r>
        <w:t xml:space="preserve">Lange, Dorothea. Photographs. 1933–1938, Museum of Modern Art, moma.org/artists/3373.</w:t>
      </w:r>
    </w:p>
    <w:p>
      <w:pPr>
        <w:spacing w:before="0" w:after="120"/>
      </w:pPr>
      <w:r>
        <w:t xml:space="preserve">Copy</w:t>
      </w:r>
    </w:p>
    <w:p>
      <w:pPr>
        <w:spacing w:before="240" w:after="120"/>
      </w:pPr>
      <w:r>
        <w:rPr>
          <w:b/>
          <w:sz w:val="30"/>
          <w:szCs w:val="30"/>
          <w:color w:val="2E5496"/>
        </w:rPr>
        <w:t xml:space="preserve">Film</w:t>
      </w:r>
    </w:p>
    <w:p>
      <w:pPr>
        <w:spacing w:before="180" w:after="120"/>
      </w:pPr>
      <w:r>
        <w:rPr>
          <w:b/>
          <w:sz w:val="24"/>
          <w:szCs w:val="24"/>
          <w:color w:val="333333"/>
        </w:rPr>
        <w:t xml:space="preserve">Interstellar</w:t>
      </w:r>
    </w:p>
    <w:p>
      <w:pPr>
        <w:spacing w:before="0" w:after="120"/>
      </w:pPr>
      <w:r>
        <w:t xml:space="preserve">APA 7</w:t>
      </w:r>
    </w:p>
    <w:p>
      <w:pPr>
        <w:spacing w:before="0" w:after="120"/>
      </w:pPr>
      <w:r>
        <w:t xml:space="preserve">Nolan, C. (Director). (2014). Interstellar [Film]. Paramount Pictures; Warner Bros. Pictures.</w:t>
      </w:r>
    </w:p>
    <w:p>
      <w:pPr>
        <w:spacing w:before="0" w:after="120"/>
      </w:pPr>
      <w:r>
        <w:t xml:space="preserve">Copy MLA 9</w:t>
      </w:r>
    </w:p>
    <w:p>
      <w:pPr>
        <w:spacing w:before="0" w:after="120"/>
      </w:pPr>
      <w:r>
        <w:t xml:space="preserve">Interstellar. Directed by Christopher Nolan, Paramount Pictures, 2014.</w:t>
      </w:r>
    </w:p>
    <w:p>
      <w:pPr>
        <w:spacing w:before="0" w:after="120"/>
      </w:pPr>
      <w:r>
        <w:t xml:space="preserve">Copy</w:t>
      </w:r>
    </w:p>
    <w:p>
      <w:pPr>
        <w:spacing w:before="240" w:after="120"/>
      </w:pPr>
      <w:r>
        <w:rPr>
          <w:b/>
          <w:sz w:val="30"/>
          <w:szCs w:val="30"/>
          <w:color w:val="2E5496"/>
        </w:rPr>
        <w:t xml:space="preserve">Art — Edward Hopper</w:t>
      </w:r>
    </w:p>
    <w:p>
      <w:pPr>
        <w:spacing w:before="180" w:after="120"/>
      </w:pPr>
      <w:r>
        <w:rPr>
          <w:b/>
          <w:sz w:val="24"/>
          <w:szCs w:val="24"/>
          <w:color w:val="333333"/>
        </w:rPr>
        <w:t xml:space="preserve">Nighthawks, 1942</w:t>
      </w:r>
    </w:p>
    <w:p>
      <w:pPr>
        <w:spacing w:before="0" w:after="120"/>
      </w:pPr>
      <w:r>
        <w:t xml:space="preserve">APA 7</w:t>
      </w:r>
    </w:p>
    <w:p>
      <w:pPr>
        <w:spacing w:before="0" w:after="120"/>
      </w:pPr>
      <w:r>
        <w:t xml:space="preserve">Hopper, E. (1942). Nighthawks [Painting]. Art Institute of Chicago. https://www.artic.edu/artworks/111628/nighthawks</w:t>
      </w:r>
    </w:p>
    <w:p>
      <w:pPr>
        <w:spacing w:before="0" w:after="120"/>
      </w:pPr>
      <w:r>
        <w:t xml:space="preserve">Copy MLA 9</w:t>
      </w:r>
    </w:p>
    <w:p>
      <w:pPr>
        <w:spacing w:before="0" w:after="120"/>
      </w:pPr>
      <w:r>
        <w:t xml:space="preserve">Hopper, Edward. Nighthawks. 1942, Art Institute of Chicago, artic.edu/artworks/111628/nighthawks.</w:t>
      </w:r>
    </w:p>
    <w:p>
      <w:pPr>
        <w:spacing w:before="0" w:after="120"/>
      </w:pPr>
      <w:r>
        <w:t xml:space="preserve">Copy</w:t>
      </w:r>
    </w:p>
    <w:p>
      <w:pPr>
        <w:spacing w:before="180" w:after="120"/>
      </w:pPr>
      <w:r>
        <w:rPr>
          <w:b/>
          <w:sz w:val="24"/>
          <w:szCs w:val="24"/>
          <w:color w:val="333333"/>
        </w:rPr>
        <w:t xml:space="preserve">Automat, 1927</w:t>
      </w:r>
    </w:p>
    <w:p>
      <w:pPr>
        <w:spacing w:before="0" w:after="120"/>
      </w:pPr>
      <w:r>
        <w:t xml:space="preserve">APA 7</w:t>
      </w:r>
    </w:p>
    <w:p>
      <w:pPr>
        <w:spacing w:before="0" w:after="120"/>
      </w:pPr>
      <w:r>
        <w:t xml:space="preserve">Hopper, E. (1927). Automat [Painting]. Des Moines Art Center.</w:t>
      </w:r>
    </w:p>
    <w:p>
      <w:pPr>
        <w:spacing w:before="0" w:after="120"/>
      </w:pPr>
      <w:r>
        <w:t xml:space="preserve">Copy MLA 9</w:t>
      </w:r>
    </w:p>
    <w:p>
      <w:pPr>
        <w:spacing w:before="0" w:after="120"/>
      </w:pPr>
      <w:r>
        <w:t xml:space="preserve">Hopper, Edward. Automat. 1927, Des Moines Art Center.</w:t>
      </w:r>
    </w:p>
    <w:p>
      <w:pPr>
        <w:spacing w:before="0" w:after="120"/>
      </w:pPr>
      <w:r>
        <w:t xml:space="preserve">Copy</w:t>
      </w:r>
    </w:p>
    <w:p>
      <w:pPr>
        <w:spacing w:before="180" w:after="120"/>
      </w:pPr>
      <w:r>
        <w:rPr>
          <w:b/>
          <w:sz w:val="24"/>
          <w:szCs w:val="24"/>
          <w:color w:val="333333"/>
        </w:rPr>
        <w:t xml:space="preserve">Early Sunday Morning, 1930</w:t>
      </w:r>
    </w:p>
    <w:p>
      <w:pPr>
        <w:spacing w:before="0" w:after="120"/>
      </w:pPr>
      <w:r>
        <w:t xml:space="preserve">APA 7</w:t>
      </w:r>
    </w:p>
    <w:p>
      <w:pPr>
        <w:spacing w:before="0" w:after="120"/>
      </w:pPr>
      <w:r>
        <w:t xml:space="preserve">Hopper, E. (1930). Early Sunday morning [Painting]. Whitney Museum of American Art. https://whitney.org/collection/works/46345</w:t>
      </w:r>
    </w:p>
    <w:p>
      <w:pPr>
        <w:spacing w:before="0" w:after="120"/>
      </w:pPr>
      <w:r>
        <w:t xml:space="preserve">Copy MLA 9</w:t>
      </w:r>
    </w:p>
    <w:p>
      <w:pPr>
        <w:spacing w:before="0" w:after="120"/>
      </w:pPr>
      <w:r>
        <w:t xml:space="preserve">Hopper, Edward. Early Sunday Morning. 1930, Whitney Museum of American Art, whitney.org/collection/works/46345.</w:t>
      </w:r>
    </w:p>
    <w:p>
      <w:pPr>
        <w:spacing w:before="0" w:after="120"/>
      </w:pPr>
      <w:r>
        <w:t xml:space="preserve">Copy</w:t>
      </w:r>
    </w:p>
    <w:p>
      <w:pPr>
        <w:spacing w:before="180" w:after="120"/>
      </w:pPr>
      <w:r>
        <w:rPr>
          <w:b/>
          <w:sz w:val="24"/>
          <w:szCs w:val="24"/>
          <w:color w:val="333333"/>
        </w:rPr>
        <w:t xml:space="preserve">Room in New York, 1932</w:t>
      </w:r>
    </w:p>
    <w:p>
      <w:pPr>
        <w:spacing w:before="0" w:after="120"/>
      </w:pPr>
      <w:r>
        <w:t xml:space="preserve">APA 7</w:t>
      </w:r>
    </w:p>
    <w:p>
      <w:pPr>
        <w:spacing w:before="0" w:after="120"/>
      </w:pPr>
      <w:r>
        <w:t xml:space="preserve">Hopper, E. (1932). Room in New York [Painting]. Sheldon Museum of Art.</w:t>
      </w:r>
    </w:p>
    <w:p>
      <w:pPr>
        <w:spacing w:before="0" w:after="120"/>
      </w:pPr>
      <w:r>
        <w:t xml:space="preserve">Copy MLA 9</w:t>
      </w:r>
    </w:p>
    <w:p>
      <w:pPr>
        <w:spacing w:before="0" w:after="120"/>
      </w:pPr>
      <w:r>
        <w:t xml:space="preserve">Hopper, Edward. Room in New York. 1932, Sheldon Museum of Art.</w:t>
      </w:r>
    </w:p>
    <w:p>
      <w:pPr>
        <w:spacing w:before="0" w:after="120"/>
      </w:pPr>
      <w:r>
        <w:t xml:space="preserve">Copy</w:t>
      </w:r>
    </w:p>
    <w:p>
      <w:pPr>
        <w:spacing w:before="180" w:after="120"/>
      </w:pPr>
      <w:r>
        <w:rPr>
          <w:b/>
          <w:sz w:val="24"/>
          <w:szCs w:val="24"/>
          <w:color w:val="333333"/>
        </w:rPr>
        <w:t xml:space="preserve">Morning Sun, 1952</w:t>
      </w:r>
    </w:p>
    <w:p>
      <w:pPr>
        <w:spacing w:before="0" w:after="120"/>
      </w:pPr>
      <w:r>
        <w:t xml:space="preserve">APA 7</w:t>
      </w:r>
    </w:p>
    <w:p>
      <w:pPr>
        <w:spacing w:before="0" w:after="120"/>
      </w:pPr>
      <w:r>
        <w:t xml:space="preserve">Hopper, E. (1952). Morning sun [Painting]. Columbus Museum of Art.</w:t>
      </w:r>
    </w:p>
    <w:p>
      <w:pPr>
        <w:spacing w:before="0" w:after="120"/>
      </w:pPr>
      <w:r>
        <w:t xml:space="preserve">Copy MLA 9</w:t>
      </w:r>
    </w:p>
    <w:p>
      <w:pPr>
        <w:spacing w:before="0" w:after="120"/>
      </w:pPr>
      <w:r>
        <w:t xml:space="preserve">Hopper, Edward. Morning Sun. 1952, Columbus Museum of Art.</w:t>
      </w:r>
    </w:p>
    <w:p>
      <w:pPr>
        <w:spacing w:before="0" w:after="120"/>
      </w:pPr>
      <w:r>
        <w:t xml:space="preserve">Copy</w:t>
      </w:r>
    </w:p>
    <w:p>
      <w:pPr>
        <w:spacing w:before="180" w:after="120"/>
      </w:pPr>
      <w:r>
        <w:rPr>
          <w:b/>
          <w:sz w:val="24"/>
          <w:szCs w:val="24"/>
          <w:color w:val="333333"/>
        </w:rPr>
        <w:t xml:space="preserve">New York Movie, 1939</w:t>
      </w:r>
    </w:p>
    <w:p>
      <w:pPr>
        <w:spacing w:before="0" w:after="120"/>
      </w:pPr>
      <w:r>
        <w:t xml:space="preserve">APA 7</w:t>
      </w:r>
    </w:p>
    <w:p>
      <w:pPr>
        <w:spacing w:before="0" w:after="120"/>
      </w:pPr>
      <w:r>
        <w:t xml:space="preserve">Hopper, E. (1939). New York movie [Painting]. The Museum of Modern Art. https://www.moma.org/collection/works/79616</w:t>
      </w:r>
    </w:p>
    <w:p>
      <w:pPr>
        <w:spacing w:before="0" w:after="120"/>
      </w:pPr>
      <w:r>
        <w:t xml:space="preserve">Copy MLA 9</w:t>
      </w:r>
    </w:p>
    <w:p>
      <w:pPr>
        <w:spacing w:before="0" w:after="120"/>
      </w:pPr>
      <w:r>
        <w:t xml:space="preserve">Hopper, Edward. New York Movie. 1939, Museum of Modern Art, moma.org/collection/works/79616.</w:t>
      </w:r>
    </w:p>
    <w:p>
      <w:pPr>
        <w:spacing w:before="0" w:after="120"/>
      </w:pPr>
      <w:r>
        <w:t xml:space="preserve">Copy</w:t>
      </w:r>
    </w:p>
    <w:p>
      <w:pPr>
        <w:spacing w:before="240" w:after="120"/>
      </w:pPr>
      <w:r>
        <w:rPr>
          <w:b/>
          <w:sz w:val="30"/>
          <w:szCs w:val="30"/>
          <w:color w:val="2E5496"/>
        </w:rPr>
        <w:t xml:space="preserve">Advertisements</w:t>
      </w:r>
    </w:p>
    <w:p>
      <w:pPr>
        <w:spacing w:before="180" w:after="120"/>
      </w:pPr>
      <w:r>
        <w:rPr>
          <w:b/>
          <w:sz w:val="24"/>
          <w:szCs w:val="24"/>
          <w:color w:val="333333"/>
        </w:rPr>
        <w:t xml:space="preserve">Kreml Hair Tonic, “My barber knows women,” 1944</w:t>
      </w:r>
    </w:p>
    <w:p>
      <w:pPr>
        <w:spacing w:before="0" w:after="120"/>
      </w:pPr>
      <w:r>
        <w:t xml:space="preserve">APA 7</w:t>
      </w:r>
    </w:p>
    <w:p>
      <w:pPr>
        <w:spacing w:before="0" w:after="120"/>
      </w:pPr>
      <w:r>
        <w:t xml:space="preserve">Kreml Hair Tonic. (1944). My barber knows women [Advertisement]. Cosmopolitan. Ad*Access, Duke University Libraries. https://repository.duke.edu/dc/adaccess/BH0543</w:t>
      </w:r>
    </w:p>
    <w:p>
      <w:pPr>
        <w:spacing w:before="0" w:after="120"/>
      </w:pPr>
      <w:r>
        <w:t xml:space="preserve">Copy MLA 9</w:t>
      </w:r>
    </w:p>
    <w:p>
      <w:pPr>
        <w:spacing w:before="0" w:after="120"/>
      </w:pPr>
      <w:r>
        <w:t xml:space="preserve">“My Barber Knows Women.” Advertisement for Kreml Hair Tonic. Cosmopolitan, 1944. Ad*Access, Duke U Libraries, repository.duke.edu/dc/adaccess/BH0543.</w:t>
      </w:r>
    </w:p>
    <w:p>
      <w:pPr>
        <w:spacing w:before="0" w:after="120"/>
      </w:pPr>
      <w:r>
        <w:t xml:space="preserve">Copy</w:t>
      </w:r>
    </w:p>
    <w:p>
      <w:pPr>
        <w:spacing w:before="180" w:after="120"/>
      </w:pPr>
      <w:r>
        <w:rPr>
          <w:b/>
          <w:sz w:val="24"/>
          <w:szCs w:val="24"/>
          <w:color w:val="333333"/>
        </w:rPr>
        <w:t xml:space="preserve">“Towards a day less war!”</w:t>
      </w:r>
    </w:p>
    <w:p>
      <w:pPr>
        <w:spacing w:before="0" w:after="120"/>
      </w:pPr>
      <w:r>
        <w:t xml:space="preserve">APA 7</w:t>
      </w:r>
    </w:p>
    <w:p>
      <w:pPr>
        <w:spacing w:before="0" w:after="120"/>
      </w:pPr>
      <w:r>
        <w:t xml:space="preserve">Towards a day less war! [Advertisement]. (n.d.). Ad*Access, Duke University Libraries. https://repository.duke.edu/dc/adaccess/BH1901</w:t>
      </w:r>
    </w:p>
    <w:p>
      <w:pPr>
        <w:spacing w:before="0" w:after="120"/>
      </w:pPr>
      <w:r>
        <w:t xml:space="preserve">Copy MLA 9</w:t>
      </w:r>
    </w:p>
    <w:p>
      <w:pPr>
        <w:spacing w:before="0" w:after="120"/>
      </w:pPr>
      <w:r>
        <w:t xml:space="preserve">“Towards a Day Less War!” Advertisement. Ad*Access, Duke U Libraries, repository.duke.edu/dc/adaccess/BH1901.</w:t>
      </w:r>
    </w:p>
    <w:p>
      <w:pPr>
        <w:spacing w:before="0" w:after="120"/>
      </w:pPr>
      <w:r>
        <w:t xml:space="preserve">Copy</w:t>
      </w:r>
    </w:p>
    <w:p>
      <w:pPr>
        <w:spacing w:before="180" w:after="120"/>
      </w:pPr>
      <w:r>
        <w:rPr>
          <w:b/>
          <w:sz w:val="24"/>
          <w:szCs w:val="24"/>
          <w:color w:val="333333"/>
        </w:rPr>
        <w:t xml:space="preserve">Nike, “Purpose, powered by athletes”</w:t>
      </w:r>
    </w:p>
    <w:p>
      <w:pPr>
        <w:spacing w:before="0" w:after="120"/>
      </w:pPr>
      <w:r>
        <w:t xml:space="preserve">APA 7</w:t>
      </w:r>
    </w:p>
    <w:p>
      <w:pPr>
        <w:spacing w:before="0" w:after="120"/>
      </w:pPr>
      <w:r>
        <w:t xml:space="preserve">Nike. (n.d.). Purpose, powered by athletes. Retrieved August 4, 2026, from https://www.nike.com/gb/purpose</w:t>
      </w:r>
    </w:p>
    <w:p>
      <w:pPr>
        <w:spacing w:before="0" w:after="120"/>
      </w:pPr>
      <w:r>
        <w:t xml:space="preserve">Copy MLA 9</w:t>
      </w:r>
    </w:p>
    <w:p>
      <w:pPr>
        <w:spacing w:before="0" w:after="120"/>
      </w:pPr>
      <w:r>
        <w:t xml:space="preserve">“Purpose, Powered by Athletes.” Nike, nike.com/gb/purpose. Accessed 4 Aug. 2026.</w:t>
      </w:r>
    </w:p>
    <w:p>
      <w:pPr>
        <w:spacing w:before="0" w:after="120"/>
      </w:pPr>
      <w:r>
        <w:t xml:space="preserve">Copy</w:t>
      </w:r>
    </w:p>
    <w:p>
      <w:pPr>
        <w:spacing w:before="240" w:after="120"/>
      </w:pPr>
      <w:r>
        <w:rPr>
          <w:b/>
          <w:sz w:val="30"/>
          <w:szCs w:val="30"/>
          <w:color w:val="2E5496"/>
        </w:rPr>
        <w:t xml:space="preserve">Infographics</w:t>
      </w:r>
    </w:p>
    <w:p>
      <w:pPr>
        <w:spacing w:before="180" w:after="120"/>
      </w:pPr>
      <w:r>
        <w:rPr>
          <w:b/>
          <w:sz w:val="24"/>
          <w:szCs w:val="24"/>
          <w:color w:val="333333"/>
        </w:rPr>
        <w:t xml:space="preserve">Du Bois, Data Portraits, 1900</w:t>
      </w:r>
    </w:p>
    <w:p>
      <w:pPr>
        <w:spacing w:before="0" w:after="120"/>
      </w:pPr>
      <w:r>
        <w:t xml:space="preserve">APA 7</w:t>
      </w:r>
    </w:p>
    <w:p>
      <w:pPr>
        <w:spacing w:before="0" w:after="120"/>
      </w:pPr>
      <w:r>
        <w:t xml:space="preserve">Du Bois, W. E. B. (1900). The Georgia Negro: A social study [Data visualizations]. Library of Congress. https://www.loc.gov/pictures/collection/anedub/</w:t>
      </w:r>
    </w:p>
    <w:p>
      <w:pPr>
        <w:spacing w:before="0" w:after="120"/>
      </w:pPr>
      <w:r>
        <w:t xml:space="preserve">Copy MLA 9</w:t>
      </w:r>
    </w:p>
    <w:p>
      <w:pPr>
        <w:spacing w:before="0" w:after="120"/>
      </w:pPr>
      <w:r>
        <w:t xml:space="preserve">Du Bois, W. E. B. The Georgia Negro: A Social Study. 1900. Library of Congress, loc.gov/pictures/collection/anedub/.</w:t>
      </w:r>
    </w:p>
    <w:p>
      <w:pPr>
        <w:spacing w:before="0" w:after="120"/>
      </w:pPr>
      <w:r>
        <w:t xml:space="preserve">Copy</w:t>
      </w:r>
    </w:p>
    <w:p>
      <w:pPr>
        <w:spacing w:before="180" w:after="120"/>
      </w:pPr>
      <w:r>
        <w:rPr>
          <w:b/>
          <w:sz w:val="24"/>
          <w:szCs w:val="24"/>
          <w:color w:val="333333"/>
        </w:rPr>
        <w:t xml:space="preserve">Our World in Data</w:t>
      </w:r>
    </w:p>
    <w:p>
      <w:pPr>
        <w:spacing w:before="0" w:after="120"/>
      </w:pPr>
      <w:r>
        <w:t xml:space="preserve">APA 7</w:t>
      </w:r>
    </w:p>
    <w:p>
      <w:pPr>
        <w:spacing w:before="0" w:after="120"/>
      </w:pPr>
      <w:r>
        <w:t xml:space="preserve">Ritchie, H., Rosado, P., &amp; Roser, M. (n.d.). CO₂ and greenhouse gas emissions. Our World in Data. Retrieved August 4, 2026, from https://ourworldindata.org/co2-and-greenhouse-gas-emissions</w:t>
      </w:r>
    </w:p>
    <w:p>
      <w:pPr>
        <w:spacing w:before="0" w:after="120"/>
      </w:pPr>
      <w:r>
        <w:t xml:space="preserve">Copy MLA 9</w:t>
      </w:r>
    </w:p>
    <w:p>
      <w:pPr>
        <w:spacing w:before="0" w:after="120"/>
      </w:pPr>
      <w:r>
        <w:t xml:space="preserve">Ritchie, Hannah, et al. “CO₂ and Greenhouse Gas Emissions.” Our World in Data, ourworldindata.org/co2-and-greenhouse-gas-emissions. Accessed 4 Aug. 2026.</w:t>
      </w:r>
    </w:p>
    <w:p>
      <w:pPr>
        <w:spacing w:before="0" w:after="120"/>
      </w:pPr>
      <w:r>
        <w:t xml:space="preserve">Copy</w:t>
      </w:r>
    </w:p>
    <w:p>
      <w:pPr>
        <w:spacing w:before="240" w:after="120"/>
      </w:pPr>
      <w:r>
        <w:rPr>
          <w:b/>
          <w:sz w:val="30"/>
          <w:szCs w:val="30"/>
          <w:color w:val="2E5496"/>
        </w:rPr>
        <w:t xml:space="preserve">Satire</w:t>
      </w:r>
    </w:p>
    <w:p>
      <w:pPr>
        <w:spacing w:before="180" w:after="120"/>
      </w:pPr>
      <w:r>
        <w:rPr>
          <w:b/>
          <w:sz w:val="24"/>
          <w:szCs w:val="24"/>
          <w:color w:val="333333"/>
        </w:rPr>
        <w:t xml:space="preserve">Swift, “A Modest Proposal,” 1729</w:t>
      </w:r>
    </w:p>
    <w:p>
      <w:pPr>
        <w:spacing w:before="0" w:after="120"/>
      </w:pPr>
      <w:r>
        <w:t xml:space="preserve">APA 7</w:t>
      </w:r>
    </w:p>
    <w:p>
      <w:pPr>
        <w:spacing w:before="0" w:after="120"/>
      </w:pPr>
      <w:r>
        <w:t xml:space="preserve">Swift, J. (1729). A modest proposal. Project Gutenberg. https://www.gutenberg.org/ebooks/1080</w:t>
      </w:r>
    </w:p>
    <w:p>
      <w:pPr>
        <w:spacing w:before="0" w:after="120"/>
      </w:pPr>
      <w:r>
        <w:t xml:space="preserve">Copy MLA 9</w:t>
      </w:r>
    </w:p>
    <w:p>
      <w:pPr>
        <w:spacing w:before="0" w:after="120"/>
      </w:pPr>
      <w:r>
        <w:t xml:space="preserve">Swift, Jonathan. A Modest Proposal. 1729. Project Gutenberg, gutenberg.org/ebooks/1080.</w:t>
      </w:r>
    </w:p>
    <w:p>
      <w:pPr>
        <w:spacing w:before="0" w:after="120"/>
      </w:pPr>
      <w:r>
        <w:t xml:space="preserve">Copy</w:t>
      </w:r>
    </w:p>
    <w:p>
      <w:pPr>
        <w:spacing w:before="180" w:after="120"/>
      </w:pPr>
      <w:r>
        <w:rPr>
          <w:b/>
          <w:sz w:val="24"/>
          <w:szCs w:val="24"/>
          <w:color w:val="333333"/>
        </w:rPr>
        <w:t xml:space="preserve">Key &amp; Peele, “Obama’s Anger Translator”</w:t>
      </w:r>
    </w:p>
    <w:p>
      <w:pPr>
        <w:spacing w:before="0" w:after="120"/>
      </w:pPr>
      <w:r>
        <w:t xml:space="preserve">APA 7</w:t>
      </w:r>
    </w:p>
    <w:p>
      <w:pPr>
        <w:spacing w:before="0" w:after="120"/>
      </w:pPr>
      <w:r>
        <w:t xml:space="preserve">Key, K.-M., &amp; Peele, J. (2012). Obama’s anger translator — meet Luther [TV series episode]. In Key &amp; Peele. Comedy Central.</w:t>
      </w:r>
    </w:p>
    <w:p>
      <w:pPr>
        <w:spacing w:before="0" w:after="120"/>
      </w:pPr>
      <w:r>
        <w:t xml:space="preserve">Copy MLA 9</w:t>
      </w:r>
    </w:p>
    <w:p>
      <w:pPr>
        <w:spacing w:before="0" w:after="120"/>
      </w:pPr>
      <w:r>
        <w:t xml:space="preserve">“Obama’s Anger Translator — Meet Luther.” Key &amp; Peele, created by Keegan-Michael Key and Jordan Peele, Comedy Central, 2012.</w:t>
      </w:r>
    </w:p>
    <w:p>
      <w:pPr>
        <w:spacing w:before="0" w:after="120"/>
      </w:pPr>
      <w:r>
        <w:t xml:space="preserve">Copy</w:t>
      </w:r>
    </w:p>
    <w:p>
      <w:pPr>
        <w:spacing w:before="180" w:after="120"/>
      </w:pPr>
      <w:r>
        <w:rPr>
          <w:b/>
          <w:sz w:val="24"/>
          <w:szCs w:val="24"/>
          <w:color w:val="333333"/>
        </w:rPr>
        <w:t xml:space="preserve">Twain, “Advice to Youth,” 1882</w:t>
      </w:r>
    </w:p>
    <w:p>
      <w:pPr>
        <w:spacing w:before="0" w:after="120"/>
      </w:pPr>
      <w:r>
        <w:t xml:space="preserve">APA 7</w:t>
      </w:r>
    </w:p>
    <w:p>
      <w:pPr>
        <w:spacing w:before="0" w:after="120"/>
      </w:pPr>
      <w:r>
        <w:t xml:space="preserve">Twain, M. (1882). Advice to youth. Project Gutenberg. https://www.gutenberg.org/ebooks/3007</w:t>
      </w:r>
    </w:p>
    <w:p>
      <w:pPr>
        <w:spacing w:before="0" w:after="120"/>
      </w:pPr>
      <w:r>
        <w:t xml:space="preserve">Copy MLA 9</w:t>
      </w:r>
    </w:p>
    <w:p>
      <w:pPr>
        <w:spacing w:before="0" w:after="120"/>
      </w:pPr>
      <w:r>
        <w:t xml:space="preserve">Twain, Mark. “Advice to Youth.” 1882. Project Gutenberg, gutenberg.org/ebooks/3007.</w:t>
      </w:r>
    </w:p>
    <w:p>
      <w:pPr>
        <w:spacing w:before="0" w:after="120"/>
      </w:pPr>
      <w:r>
        <w:t xml:space="preserve">Copy</w:t>
      </w:r>
    </w:p>
    <w:p>
      <w:pPr>
        <w:spacing w:before="240" w:after="120"/>
      </w:pPr>
      <w:r>
        <w:rPr>
          <w:b/>
          <w:sz w:val="30"/>
          <w:szCs w:val="30"/>
          <w:color w:val="2E5496"/>
        </w:rPr>
        <w:t xml:space="preserve">Speeches</w:t>
      </w:r>
    </w:p>
    <w:p>
      <w:pPr>
        <w:spacing w:before="180" w:after="120"/>
      </w:pPr>
      <w:r>
        <w:rPr>
          <w:b/>
          <w:sz w:val="24"/>
          <w:szCs w:val="24"/>
          <w:color w:val="333333"/>
        </w:rPr>
        <w:t xml:space="preserve">Sojourner Truth, 1851</w:t>
      </w:r>
    </w:p>
    <w:p>
      <w:pPr>
        <w:spacing w:before="0" w:after="120"/>
      </w:pPr>
      <w:r>
        <w:t xml:space="preserve">APA 7</w:t>
      </w:r>
    </w:p>
    <w:p>
      <w:pPr>
        <w:spacing w:before="0" w:after="120"/>
      </w:pPr>
      <w:r>
        <w:t xml:space="preserve">Truth, S. (1851). Ain’t I a woman? [Speech]. Women’s Rights Convention, Akron, OH, United States. https://www.thesojournertruthproject.com/compare-the-speeches/</w:t>
      </w:r>
    </w:p>
    <w:p>
      <w:pPr>
        <w:spacing w:before="0" w:after="120"/>
      </w:pPr>
      <w:r>
        <w:t xml:space="preserve">Copy MLA 9</w:t>
      </w:r>
    </w:p>
    <w:p>
      <w:pPr>
        <w:spacing w:before="0" w:after="120"/>
      </w:pPr>
      <w:r>
        <w:t xml:space="preserve">Truth, Sojourner. “Ain’t I a Woman?” 1851, Women’s Rights Convention, Akron, OH. The Sojourner Truth Project, thesojournertruthproject.com/compare-the-speeches/.</w:t>
      </w:r>
    </w:p>
    <w:p>
      <w:pPr>
        <w:spacing w:before="0" w:after="120"/>
      </w:pPr>
      <w:r>
        <w:t xml:space="preserve">Copy</w:t>
      </w:r>
    </w:p>
    <w:p>
      <w:pPr>
        <w:spacing w:before="180" w:after="120"/>
      </w:pPr>
      <w:r>
        <w:rPr>
          <w:b/>
          <w:sz w:val="24"/>
          <w:szCs w:val="24"/>
          <w:color w:val="333333"/>
        </w:rPr>
        <w:t xml:space="preserve">Frederick Douglass, 1852</w:t>
      </w:r>
    </w:p>
    <w:p>
      <w:pPr>
        <w:spacing w:before="0" w:after="120"/>
      </w:pPr>
      <w:r>
        <w:t xml:space="preserve">APA 7</w:t>
      </w:r>
    </w:p>
    <w:p>
      <w:pPr>
        <w:spacing w:before="0" w:after="120"/>
      </w:pPr>
      <w:r>
        <w:t xml:space="preserve">Douglass, F. (1852, July 5). What to the slave is the Fourth of July? [Speech]. Corinthian Hall, Rochester, NY, United States.</w:t>
      </w:r>
    </w:p>
    <w:p>
      <w:pPr>
        <w:spacing w:before="0" w:after="120"/>
      </w:pPr>
      <w:r>
        <w:t xml:space="preserve">Copy MLA 9</w:t>
      </w:r>
    </w:p>
    <w:p>
      <w:pPr>
        <w:spacing w:before="0" w:after="120"/>
      </w:pPr>
      <w:r>
        <w:t xml:space="preserve">Douglass, Frederick. “What to the Slave Is the Fourth of July?” 5 July 1852, Corinthian Hall, Rochester, NY. The American Yawp Reader.</w:t>
      </w:r>
    </w:p>
    <w:p>
      <w:pPr>
        <w:spacing w:before="0" w:after="120"/>
      </w:pPr>
      <w:r>
        <w:t xml:space="preserve">Copy</w:t>
      </w:r>
    </w:p>
    <w:p>
      <w:pPr>
        <w:spacing w:before="180" w:after="120"/>
      </w:pPr>
      <w:r>
        <w:rPr>
          <w:b/>
          <w:sz w:val="24"/>
          <w:szCs w:val="24"/>
          <w:color w:val="333333"/>
        </w:rPr>
        <w:t xml:space="preserve">Martin Luther King Jr., 1963</w:t>
      </w:r>
    </w:p>
    <w:p>
      <w:pPr>
        <w:spacing w:before="0" w:after="120"/>
      </w:pPr>
      <w:r>
        <w:t xml:space="preserve">APA 7</w:t>
      </w:r>
    </w:p>
    <w:p>
      <w:pPr>
        <w:spacing w:before="0" w:after="120"/>
      </w:pPr>
      <w:r>
        <w:t xml:space="preserve">King, M. L., Jr. (1963, August 28). I have a dream [Speech]. March on Washington for Jobs and Freedom, Washington, DC, United States. https://www.americanrhetoric.com/speeches/mlkihaveadream.htm</w:t>
      </w:r>
    </w:p>
    <w:p>
      <w:pPr>
        <w:spacing w:before="0" w:after="120"/>
      </w:pPr>
      <w:r>
        <w:t xml:space="preserve">Copy MLA 9</w:t>
      </w:r>
    </w:p>
    <w:p>
      <w:pPr>
        <w:spacing w:before="0" w:after="120"/>
      </w:pPr>
      <w:r>
        <w:t xml:space="preserve">King, Martin Luther, Jr. “I Have a Dream.” 28 Aug. 1963, March on Washington for Jobs and Freedom, Washington, DC. American Rhetoric, americanrhetoric.com/speeches/mlkihaveadream.htm.</w:t>
      </w:r>
    </w:p>
    <w:p>
      <w:pPr>
        <w:spacing w:before="0" w:after="120"/>
      </w:pPr>
      <w:r>
        <w:t xml:space="preserve">Copy</w:t>
      </w:r>
    </w:p>
    <w:p>
      <w:pPr>
        <w:spacing w:before="180" w:after="120"/>
      </w:pPr>
      <w:r>
        <w:rPr>
          <w:b/>
          <w:sz w:val="24"/>
          <w:szCs w:val="24"/>
          <w:color w:val="333333"/>
        </w:rPr>
        <w:t xml:space="preserve">Malala Yousafzai, 2013</w:t>
      </w:r>
    </w:p>
    <w:p>
      <w:pPr>
        <w:spacing w:before="0" w:after="120"/>
      </w:pPr>
      <w:r>
        <w:t xml:space="preserve">APA 7</w:t>
      </w:r>
    </w:p>
    <w:p>
      <w:pPr>
        <w:spacing w:before="0" w:after="120"/>
      </w:pPr>
      <w:r>
        <w:t xml:space="preserve">Yousafzai, M. (2013, July 12). Address to the United Nations Youth Assembly [Speech]. United Nations, New York, NY, United States.</w:t>
      </w:r>
    </w:p>
    <w:p>
      <w:pPr>
        <w:spacing w:before="0" w:after="120"/>
      </w:pPr>
      <w:r>
        <w:t xml:space="preserve">Copy MLA 9</w:t>
      </w:r>
    </w:p>
    <w:p>
      <w:pPr>
        <w:spacing w:before="0" w:after="120"/>
      </w:pPr>
      <w:r>
        <w:t xml:space="preserve">Yousafzai, Malala. “Address to the United Nations Youth Assembly.” 12 July 2013, United Nations, New York.</w:t>
      </w:r>
    </w:p>
    <w:p>
      <w:pPr>
        <w:spacing w:before="0" w:after="120"/>
      </w:pPr>
      <w:r>
        <w:t xml:space="preserve">Copy</w:t>
      </w:r>
    </w:p>
    <w:p>
      <w:pPr>
        <w:spacing w:before="180" w:after="120"/>
      </w:pPr>
      <w:r>
        <w:rPr>
          <w:b/>
          <w:sz w:val="24"/>
          <w:szCs w:val="24"/>
          <w:color w:val="333333"/>
        </w:rPr>
        <w:t xml:space="preserve">Greta Thunberg, 2019</w:t>
      </w:r>
    </w:p>
    <w:p>
      <w:pPr>
        <w:spacing w:before="0" w:after="120"/>
      </w:pPr>
      <w:r>
        <w:t xml:space="preserve">APA 7</w:t>
      </w:r>
    </w:p>
    <w:p>
      <w:pPr>
        <w:spacing w:before="0" w:after="120"/>
      </w:pPr>
      <w:r>
        <w:t xml:space="preserve">Thunberg, G. (2019, September 23). Transcript: Greta Thunberg’s speech at the U.N. Climate Action Summit [Speech transcript]. NPR.</w:t>
      </w:r>
    </w:p>
    <w:p>
      <w:pPr>
        <w:spacing w:before="0" w:after="120"/>
      </w:pPr>
      <w:r>
        <w:t xml:space="preserve">Copy MLA 9</w:t>
      </w:r>
    </w:p>
    <w:p>
      <w:pPr>
        <w:spacing w:before="0" w:after="120"/>
      </w:pPr>
      <w:r>
        <w:t xml:space="preserve">Thunberg, Greta. “Transcript: Greta Thunberg’s Speech at the U.N. Climate Action Summit.” 23 Sept. 2019. NPR.</w:t>
      </w:r>
    </w:p>
    <w:p>
      <w:pPr>
        <w:spacing w:before="0" w:after="120"/>
      </w:pPr>
      <w:r>
        <w:t xml:space="preserve">Copy</w:t>
      </w:r>
    </w:p>
    <w:p>
      <w:pPr>
        <w:spacing w:before="240" w:after="120"/>
      </w:pPr>
      <w:r>
        <w:rPr>
          <w:b/>
          <w:sz w:val="30"/>
          <w:szCs w:val="30"/>
          <w:color w:val="2E5496"/>
        </w:rPr>
        <w:t xml:space="preserve">Political cartoons</w:t>
      </w:r>
    </w:p>
    <w:p>
      <w:pPr>
        <w:spacing w:before="180" w:after="120"/>
      </w:pPr>
      <w:r>
        <w:rPr>
          <w:b/>
          <w:sz w:val="24"/>
          <w:szCs w:val="24"/>
          <w:color w:val="333333"/>
        </w:rPr>
        <w:t xml:space="preserve">Bellew, 1879</w:t>
      </w:r>
    </w:p>
    <w:p>
      <w:pPr>
        <w:spacing w:before="0" w:after="120"/>
      </w:pPr>
      <w:r>
        <w:t xml:space="preserve">APA 7</w:t>
      </w:r>
    </w:p>
    <w:p>
      <w:pPr>
        <w:spacing w:before="0" w:after="120"/>
      </w:pPr>
      <w:r>
        <w:t xml:space="preserve">Bellew, F. (1879, June 14). Melican leportee man want gabbee [Cartoon]. Harper’s Weekly, 476.</w:t>
      </w:r>
    </w:p>
    <w:p>
      <w:pPr>
        <w:spacing w:before="0" w:after="120"/>
      </w:pPr>
      <w:r>
        <w:t xml:space="preserve">Copy MLA 9</w:t>
      </w:r>
    </w:p>
    <w:p>
      <w:pPr>
        <w:spacing w:before="0" w:after="120"/>
      </w:pPr>
      <w:r>
        <w:t xml:space="preserve">Bellew, Frank. “Melican Leportee Man Want Gabbee.” Harper’s Weekly, 14 June 1879, p. 476.</w:t>
      </w:r>
    </w:p>
    <w:p>
      <w:pPr>
        <w:spacing w:before="0" w:after="120"/>
      </w:pPr>
      <w:r>
        <w:t xml:space="preserve">Copy</w:t>
      </w:r>
    </w:p>
    <w:p>
      <w:pPr>
        <w:spacing w:before="180" w:after="120"/>
      </w:pPr>
      <w:r>
        <w:rPr>
          <w:b/>
          <w:sz w:val="24"/>
          <w:szCs w:val="24"/>
          <w:color w:val="333333"/>
        </w:rPr>
        <w:t xml:space="preserve">Harper’s Weekly, 1871</w:t>
      </w:r>
    </w:p>
    <w:p>
      <w:pPr>
        <w:spacing w:before="0" w:after="120"/>
      </w:pPr>
      <w:r>
        <w:t xml:space="preserve">APA 7</w:t>
      </w:r>
    </w:p>
    <w:p>
      <w:pPr>
        <w:spacing w:before="0" w:after="120"/>
      </w:pPr>
      <w:r>
        <w:t xml:space="preserve">The rich growing richer, the poor growing poorer [Cartoon]. (1871, September 2). Harper’s Weekly.</w:t>
      </w:r>
    </w:p>
    <w:p>
      <w:pPr>
        <w:spacing w:before="0" w:after="120"/>
      </w:pPr>
      <w:r>
        <w:t xml:space="preserve">Copy MLA 9</w:t>
      </w:r>
    </w:p>
    <w:p>
      <w:pPr>
        <w:spacing w:before="0" w:after="120"/>
      </w:pPr>
      <w:r>
        <w:t xml:space="preserve">“The Rich Growing Richer, the Poor Growing Poorer.” Harper’s Weekly, 2 Sept. 1871.</w:t>
      </w:r>
    </w:p>
    <w:p>
      <w:pPr>
        <w:spacing w:before="0" w:after="120"/>
      </w:pPr>
      <w:r>
        <w:t xml:space="preserve">Copy</w:t>
      </w:r>
    </w:p>
    <w:p>
      <w:pPr>
        <w:spacing w:before="180" w:after="120"/>
      </w:pPr>
      <w:r>
        <w:rPr>
          <w:b/>
          <w:sz w:val="24"/>
          <w:szCs w:val="24"/>
          <w:color w:val="333333"/>
        </w:rPr>
        <w:t xml:space="preserve">Welcome to All! — Keppler, 1880</w:t>
      </w:r>
    </w:p>
    <w:p>
      <w:pPr>
        <w:spacing w:before="0" w:after="120"/>
      </w:pPr>
      <w:r>
        <w:t xml:space="preserve">APA 7</w:t>
      </w:r>
    </w:p>
    <w:p>
      <w:pPr>
        <w:spacing w:before="0" w:after="120"/>
      </w:pPr>
      <w:r>
        <w:t xml:space="preserve">Keppler, J. (1880). Welcome to all! [Cartoon]. Puck. Library of Congress. https://www.loc.gov/pictures/item/2002719044/</w:t>
      </w:r>
    </w:p>
    <w:p>
      <w:pPr>
        <w:spacing w:before="0" w:after="120"/>
      </w:pPr>
      <w:r>
        <w:t xml:space="preserve">Copy MLA 9</w:t>
      </w:r>
    </w:p>
    <w:p>
      <w:pPr>
        <w:spacing w:before="0" w:after="120"/>
      </w:pPr>
      <w:r>
        <w:t xml:space="preserve">Keppler, Joseph. Welcome to All! 1880. Puck. Library of Congress, loc.gov/pictures/item/2002719044/.</w:t>
      </w:r>
    </w:p>
    <w:p>
      <w:pPr>
        <w:spacing w:before="0" w:after="120"/>
      </w:pPr>
      <w:r>
        <w:t xml:space="preserve">Copy</w:t>
      </w:r>
    </w:p>
    <w:p>
      <w:pPr>
        <w:spacing w:before="180" w:after="120"/>
      </w:pPr>
      <w:r>
        <w:rPr>
          <w:b/>
          <w:sz w:val="24"/>
          <w:szCs w:val="24"/>
          <w:color w:val="333333"/>
        </w:rPr>
        <w:t xml:space="preserve">How John May Dodge the Exclusion Act, 1905</w:t>
      </w:r>
    </w:p>
    <w:p>
      <w:pPr>
        <w:spacing w:before="0" w:after="120"/>
      </w:pPr>
      <w:r>
        <w:t xml:space="preserve">APA 7</w:t>
      </w:r>
    </w:p>
    <w:p>
      <w:pPr>
        <w:spacing w:before="0" w:after="120"/>
      </w:pPr>
      <w:r>
        <w:t xml:space="preserve">How John may dodge the exclusion act [Cartoon]. (1905, July 12). Puck. Library of Congress. https://www.loc.gov/pictures/item/2011645718/</w:t>
      </w:r>
    </w:p>
    <w:p>
      <w:pPr>
        <w:spacing w:before="0" w:after="120"/>
      </w:pPr>
      <w:r>
        <w:t xml:space="preserve">Copy MLA 9</w:t>
      </w:r>
    </w:p>
    <w:p>
      <w:pPr>
        <w:spacing w:before="0" w:after="120"/>
      </w:pPr>
      <w:r>
        <w:t xml:space="preserve">“How John May Dodge the Exclusion Act.” Puck, 12 July 1905. Library of Congress, loc.gov/pictures/item/2011645718/.</w:t>
      </w:r>
    </w:p>
    <w:p>
      <w:pPr>
        <w:spacing w:before="0" w:after="120"/>
      </w:pPr>
      <w:r>
        <w:t xml:space="preserve">Copy</w:t>
      </w:r>
    </w:p>
    <w:p>
      <w:pPr>
        <w:spacing w:before="180" w:after="120"/>
      </w:pPr>
      <w:r>
        <w:rPr>
          <w:b/>
          <w:sz w:val="24"/>
          <w:szCs w:val="24"/>
          <w:color w:val="333333"/>
        </w:rPr>
        <w:t xml:space="preserve">The Americanese Wall, 1916</w:t>
      </w:r>
    </w:p>
    <w:p>
      <w:pPr>
        <w:spacing w:before="0" w:after="120"/>
      </w:pPr>
      <w:r>
        <w:t xml:space="preserve">APA 7</w:t>
      </w:r>
    </w:p>
    <w:p>
      <w:pPr>
        <w:spacing w:before="0" w:after="120"/>
      </w:pPr>
      <w:r>
        <w:t xml:space="preserve">The Americanese wall — as Congressman Burnett would build it [Cartoon]. (1916). Library of Congress. https://www.loc.gov/pictures/item/2006681433/</w:t>
      </w:r>
    </w:p>
    <w:p>
      <w:pPr>
        <w:spacing w:before="0" w:after="120"/>
      </w:pPr>
      <w:r>
        <w:t xml:space="preserve">Copy MLA 9</w:t>
      </w:r>
    </w:p>
    <w:p>
      <w:pPr>
        <w:spacing w:before="0" w:after="120"/>
      </w:pPr>
      <w:r>
        <w:t xml:space="preserve">“The Americanese Wall — as Congressman Burnett Would Build It.” 1916. Library of Congress, loc.gov/pictures/item/2006681433/.</w:t>
      </w:r>
    </w:p>
    <w:p>
      <w:pPr>
        <w:spacing w:before="0" w:after="120"/>
      </w:pPr>
      <w:r>
        <w:t xml:space="preserve">Copy</w:t>
      </w:r>
    </w:p>
    <w:p>
      <w:pPr>
        <w:spacing w:before="180" w:after="120"/>
      </w:pPr>
      <w:r>
        <w:rPr>
          <w:b/>
          <w:sz w:val="24"/>
          <w:szCs w:val="24"/>
          <w:color w:val="333333"/>
        </w:rPr>
        <w:t xml:space="preserve">The Fool Pied Piper — Ehrhart, 1909</w:t>
      </w:r>
    </w:p>
    <w:p>
      <w:pPr>
        <w:spacing w:before="0" w:after="120"/>
      </w:pPr>
      <w:r>
        <w:t xml:space="preserve">APA 7</w:t>
      </w:r>
    </w:p>
    <w:p>
      <w:pPr>
        <w:spacing w:before="0" w:after="120"/>
      </w:pPr>
      <w:r>
        <w:t xml:space="preserve">Ehrhart, S. D. (1909, June 2). The fool pied piper [Cartoon]. Puck. Library of Congress. https://www.loc.gov/pictures/item/2011647475/</w:t>
      </w:r>
    </w:p>
    <w:p>
      <w:pPr>
        <w:spacing w:before="0" w:after="120"/>
      </w:pPr>
      <w:r>
        <w:t xml:space="preserve">Copy MLA 9</w:t>
      </w:r>
    </w:p>
    <w:p>
      <w:pPr>
        <w:spacing w:before="0" w:after="120"/>
      </w:pPr>
      <w:r>
        <w:t xml:space="preserve">Ehrhart, Samuel D. The Fool Pied Piper. 2 June 1909. Puck. Library of Congress, loc.gov/pictures/item/2011647475/.</w:t>
      </w:r>
    </w:p>
    <w:p>
      <w:pPr>
        <w:spacing w:before="0" w:after="120"/>
      </w:pPr>
      <w:r>
        <w:t xml:space="preserve">Copy</w:t>
      </w:r>
    </w:p>
    <w:p>
      <w:pPr>
        <w:spacing w:before="180" w:after="120"/>
      </w:pPr>
      <w:r>
        <w:rPr>
          <w:b/>
          <w:sz w:val="24"/>
          <w:szCs w:val="24"/>
          <w:color w:val="333333"/>
        </w:rPr>
        <w:t xml:space="preserve">History Repeats Itself — Robber Barons, 1889</w:t>
      </w:r>
    </w:p>
    <w:p>
      <w:pPr>
        <w:spacing w:before="0" w:after="120"/>
      </w:pPr>
      <w:r>
        <w:t xml:space="preserve">APA 7</w:t>
      </w:r>
    </w:p>
    <w:p>
      <w:pPr>
        <w:spacing w:before="0" w:after="120"/>
      </w:pPr>
      <w:r>
        <w:t xml:space="preserve">History repeats itself — the robber barons of the Middle Ages, and the robber barons of today [Cartoon]. (1889, November). Puck. Library of Congress. https://www.loc.gov/pictures/item/2022641479/</w:t>
      </w:r>
    </w:p>
    <w:p>
      <w:pPr>
        <w:spacing w:before="0" w:after="120"/>
      </w:pPr>
      <w:r>
        <w:t xml:space="preserve">Copy MLA 9</w:t>
      </w:r>
    </w:p>
    <w:p>
      <w:pPr>
        <w:spacing w:before="0" w:after="120"/>
      </w:pPr>
      <w:r>
        <w:t xml:space="preserve">“History Repeats Itself — the Robber Barons of the Middle Ages, and the Robber Barons of Today.” Puck, Nov. 1889. Library of Congress, loc.gov/pictures/item/2022641479/.</w:t>
      </w:r>
    </w:p>
    <w:p>
      <w:pPr>
        <w:spacing w:before="0" w:after="120"/>
      </w:pPr>
      <w:r>
        <w:t xml:space="preserve">Copy</w:t>
      </w:r>
    </w:p>
    <w:p>
      <w:pPr>
        <w:spacing w:before="180" w:after="120"/>
      </w:pPr>
      <w:r>
        <w:rPr>
          <w:b/>
          <w:sz w:val="24"/>
          <w:szCs w:val="24"/>
          <w:color w:val="333333"/>
        </w:rPr>
        <w:t xml:space="preserve">The Open Sesame, 1896</w:t>
      </w:r>
    </w:p>
    <w:p>
      <w:pPr>
        <w:spacing w:before="0" w:after="120"/>
      </w:pPr>
      <w:r>
        <w:t xml:space="preserve">APA 7</w:t>
      </w:r>
    </w:p>
    <w:p>
      <w:pPr>
        <w:spacing w:before="0" w:after="120"/>
      </w:pPr>
      <w:r>
        <w:t xml:space="preserve">The open sesame [Cartoon]. (1896, April 15). Puck. Library of Congress. https://www.loc.gov/pictures/item/2012648517/</w:t>
      </w:r>
    </w:p>
    <w:p>
      <w:pPr>
        <w:spacing w:before="0" w:after="120"/>
      </w:pPr>
      <w:r>
        <w:t xml:space="preserve">Copy MLA 9</w:t>
      </w:r>
    </w:p>
    <w:p>
      <w:pPr>
        <w:spacing w:before="0" w:after="120"/>
      </w:pPr>
      <w:r>
        <w:t xml:space="preserve">“The Open Sesame.” Puck, 15 Apr. 1896. Library of Congress, loc.gov/pictures/item/2012648517/.</w:t>
      </w:r>
    </w:p>
    <w:p>
      <w:pPr>
        <w:spacing w:before="0" w:after="120"/>
      </w:pPr>
      <w:r>
        <w:t xml:space="preserve">Copy</w:t>
      </w:r>
    </w:p>
    <w:p>
      <w:pPr>
        <w:spacing w:before="180" w:after="120"/>
      </w:pPr>
      <w:r>
        <w:rPr>
          <w:b/>
          <w:sz w:val="24"/>
          <w:szCs w:val="24"/>
          <w:color w:val="333333"/>
        </w:rPr>
        <w:t xml:space="preserve">A Squelcher for Woman Suffrage, 1894</w:t>
      </w:r>
    </w:p>
    <w:p>
      <w:pPr>
        <w:spacing w:before="0" w:after="120"/>
      </w:pPr>
      <w:r>
        <w:t xml:space="preserve">APA 7</w:t>
      </w:r>
    </w:p>
    <w:p>
      <w:pPr>
        <w:spacing w:before="0" w:after="120"/>
      </w:pPr>
      <w:r>
        <w:t xml:space="preserve">A squelcher for woman suffrage [Cartoon]. (1894, June 6). Puck. Library of Congress. https://www.loc.gov/pictures/item/2012648727/</w:t>
      </w:r>
    </w:p>
    <w:p>
      <w:pPr>
        <w:spacing w:before="0" w:after="120"/>
      </w:pPr>
      <w:r>
        <w:t xml:space="preserve">Copy MLA 9</w:t>
      </w:r>
    </w:p>
    <w:p>
      <w:pPr>
        <w:spacing w:before="0" w:after="120"/>
      </w:pPr>
      <w:r>
        <w:t xml:space="preserve">“A Squelcher for Woman Suffrage.” Puck, 6 June 1894. Library of Congress, loc.gov/pictures/item/2012648727/.</w:t>
      </w:r>
    </w:p>
    <w:p>
      <w:pPr>
        <w:spacing w:before="0" w:after="120"/>
      </w:pPr>
      <w:r>
        <w:t xml:space="preserve">Copy</w:t>
      </w:r>
    </w:p>
    <w:p>
      <w:pPr>
        <w:spacing w:before="180" w:after="120"/>
      </w:pPr>
      <w:r>
        <w:rPr>
          <w:b/>
          <w:sz w:val="24"/>
          <w:szCs w:val="24"/>
          <w:color w:val="333333"/>
        </w:rPr>
        <w:t xml:space="preserve">The Apotheosis of Suffrage, 1896</w:t>
      </w:r>
    </w:p>
    <w:p>
      <w:pPr>
        <w:spacing w:before="0" w:after="120"/>
      </w:pPr>
      <w:r>
        <w:t xml:space="preserve">APA 7</w:t>
      </w:r>
    </w:p>
    <w:p>
      <w:pPr>
        <w:spacing w:before="0" w:after="120"/>
      </w:pPr>
      <w:r>
        <w:t xml:space="preserve">The apotheosis of suffrage [Cartoon]. (1896). Library of Congress. https://www.loc.gov/pictures/item/2016679928/</w:t>
      </w:r>
    </w:p>
    <w:p>
      <w:pPr>
        <w:spacing w:before="0" w:after="120"/>
      </w:pPr>
      <w:r>
        <w:t xml:space="preserve">Copy MLA 9</w:t>
      </w:r>
    </w:p>
    <w:p>
      <w:pPr>
        <w:spacing w:before="0" w:after="120"/>
      </w:pPr>
      <w:r>
        <w:t xml:space="preserve">“The Apotheosis of Suffrage.” 1896. Library of Congress, loc.gov/pictures/item/2016679928/.</w:t>
      </w:r>
    </w:p>
    <w:p>
      <w:pPr>
        <w:spacing w:before="0" w:after="120"/>
      </w:pPr>
      <w:r>
        <w:t xml:space="preserve">Copy</w:t>
      </w:r>
    </w:p>
    <w:p>
      <w:pPr>
        <w:spacing w:before="180" w:after="120"/>
      </w:pPr>
      <w:r>
        <w:rPr>
          <w:b/>
          <w:sz w:val="24"/>
          <w:szCs w:val="24"/>
          <w:color w:val="333333"/>
        </w:rPr>
        <w:t xml:space="preserve">The Fin de Siècle Newspaper Proprietor, 1894</w:t>
      </w:r>
    </w:p>
    <w:p>
      <w:pPr>
        <w:spacing w:before="0" w:after="120"/>
      </w:pPr>
      <w:r>
        <w:t xml:space="preserve">APA 7</w:t>
      </w:r>
    </w:p>
    <w:p>
      <w:pPr>
        <w:spacing w:before="0" w:after="120"/>
      </w:pPr>
      <w:r>
        <w:t xml:space="preserve">The fin de siècle newspaper proprietor [Cartoon]. (1894, March 7). Puck. Library of Congress. https://www.loc.gov/pictures/item/2012648704/</w:t>
      </w:r>
    </w:p>
    <w:p>
      <w:pPr>
        <w:spacing w:before="0" w:after="120"/>
      </w:pPr>
      <w:r>
        <w:t xml:space="preserve">Copy MLA 9</w:t>
      </w:r>
    </w:p>
    <w:p>
      <w:pPr>
        <w:spacing w:before="0" w:after="120"/>
      </w:pPr>
      <w:r>
        <w:t xml:space="preserve">“The Fin de Siècle Newspaper Proprietor.” Puck, 7 Mar. 1894. Library of Congress, loc.gov/pictures/item/2012648704/.</w:t>
      </w:r>
    </w:p>
    <w:p>
      <w:pPr>
        <w:spacing w:before="0" w:after="120"/>
      </w:pPr>
      <w:r>
        <w:t xml:space="preserve">Copy</w:t>
      </w:r>
    </w:p>
    <w:p>
      <w:pPr>
        <w:spacing w:before="180" w:after="120"/>
      </w:pPr>
      <w:r>
        <w:rPr>
          <w:b/>
          <w:sz w:val="24"/>
          <w:szCs w:val="24"/>
          <w:color w:val="333333"/>
        </w:rPr>
        <w:t xml:space="preserve">Freedom of the Press, c. 1912</w:t>
      </w:r>
    </w:p>
    <w:p>
      <w:pPr>
        <w:spacing w:before="0" w:after="120"/>
      </w:pPr>
      <w:r>
        <w:t xml:space="preserve">APA 7</w:t>
      </w:r>
    </w:p>
    <w:p>
      <w:pPr>
        <w:spacing w:before="0" w:after="120"/>
      </w:pPr>
      <w:r>
        <w:t xml:space="preserve">[Freedom of the press] [Cartoon]. (ca. 1912). Library of Congress. https://www.loc.gov/pictures/item/2009631229/</w:t>
      </w:r>
    </w:p>
    <w:p>
      <w:pPr>
        <w:spacing w:before="0" w:after="120"/>
      </w:pPr>
      <w:r>
        <w:t xml:space="preserve">Copy MLA 9</w:t>
      </w:r>
    </w:p>
    <w:p>
      <w:pPr>
        <w:spacing w:before="0" w:after="120"/>
      </w:pPr>
      <w:r>
        <w:t xml:space="preserve">“[Freedom of the Press].” ca. 1912. Library of Congress, loc.gov/pictures/item/2009631229/.</w:t>
      </w:r>
    </w:p>
    <w:p>
      <w:pPr>
        <w:spacing w:before="0" w:after="120"/>
      </w:pPr>
      <w:r>
        <w:t xml:space="preserve">Copy</w:t>
      </w:r>
    </w:p>
    <w:p>
      <w:pPr>
        <w:spacing w:before="240" w:after="120"/>
      </w:pPr>
      <w:r>
        <w:rPr>
          <w:b/>
          <w:sz w:val="30"/>
          <w:szCs w:val="30"/>
          <w:color w:val="2E5496"/>
        </w:rPr>
        <w:t xml:space="preserve">Websites</w:t>
      </w:r>
    </w:p>
    <w:p>
      <w:pPr>
        <w:spacing w:before="180" w:after="120"/>
      </w:pPr>
      <w:r>
        <w:rPr>
          <w:b/>
          <w:sz w:val="24"/>
          <w:szCs w:val="24"/>
          <w:color w:val="333333"/>
        </w:rPr>
        <w:t xml:space="preserve">NASA, Climate Change</w:t>
      </w:r>
    </w:p>
    <w:p>
      <w:pPr>
        <w:spacing w:before="0" w:after="120"/>
      </w:pPr>
      <w:r>
        <w:t xml:space="preserve">APA 7</w:t>
      </w:r>
    </w:p>
    <w:p>
      <w:pPr>
        <w:spacing w:before="0" w:after="120"/>
      </w:pPr>
      <w:r>
        <w:t xml:space="preserve">National Aeronautics and Space Administration. (n.d.). Climate change. Retrieved August 4, 2026, from https://science.nasa.gov/climate-change/</w:t>
      </w:r>
    </w:p>
    <w:p>
      <w:pPr>
        <w:spacing w:before="0" w:after="120"/>
      </w:pPr>
      <w:r>
        <w:t xml:space="preserve">Copy MLA 9</w:t>
      </w:r>
    </w:p>
    <w:p>
      <w:pPr>
        <w:spacing w:before="0" w:after="120"/>
      </w:pPr>
      <w:r>
        <w:t xml:space="preserve">“Climate Change.” NASA Science, science.nasa.gov/climate-change/. Accessed 4 Aug. 2026.</w:t>
      </w:r>
    </w:p>
    <w:p>
      <w:pPr>
        <w:spacing w:before="0" w:after="120"/>
      </w:pPr>
      <w:r>
        <w:t xml:space="preserve">Copy</w:t>
      </w:r>
    </w:p>
    <w:p>
      <w:pPr>
        <w:spacing w:before="180" w:after="120"/>
      </w:pPr>
      <w:r>
        <w:rPr>
          <w:b/>
          <w:sz w:val="24"/>
          <w:szCs w:val="24"/>
          <w:color w:val="333333"/>
        </w:rPr>
        <w:t xml:space="preserve">NOAA, Climate</w:t>
      </w:r>
    </w:p>
    <w:p>
      <w:pPr>
        <w:spacing w:before="0" w:after="120"/>
      </w:pPr>
      <w:r>
        <w:t xml:space="preserve">APA 7</w:t>
      </w:r>
    </w:p>
    <w:p>
      <w:pPr>
        <w:spacing w:before="0" w:after="120"/>
      </w:pPr>
      <w:r>
        <w:t xml:space="preserve">National Oceanic and Atmospheric Administration. (n.d.). Climate. Retrieved August 4, 2026, from https://www.noaa.gov/climate</w:t>
      </w:r>
    </w:p>
    <w:p>
      <w:pPr>
        <w:spacing w:before="0" w:after="120"/>
      </w:pPr>
      <w:r>
        <w:t xml:space="preserve">Copy MLA 9</w:t>
      </w:r>
    </w:p>
    <w:p>
      <w:pPr>
        <w:spacing w:before="0" w:after="120"/>
      </w:pPr>
      <w:r>
        <w:t xml:space="preserve">“Climate.” NOAA, noaa.gov/climate. Accessed 4 Aug. 2026.</w:t>
      </w:r>
    </w:p>
    <w:p>
      <w:pPr>
        <w:spacing w:before="0" w:after="120"/>
      </w:pPr>
      <w:r>
        <w:t xml:space="preserve">Copy</w:t>
      </w:r>
    </w:p>
    <w:p>
      <w:pPr>
        <w:spacing w:before="180" w:after="120"/>
      </w:pPr>
      <w:r>
        <w:rPr>
          <w:b/>
          <w:sz w:val="24"/>
          <w:szCs w:val="24"/>
          <w:color w:val="333333"/>
        </w:rPr>
        <w:t xml:space="preserve">Humans of New York</w:t>
      </w:r>
    </w:p>
    <w:p>
      <w:pPr>
        <w:spacing w:before="0" w:after="120"/>
      </w:pPr>
      <w:r>
        <w:t xml:space="preserve">APA 7</w:t>
      </w:r>
    </w:p>
    <w:p>
      <w:pPr>
        <w:spacing w:before="0" w:after="120"/>
      </w:pPr>
      <w:r>
        <w:t xml:space="preserve">Stanton, B. (n.d.). Humans of New York. Retrieved August 4, 2026, from https://brandonstanton.com/</w:t>
      </w:r>
    </w:p>
    <w:p>
      <w:pPr>
        <w:spacing w:before="0" w:after="120"/>
      </w:pPr>
      <w:r>
        <w:t xml:space="preserve">Copy MLA 9</w:t>
      </w:r>
    </w:p>
    <w:p>
      <w:pPr>
        <w:spacing w:before="0" w:after="120"/>
      </w:pPr>
      <w:r>
        <w:t xml:space="preserve">Stanton, Brandon. Humans of New York, brandonstanton.com. Accessed 4 Aug. 2026.</w:t>
      </w:r>
    </w:p>
    <w:p>
      <w:pPr>
        <w:spacing w:before="0" w:after="120"/>
      </w:pPr>
      <w:r>
        <w:t xml:space="preserve">Copy</w:t>
      </w:r>
    </w:p>
    <w:p>
      <w:pPr>
        <w:spacing w:before="180" w:after="120"/>
      </w:pPr>
      <w:r>
        <w:rPr>
          <w:b/>
          <w:sz w:val="24"/>
          <w:szCs w:val="24"/>
          <w:color w:val="333333"/>
        </w:rPr>
        <w:t xml:space="preserve">The Pudding</w:t>
      </w:r>
    </w:p>
    <w:p>
      <w:pPr>
        <w:spacing w:before="0" w:after="120"/>
      </w:pPr>
      <w:r>
        <w:t xml:space="preserve">APA 7</w:t>
      </w:r>
    </w:p>
    <w:p>
      <w:pPr>
        <w:spacing w:before="0" w:after="120"/>
      </w:pPr>
      <w:r>
        <w:t xml:space="preserve">The Pudding. (n.d.). Retrieved August 4, 2026, from https://pudding.cool/</w:t>
      </w:r>
    </w:p>
    <w:p>
      <w:pPr>
        <w:spacing w:before="0" w:after="120"/>
      </w:pPr>
      <w:r>
        <w:t xml:space="preserve">Copy MLA 9</w:t>
      </w:r>
    </w:p>
    <w:p>
      <w:pPr>
        <w:spacing w:before="0" w:after="120"/>
      </w:pPr>
      <w:r>
        <w:t xml:space="preserve">The Pudding, pudding.cool. Accessed 4 Aug. 2026.</w:t>
      </w:r>
    </w:p>
    <w:p>
      <w:pPr>
        <w:spacing w:before="0" w:after="120"/>
      </w:pPr>
      <w:r>
        <w:t xml:space="preserve">Copy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rPr>
    </w:rPrDefault>
    <w:pPrDefault>
      <w:pPr>
        <w:spacing w:after="120" w:line="276" w:lineRule="auto"/>
      </w:pPr>
    </w:pPrDefault>
  </w:docDefaults>
  <w:style w:type="table" w:styleId="TableGrid">
    <w:name w:val="Table Grid"/>
  </w:style>
</w:styles>
</file>

<file path=word/_rels/document.xml.rels><?xml version="1.0" encoding="UTF-8" standalone="yes"?><Relationships xmlns="http://schemas.openxmlformats.org/package/2006/relationships"><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 Id="rIdImg6" Type="http://schemas.openxmlformats.org/officeDocument/2006/relationships/image" Target="media/image6.jpg"/><Relationship Id="rIdImg7" Type="http://schemas.openxmlformats.org/officeDocument/2006/relationships/image" Target="media/image7.jpg"/><Relationship Id="rIdImg8" Type="http://schemas.openxmlformats.org/officeDocument/2006/relationships/image" Target="media/image8.jpg"/><Relationship Id="rIdImg9" Type="http://schemas.openxmlformats.org/officeDocument/2006/relationships/image" Target="media/image9.jpg"/><Relationship Id="rIdImg10" Type="http://schemas.openxmlformats.org/officeDocument/2006/relationships/image" Target="media/image10.jpg"/><Relationship Id="rIdImg11" Type="http://schemas.openxmlformats.org/officeDocument/2006/relationships/image" Target="media/image11.jpg"/><Relationship Id="rIdImg12" Type="http://schemas.openxmlformats.org/officeDocument/2006/relationships/image" Target="media/image12.jpg"/><Relationship Id="rIdImg13" Type="http://schemas.openxmlformats.org/officeDocument/2006/relationships/image" Target="media/image13.jpg"/><Relationship Id="rIdImg14" Type="http://schemas.openxmlformats.org/officeDocument/2006/relationships/image" Target="media/image14.jpg"/><Relationship Id="rIdImg15" Type="http://schemas.openxmlformats.org/officeDocument/2006/relationships/image" Target="media/image15.jpg"/><Relationship Id="rIdImg16" Type="http://schemas.openxmlformats.org/officeDocument/2006/relationships/image" Target="media/image16.jpg"/><Relationship Id="rIdImg17" Type="http://schemas.openxmlformats.org/officeDocument/2006/relationships/image" Target="media/image17.jpg"/><Relationship Id="rIdImg18" Type="http://schemas.openxmlformats.org/officeDocument/2006/relationships/image" Target="media/image18.jpg"/><Relationship Id="rIdImg19" Type="http://schemas.openxmlformats.org/officeDocument/2006/relationships/image" Target="media/image19.jpg"/><Relationship Id="rIdImg20" Type="http://schemas.openxmlformats.org/officeDocument/2006/relationships/image" Target="media/image20.jpg"/><Relationship Id="rIdImg21" Type="http://schemas.openxmlformats.org/officeDocument/2006/relationships/image" Target="media/image21.jpg"/><Relationship Id="rIdImg22" Type="http://schemas.openxmlformats.org/officeDocument/2006/relationships/image" Target="media/image22.jpg"/><Relationship Id="rIdImg23" Type="http://schemas.openxmlformats.org/officeDocument/2006/relationships/image" Target="media/image23.jpg"/><Relationship Id="rIdImg24" Type="http://schemas.openxmlformats.org/officeDocument/2006/relationships/image" Target="media/image24.jpg"/><Relationship Id="rIdStyles" Type="http://schemas.openxmlformats.org/officeDocument/2006/relationships/styles" Target="styles.xml"/></Relationships>
</file>