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jc w:val="center"/>
        <w:spacing w:before="1800" w:after="60"/>
      </w:pPr>
      <w:r>
        <w:rPr>
          <w:b/>
          <w:sz w:val="26"/>
          <w:szCs w:val="26"/>
          <w:color w:val="2E5496"/>
        </w:rPr>
        <w:t xml:space="preserve">Celebration High School</w:t>
      </w:r>
    </w:p>
    <w:p>
      <w:pPr>
        <w:jc w:val="center"/>
        <w:spacing w:before="0" w:after="40"/>
      </w:pPr>
      <w:r>
        <w:rPr>
          <w:b/>
          <w:sz w:val="56"/>
          <w:szCs w:val="56"/>
          <w:color w:val="1F3864"/>
        </w:rPr>
        <w:t xml:space="preserve">IB Language &amp; Literature</w:t>
      </w:r>
    </w:p>
    <w:p>
      <w:pPr>
        <w:jc w:val="center"/>
        <w:spacing w:before="0" w:after="240"/>
      </w:pPr>
      <w:r>
        <w:rPr>
          <w:b/>
          <w:sz w:val="32"/>
          <w:szCs w:val="32"/>
          <w:color w:val="2E5496"/>
        </w:rPr>
        <w:t xml:space="preserve">HIGHER LEVEL</w:t>
      </w:r>
    </w:p>
    <w:p>
      <w:pPr>
        <w:jc w:val="center"/>
        <w:spacing w:before="0" w:after="60"/>
      </w:pPr>
      <w:r>
        <w:rPr>
          <w:sz w:val="24"/>
          <w:szCs w:val="24"/>
        </w:rPr>
        <w:t xml:space="preserve">Two-Year Course Outline · Cohort 2026–2028</w:t>
      </w:r>
    </w:p>
    <w:p>
      <w:pPr>
        <w:jc w:val="center"/>
        <w:spacing w:before="0" w:after="40"/>
      </w:pPr>
      <w:r>
        <w:rPr>
          <w:sz w:val="22"/>
          <w:szCs w:val="22"/>
        </w:rPr>
        <w:t xml:space="preserve">Instructor: Angely Suarez · Room 7-245</w:t>
      </w:r>
    </w:p>
    <w:p>
      <w:pPr>
        <w:jc w:val="center"/>
        <w:spacing w:before="0" w:after="600"/>
      </w:pPr>
      <w:r>
        <w:rPr>
          <w:sz w:val="22"/>
          <w:szCs w:val="22"/>
          <w:color w:val="2E5496"/>
        </w:rPr>
        <w:t xml:space="preserve">angely.suarezdejesus@osceolaschools.net</w:t>
      </w:r>
    </w:p>
    <w:p>
      <w:pPr>
        <w:jc w:val="center"/>
        <w:spacing w:before="0" w:after="40"/>
      </w:pPr>
      <w:r>
        <w:rPr>
          <w:i/>
          <w:sz w:val="20"/>
          <w:szCs w:val="20"/>
          <w:color w:val="666666"/>
        </w:rPr>
        <w:t xml:space="preserve">All works and schedules are subject to change.</w:t>
      </w:r>
    </w:p>
    <w:p>
      <w:pPr>
        <w:jc w:val="center"/>
        <w:spacing w:before="0" w:after="120"/>
      </w:pPr>
      <w:r>
        <w:rPr>
          <w:sz w:val="18"/>
          <w:szCs w:val="18"/>
          <w:color w:val="888888"/>
        </w:rPr>
        <w:t xml:space="preserve">Generated from the course website · acsuarez84.github.io/CHS-HL-English-26-27-Syllabus</w:t>
      </w:r>
    </w:p>
    <w:p>
      <w:r>
        <w:br w:type="page"/>
      </w:r>
    </w:p>
    <w:p>
      <w:pPr>
        <w:spacing w:before="0" w:after="60"/>
      </w:pPr>
      <w:r>
        <w:rPr>
          <w:b/>
          <w:sz w:val="36"/>
          <w:szCs w:val="36"/>
          <w:color w:val="1F4E79"/>
        </w:rPr>
        <w:t xml:space="preserve">Course at a Glance</w:t>
      </w:r>
    </w:p>
    <w:p>
      <w:pPr>
        <w:pBdr>
          <w:top w:val="single" w:sz="6" w:space="6" w:color="BBBBBB"/>
        </w:pBdr>
        <w:spacing w:before="0" w:after="60"/>
      </w:pPr>
      <w:r>
        <w:t xml:space="preserve"/>
      </w:r>
    </w:p>
    <w:p>
      <w:pPr>
        <w:spacing w:before="0" w:after="200"/>
      </w:pPr>
      <w:r>
        <w:rPr>
          <w:i/>
          <w:sz w:val="20"/>
          <w:szCs w:val="20"/>
          <w:color w:val="595959"/>
        </w:rPr>
        <w:t xml:space="preserve">The charts below summarise how the course meets IB HL requirements and how its texts are distributed. Every figure is counted from the course outline itself.</w:t>
      </w:r>
    </w:p>
    <w:p>
      <w:pPr>
        <w:spacing w:before="160" w:after="80"/>
      </w:pPr>
      <w:r>
        <w:rPr>
          <w:b/>
          <w:sz w:val="26"/>
          <w:szCs w:val="26"/>
          <w:color w:val="1F4E79"/>
        </w:rPr>
        <w:t xml:space="preserve">IB HL compliance</w:t>
      </w:r>
    </w:p>
    <w:tbl>
      <w:tblPr>
        <w:tblW w:w="9360" w:type="dxa"/>
        <w:tblBorders>
          <w:top w:val="single" w:sz="8" w:color="1F4E79"/>
          <w:left w:val="single" w:sz="4" w:color="BFD3E6"/>
          <w:bottom w:val="single" w:sz="8" w:color="1F4E79"/>
          <w:right w:val="single" w:sz="4" w:color="BFD3E6"/>
          <w:insideH w:val="single" w:sz="4" w:color="BFD3E6"/>
          <w:insideV w:val="single" w:sz="4" w:color="BFD3E6"/>
        </w:tblBorders>
        <w:tblCellMar>
          <w:top w:w="80" w:type="dxa"/>
          <w:left w:w="110" w:type="dxa"/>
          <w:bottom w:w="80" w:type="dxa"/>
          <w:right w:w="110" w:type="dxa"/>
        </w:tblCellMar>
      </w:tblPr>
      <w:tblGrid>
        <w:gridCol w:w="3400"/>
        <w:gridCol w:w="1150"/>
        <w:gridCol w:w="3400"/>
        <w:gridCol w:w="1410"/>
      </w:tblGrid>
      <w:tr>
        <w:trPr>
          <w:tblHeader/>
        </w:trPr>
        <w:tc>
          <w:tcPr>
            <w:tcW w:w="3400" w:type="dxa"/>
            <w:shd w:val="clear" w:color="auto" w:fill="1F4E79"/>
            <w:vAlign w:val="top"/>
          </w:tcPr>
          <w:p>
            <w:pPr>
              <w:spacing w:before="30" w:after="30"/>
            </w:pPr>
            <w:r>
              <w:rPr>
                <w:b/>
                <w:sz w:val="19"/>
                <w:szCs w:val="19"/>
                <w:color w:val="FFFFFF"/>
              </w:rPr>
              <w:t xml:space="preserve">Requirement</w:t>
            </w:r>
          </w:p>
        </w:tc>
        <w:tc>
          <w:tcPr>
            <w:tcW w:w="1150" w:type="dxa"/>
            <w:shd w:val="clear" w:color="auto" w:fill="1F4E79"/>
            <w:vAlign w:val="top"/>
          </w:tcPr>
          <w:p>
            <w:pPr>
              <w:spacing w:before="30" w:after="30"/>
            </w:pPr>
            <w:r>
              <w:rPr>
                <w:b/>
                <w:sz w:val="19"/>
                <w:szCs w:val="19"/>
                <w:color w:val="FFFFFF"/>
              </w:rPr>
              <w:t xml:space="preserve">Minimum</w:t>
            </w:r>
          </w:p>
        </w:tc>
        <w:tc>
          <w:tcPr>
            <w:tcW w:w="3400" w:type="dxa"/>
            <w:shd w:val="clear" w:color="auto" w:fill="1F4E79"/>
            <w:vAlign w:val="top"/>
          </w:tcPr>
          <w:p>
            <w:pPr>
              <w:spacing w:before="30" w:after="30"/>
            </w:pPr>
            <w:r>
              <w:rPr>
                <w:b/>
                <w:sz w:val="19"/>
                <w:szCs w:val="19"/>
                <w:color w:val="FFFFFF"/>
              </w:rPr>
              <w:t xml:space="preserve">This course</w:t>
            </w:r>
          </w:p>
        </w:tc>
        <w:tc>
          <w:tcPr>
            <w:tcW w:w="1410" w:type="dxa"/>
            <w:shd w:val="clear" w:color="auto" w:fill="1F4E79"/>
            <w:vAlign w:val="top"/>
          </w:tcPr>
          <w:p>
            <w:pPr>
              <w:spacing w:before="30" w:after="30"/>
            </w:pPr>
            <w:r>
              <w:rPr>
                <w:b/>
                <w:sz w:val="19"/>
                <w:szCs w:val="19"/>
                <w:color w:val="FFFFFF"/>
              </w:rPr>
              <w:t xml:space="preserve">Status</w:t>
            </w:r>
          </w:p>
        </w:tc>
      </w:tr>
      <w:tr>
        <w:tc>
          <w:tcPr>
            <w:tcW w:w="3400" w:type="dxa"/>
            <w:shd w:val="clear" w:color="auto" w:fill="FFFFFF"/>
            <w:vAlign w:val="top"/>
          </w:tcPr>
          <w:p>
            <w:pPr>
              <w:spacing w:before="30" w:after="30"/>
            </w:pPr>
            <w:r>
              <w:rPr>
                <w:sz w:val="19"/>
                <w:szCs w:val="19"/>
              </w:rPr>
              <w:t xml:space="preserve">Literary works studied</w:t>
            </w:r>
          </w:p>
        </w:tc>
        <w:tc>
          <w:tcPr>
            <w:tcW w:w="1150" w:type="dxa"/>
            <w:shd w:val="clear" w:color="auto" w:fill="FFFFFF"/>
            <w:vAlign w:val="top"/>
          </w:tcPr>
          <w:p>
            <w:pPr>
              <w:spacing w:before="30" w:after="30"/>
            </w:pPr>
            <w:r>
              <w:rPr>
                <w:sz w:val="19"/>
                <w:szCs w:val="19"/>
              </w:rPr>
              <w:t xml:space="preserve">6</w:t>
            </w:r>
          </w:p>
        </w:tc>
        <w:tc>
          <w:tcPr>
            <w:tcW w:w="3400" w:type="dxa"/>
            <w:shd w:val="clear" w:color="auto" w:fill="FFFFFF"/>
            <w:vAlign w:val="top"/>
          </w:tcPr>
          <w:p>
            <w:pPr>
              <w:spacing w:before="30" w:after="30"/>
            </w:pPr>
            <w:r>
              <w:rPr>
                <w:sz w:val="19"/>
                <w:szCs w:val="19"/>
              </w:rPr>
              <w:t xml:space="preserve">6</w:t>
            </w:r>
          </w:p>
        </w:tc>
        <w:tc>
          <w:tcPr>
            <w:tcW w:w="1410" w:type="dxa"/>
            <w:shd w:val="clear" w:color="auto" w:fill="FFFFFF"/>
            <w:vAlign w:val="top"/>
          </w:tcPr>
          <w:p>
            <w:pPr>
              <w:spacing w:before="30" w:after="30"/>
            </w:pPr>
            <w:r>
              <w:rPr>
                <w:sz w:val="19"/>
                <w:szCs w:val="19"/>
              </w:rPr>
              <w:t xml:space="preserve">Met</w:t>
            </w:r>
          </w:p>
        </w:tc>
      </w:tr>
      <w:tr>
        <w:tc>
          <w:tcPr>
            <w:tcW w:w="3400" w:type="dxa"/>
            <w:shd w:val="clear" w:color="auto" w:fill="EAF1F8"/>
            <w:vAlign w:val="top"/>
          </w:tcPr>
          <w:p>
            <w:pPr>
              <w:spacing w:before="30" w:after="30"/>
            </w:pPr>
            <w:r>
              <w:rPr>
                <w:sz w:val="19"/>
                <w:szCs w:val="19"/>
              </w:rPr>
              <w:t xml:space="preserve">Works in translation, PRL authors</w:t>
            </w:r>
          </w:p>
        </w:tc>
        <w:tc>
          <w:tcPr>
            <w:tcW w:w="1150" w:type="dxa"/>
            <w:shd w:val="clear" w:color="auto" w:fill="EAF1F8"/>
            <w:vAlign w:val="top"/>
          </w:tcPr>
          <w:p>
            <w:pPr>
              <w:spacing w:before="30" w:after="30"/>
            </w:pPr>
            <w:r>
              <w:rPr>
                <w:sz w:val="19"/>
                <w:szCs w:val="19"/>
              </w:rPr>
              <w:t xml:space="preserve">2</w:t>
            </w:r>
          </w:p>
        </w:tc>
        <w:tc>
          <w:tcPr>
            <w:tcW w:w="3400" w:type="dxa"/>
            <w:shd w:val="clear" w:color="auto" w:fill="EAF1F8"/>
            <w:vAlign w:val="top"/>
          </w:tcPr>
          <w:p>
            <w:pPr>
              <w:spacing w:before="30" w:after="30"/>
            </w:pPr>
            <w:r>
              <w:rPr>
                <w:sz w:val="19"/>
                <w:szCs w:val="19"/>
              </w:rPr>
              <w:t xml:space="preserve">2</w:t>
            </w:r>
          </w:p>
        </w:tc>
        <w:tc>
          <w:tcPr>
            <w:tcW w:w="1410" w:type="dxa"/>
            <w:shd w:val="clear" w:color="auto" w:fill="EAF1F8"/>
            <w:vAlign w:val="top"/>
          </w:tcPr>
          <w:p>
            <w:pPr>
              <w:spacing w:before="30" w:after="30"/>
            </w:pPr>
            <w:r>
              <w:rPr>
                <w:sz w:val="19"/>
                <w:szCs w:val="19"/>
              </w:rPr>
              <w:t xml:space="preserve">Met</w:t>
            </w:r>
          </w:p>
        </w:tc>
      </w:tr>
      <w:tr>
        <w:tc>
          <w:tcPr>
            <w:tcW w:w="3400" w:type="dxa"/>
            <w:shd w:val="clear" w:color="auto" w:fill="FFFFFF"/>
            <w:vAlign w:val="top"/>
          </w:tcPr>
          <w:p>
            <w:pPr>
              <w:spacing w:before="30" w:after="30"/>
            </w:pPr>
            <w:r>
              <w:rPr>
                <w:sz w:val="19"/>
                <w:szCs w:val="19"/>
              </w:rPr>
              <w:t xml:space="preserve">Works originally in the language studied, PRL</w:t>
            </w:r>
          </w:p>
        </w:tc>
        <w:tc>
          <w:tcPr>
            <w:tcW w:w="1150" w:type="dxa"/>
            <w:shd w:val="clear" w:color="auto" w:fill="FFFFFF"/>
            <w:vAlign w:val="top"/>
          </w:tcPr>
          <w:p>
            <w:pPr>
              <w:spacing w:before="30" w:after="30"/>
            </w:pPr>
            <w:r>
              <w:rPr>
                <w:sz w:val="19"/>
                <w:szCs w:val="19"/>
              </w:rPr>
              <w:t xml:space="preserve">2</w:t>
            </w:r>
          </w:p>
        </w:tc>
        <w:tc>
          <w:tcPr>
            <w:tcW w:w="3400" w:type="dxa"/>
            <w:shd w:val="clear" w:color="auto" w:fill="FFFFFF"/>
            <w:vAlign w:val="top"/>
          </w:tcPr>
          <w:p>
            <w:pPr>
              <w:spacing w:before="30" w:after="30"/>
            </w:pPr>
            <w:r>
              <w:rPr>
                <w:sz w:val="19"/>
                <w:szCs w:val="19"/>
              </w:rPr>
              <w:t xml:space="preserve">2</w:t>
            </w:r>
          </w:p>
        </w:tc>
        <w:tc>
          <w:tcPr>
            <w:tcW w:w="1410" w:type="dxa"/>
            <w:shd w:val="clear" w:color="auto" w:fill="FFFFFF"/>
            <w:vAlign w:val="top"/>
          </w:tcPr>
          <w:p>
            <w:pPr>
              <w:spacing w:before="30" w:after="30"/>
            </w:pPr>
            <w:r>
              <w:rPr>
                <w:sz w:val="19"/>
                <w:szCs w:val="19"/>
              </w:rPr>
              <w:t xml:space="preserve">Met</w:t>
            </w:r>
          </w:p>
        </w:tc>
      </w:tr>
      <w:tr>
        <w:tc>
          <w:tcPr>
            <w:tcW w:w="3400" w:type="dxa"/>
            <w:shd w:val="clear" w:color="auto" w:fill="EAF1F8"/>
            <w:vAlign w:val="top"/>
          </w:tcPr>
          <w:p>
            <w:pPr>
              <w:spacing w:before="30" w:after="30"/>
            </w:pPr>
            <w:r>
              <w:rPr>
                <w:sz w:val="19"/>
                <w:szCs w:val="19"/>
              </w:rPr>
              <w:t xml:space="preserve">Free choice works</w:t>
            </w:r>
          </w:p>
        </w:tc>
        <w:tc>
          <w:tcPr>
            <w:tcW w:w="1150" w:type="dxa"/>
            <w:shd w:val="clear" w:color="auto" w:fill="EAF1F8"/>
            <w:vAlign w:val="top"/>
          </w:tcPr>
          <w:p>
            <w:pPr>
              <w:spacing w:before="30" w:after="30"/>
            </w:pPr>
            <w:r>
              <w:rPr>
                <w:sz w:val="19"/>
                <w:szCs w:val="19"/>
              </w:rPr>
              <w:t xml:space="preserve">2</w:t>
            </w:r>
          </w:p>
        </w:tc>
        <w:tc>
          <w:tcPr>
            <w:tcW w:w="3400" w:type="dxa"/>
            <w:shd w:val="clear" w:color="auto" w:fill="EAF1F8"/>
            <w:vAlign w:val="top"/>
          </w:tcPr>
          <w:p>
            <w:pPr>
              <w:spacing w:before="30" w:after="30"/>
            </w:pPr>
            <w:r>
              <w:rPr>
                <w:sz w:val="19"/>
                <w:szCs w:val="19"/>
              </w:rPr>
              <w:t xml:space="preserve">2</w:t>
            </w:r>
          </w:p>
        </w:tc>
        <w:tc>
          <w:tcPr>
            <w:tcW w:w="1410" w:type="dxa"/>
            <w:shd w:val="clear" w:color="auto" w:fill="EAF1F8"/>
            <w:vAlign w:val="top"/>
          </w:tcPr>
          <w:p>
            <w:pPr>
              <w:spacing w:before="30" w:after="30"/>
            </w:pPr>
            <w:r>
              <w:rPr>
                <w:sz w:val="19"/>
                <w:szCs w:val="19"/>
              </w:rPr>
              <w:t xml:space="preserve">Met</w:t>
            </w:r>
          </w:p>
        </w:tc>
      </w:tr>
      <w:tr>
        <w:tc>
          <w:tcPr>
            <w:tcW w:w="3400" w:type="dxa"/>
            <w:shd w:val="clear" w:color="auto" w:fill="FFFFFF"/>
            <w:vAlign w:val="top"/>
          </w:tcPr>
          <w:p>
            <w:pPr>
              <w:spacing w:before="30" w:after="30"/>
            </w:pPr>
            <w:r>
              <w:rPr>
                <w:sz w:val="19"/>
                <w:szCs w:val="19"/>
              </w:rPr>
              <w:t xml:space="preserve">Literary forms</w:t>
            </w:r>
          </w:p>
        </w:tc>
        <w:tc>
          <w:tcPr>
            <w:tcW w:w="1150" w:type="dxa"/>
            <w:shd w:val="clear" w:color="auto" w:fill="FFFFFF"/>
            <w:vAlign w:val="top"/>
          </w:tcPr>
          <w:p>
            <w:pPr>
              <w:spacing w:before="30" w:after="30"/>
            </w:pPr>
            <w:r>
              <w:rPr>
                <w:sz w:val="19"/>
                <w:szCs w:val="19"/>
              </w:rPr>
              <w:t xml:space="preserve">3</w:t>
            </w:r>
          </w:p>
        </w:tc>
        <w:tc>
          <w:tcPr>
            <w:tcW w:w="3400" w:type="dxa"/>
            <w:shd w:val="clear" w:color="auto" w:fill="FFFFFF"/>
            <w:vAlign w:val="top"/>
          </w:tcPr>
          <w:p>
            <w:pPr>
              <w:spacing w:before="30" w:after="30"/>
            </w:pPr>
            <w:r>
              <w:rPr>
                <w:sz w:val="19"/>
                <w:szCs w:val="19"/>
              </w:rPr>
              <w:t xml:space="preserve">4  (novella, tragedy, poetry, short fiction)</w:t>
            </w:r>
          </w:p>
        </w:tc>
        <w:tc>
          <w:tcPr>
            <w:tcW w:w="1410" w:type="dxa"/>
            <w:shd w:val="clear" w:color="auto" w:fill="FFFFFF"/>
            <w:vAlign w:val="top"/>
          </w:tcPr>
          <w:p>
            <w:pPr>
              <w:spacing w:before="30" w:after="30"/>
            </w:pPr>
            <w:r>
              <w:rPr>
                <w:sz w:val="19"/>
                <w:szCs w:val="19"/>
              </w:rPr>
              <w:t xml:space="preserve">Exceeded</w:t>
            </w:r>
          </w:p>
        </w:tc>
      </w:tr>
      <w:tr>
        <w:tc>
          <w:tcPr>
            <w:tcW w:w="3400" w:type="dxa"/>
            <w:shd w:val="clear" w:color="auto" w:fill="EAF1F8"/>
            <w:vAlign w:val="top"/>
          </w:tcPr>
          <w:p>
            <w:pPr>
              <w:spacing w:before="30" w:after="30"/>
            </w:pPr>
            <w:r>
              <w:rPr>
                <w:sz w:val="19"/>
                <w:szCs w:val="19"/>
              </w:rPr>
              <w:t xml:space="preserve">Periods</w:t>
            </w:r>
          </w:p>
        </w:tc>
        <w:tc>
          <w:tcPr>
            <w:tcW w:w="1150" w:type="dxa"/>
            <w:shd w:val="clear" w:color="auto" w:fill="EAF1F8"/>
            <w:vAlign w:val="top"/>
          </w:tcPr>
          <w:p>
            <w:pPr>
              <w:spacing w:before="30" w:after="30"/>
            </w:pPr>
            <w:r>
              <w:rPr>
                <w:sz w:val="19"/>
                <w:szCs w:val="19"/>
              </w:rPr>
              <w:t xml:space="preserve">3</w:t>
            </w:r>
          </w:p>
        </w:tc>
        <w:tc>
          <w:tcPr>
            <w:tcW w:w="3400" w:type="dxa"/>
            <w:shd w:val="clear" w:color="auto" w:fill="EAF1F8"/>
            <w:vAlign w:val="top"/>
          </w:tcPr>
          <w:p>
            <w:pPr>
              <w:spacing w:before="30" w:after="30"/>
            </w:pPr>
            <w:r>
              <w:rPr>
                <w:sz w:val="19"/>
                <w:szCs w:val="19"/>
              </w:rPr>
              <w:t xml:space="preserve">4  (1622, 1911–30, 1948–62, 1977)</w:t>
            </w:r>
          </w:p>
        </w:tc>
        <w:tc>
          <w:tcPr>
            <w:tcW w:w="1410" w:type="dxa"/>
            <w:shd w:val="clear" w:color="auto" w:fill="EAF1F8"/>
            <w:vAlign w:val="top"/>
          </w:tcPr>
          <w:p>
            <w:pPr>
              <w:spacing w:before="30" w:after="30"/>
            </w:pPr>
            <w:r>
              <w:rPr>
                <w:sz w:val="19"/>
                <w:szCs w:val="19"/>
              </w:rPr>
              <w:t xml:space="preserve">Exceeded</w:t>
            </w:r>
          </w:p>
        </w:tc>
      </w:tr>
      <w:tr>
        <w:tc>
          <w:tcPr>
            <w:tcW w:w="3400" w:type="dxa"/>
            <w:shd w:val="clear" w:color="auto" w:fill="FFFFFF"/>
            <w:vAlign w:val="top"/>
          </w:tcPr>
          <w:p>
            <w:pPr>
              <w:spacing w:before="30" w:after="30"/>
            </w:pPr>
            <w:r>
              <w:rPr>
                <w:sz w:val="19"/>
                <w:szCs w:val="19"/>
              </w:rPr>
              <w:t xml:space="preserve">Countries or regions</w:t>
            </w:r>
          </w:p>
        </w:tc>
        <w:tc>
          <w:tcPr>
            <w:tcW w:w="1150" w:type="dxa"/>
            <w:shd w:val="clear" w:color="auto" w:fill="FFFFFF"/>
            <w:vAlign w:val="top"/>
          </w:tcPr>
          <w:p>
            <w:pPr>
              <w:spacing w:before="30" w:after="30"/>
            </w:pPr>
            <w:r>
              <w:rPr>
                <w:sz w:val="19"/>
                <w:szCs w:val="19"/>
              </w:rPr>
              <w:t xml:space="preserve">3</w:t>
            </w:r>
          </w:p>
        </w:tc>
        <w:tc>
          <w:tcPr>
            <w:tcW w:w="3400" w:type="dxa"/>
            <w:shd w:val="clear" w:color="auto" w:fill="FFFFFF"/>
            <w:vAlign w:val="top"/>
          </w:tcPr>
          <w:p>
            <w:pPr>
              <w:spacing w:before="30" w:after="30"/>
            </w:pPr>
            <w:r>
              <w:rPr>
                <w:sz w:val="19"/>
                <w:szCs w:val="19"/>
              </w:rPr>
              <w:t xml:space="preserve">6  (UK, US, Argentina, Brazil, Japan, NZ)</w:t>
            </w:r>
          </w:p>
        </w:tc>
        <w:tc>
          <w:tcPr>
            <w:tcW w:w="1410" w:type="dxa"/>
            <w:shd w:val="clear" w:color="auto" w:fill="FFFFFF"/>
            <w:vAlign w:val="top"/>
          </w:tcPr>
          <w:p>
            <w:pPr>
              <w:spacing w:before="30" w:after="30"/>
            </w:pPr>
            <w:r>
              <w:rPr>
                <w:sz w:val="19"/>
                <w:szCs w:val="19"/>
              </w:rPr>
              <w:t xml:space="preserve">Exceeded</w:t>
            </w:r>
          </w:p>
        </w:tc>
      </w:tr>
      <w:tr>
        <w:tc>
          <w:tcPr>
            <w:tcW w:w="3400" w:type="dxa"/>
            <w:shd w:val="clear" w:color="auto" w:fill="EAF1F8"/>
            <w:vAlign w:val="top"/>
          </w:tcPr>
          <w:p>
            <w:pPr>
              <w:spacing w:before="30" w:after="30"/>
            </w:pPr>
            <w:r>
              <w:rPr>
                <w:sz w:val="19"/>
                <w:szCs w:val="19"/>
              </w:rPr>
              <w:t xml:space="preserve">Continents</w:t>
            </w:r>
          </w:p>
        </w:tc>
        <w:tc>
          <w:tcPr>
            <w:tcW w:w="1150" w:type="dxa"/>
            <w:shd w:val="clear" w:color="auto" w:fill="EAF1F8"/>
            <w:vAlign w:val="top"/>
          </w:tcPr>
          <w:p>
            <w:pPr>
              <w:spacing w:before="30" w:after="30"/>
            </w:pPr>
            <w:r>
              <w:rPr>
                <w:sz w:val="19"/>
                <w:szCs w:val="19"/>
              </w:rPr>
              <w:t xml:space="preserve">2</w:t>
            </w:r>
          </w:p>
        </w:tc>
        <w:tc>
          <w:tcPr>
            <w:tcW w:w="3400" w:type="dxa"/>
            <w:shd w:val="clear" w:color="auto" w:fill="EAF1F8"/>
            <w:vAlign w:val="top"/>
          </w:tcPr>
          <w:p>
            <w:pPr>
              <w:spacing w:before="30" w:after="30"/>
            </w:pPr>
            <w:r>
              <w:rPr>
                <w:sz w:val="19"/>
                <w:szCs w:val="19"/>
              </w:rPr>
              <w:t xml:space="preserve">4  (Europe, N. America, S. America, Asia/Oceania)</w:t>
            </w:r>
          </w:p>
        </w:tc>
        <w:tc>
          <w:tcPr>
            <w:tcW w:w="1410" w:type="dxa"/>
            <w:shd w:val="clear" w:color="auto" w:fill="EAF1F8"/>
            <w:vAlign w:val="top"/>
          </w:tcPr>
          <w:p>
            <w:pPr>
              <w:spacing w:before="30" w:after="30"/>
            </w:pPr>
            <w:r>
              <w:rPr>
                <w:sz w:val="19"/>
                <w:szCs w:val="19"/>
              </w:rPr>
              <w:t xml:space="preserve">Exceeded</w:t>
            </w:r>
          </w:p>
        </w:tc>
      </w:tr>
    </w:tbl>
    <w:p>
      <w:pPr>
        <w:spacing w:before="0" w:after="80"/>
      </w:pPr>
      <w:r>
        <w:t xml:space="preserve"/>
      </w:r>
    </w:p>
    <w:p>
      <w:pPr>
        <w:spacing w:before="200" w:after="80"/>
      </w:pPr>
      <w:r>
        <w:rPr>
          <w:b/>
          <w:sz w:val="22"/>
          <w:szCs w:val="22"/>
          <w:color w:val="1F4E79"/>
        </w:rPr>
        <w:t xml:space="preserve">Literary works by region</w:t>
      </w:r>
    </w:p>
    <w:tbl>
      <w:tblPr>
        <w:tblW w:w="9360" w:type="dxa"/>
        <w:tblBorders>
          <w:top w:val="single" w:sz="8" w:color="1F4E79"/>
          <w:left w:val="single" w:sz="4" w:color="BFD3E6"/>
          <w:bottom w:val="single" w:sz="8" w:color="1F4E79"/>
          <w:right w:val="single" w:sz="4" w:color="BFD3E6"/>
          <w:insideH w:val="single" w:sz="4" w:color="BFD3E6"/>
          <w:insideV w:val="single" w:sz="4" w:color="BFD3E6"/>
        </w:tblBorders>
        <w:tblCellMar>
          <w:top w:w="80" w:type="dxa"/>
          <w:left w:w="110" w:type="dxa"/>
          <w:bottom w:w="80" w:type="dxa"/>
          <w:right w:w="110" w:type="dxa"/>
        </w:tblCellMar>
      </w:tblPr>
      <w:tblGrid>
        <w:gridCol w:w="3000"/>
        <w:gridCol w:w="5200"/>
        <w:gridCol w:w="1160"/>
      </w:tblGrid>
      <w:tr>
        <w:trPr>
          <w:tblHeader/>
        </w:trPr>
        <w:tc>
          <w:tcPr>
            <w:tcW w:w="3000" w:type="dxa"/>
            <w:shd w:val="clear" w:color="auto" w:fill="1F4E79"/>
            <w:vAlign w:val="top"/>
          </w:tcPr>
          <w:p>
            <w:pPr>
              <w:spacing w:before="30" w:after="30"/>
            </w:pPr>
            <w:r>
              <w:rPr>
                <w:b/>
                <w:sz w:val="19"/>
                <w:szCs w:val="19"/>
                <w:color w:val="FFFFFF"/>
              </w:rPr>
              <w:t xml:space="preserve">Category</w:t>
            </w:r>
          </w:p>
        </w:tc>
        <w:tc>
          <w:tcPr>
            <w:tcW w:w="5200" w:type="dxa"/>
            <w:shd w:val="clear" w:color="auto" w:fill="1F4E79"/>
            <w:vAlign w:val="top"/>
          </w:tcPr>
          <w:p>
            <w:pPr>
              <w:spacing w:before="30" w:after="30"/>
            </w:pPr>
            <w:r>
              <w:rPr>
                <w:b/>
                <w:sz w:val="19"/>
                <w:szCs w:val="19"/>
                <w:color w:val="FFFFFF"/>
              </w:rPr>
              <w:t xml:space="preserve">Distribution</w:t>
            </w:r>
          </w:p>
        </w:tc>
        <w:tc>
          <w:tcPr>
            <w:tcW w:w="1160" w:type="dxa"/>
            <w:shd w:val="clear" w:color="auto" w:fill="1F4E79"/>
            <w:vAlign w:val="top"/>
          </w:tcPr>
          <w:p>
            <w:pPr>
              <w:spacing w:before="30" w:after="30"/>
            </w:pPr>
            <w:r>
              <w:rPr>
                <w:b/>
                <w:sz w:val="19"/>
                <w:szCs w:val="19"/>
                <w:color w:val="FFFFFF"/>
              </w:rPr>
              <w:t xml:space="preserve">n</w:t>
            </w:r>
          </w:p>
        </w:tc>
      </w:tr>
      <w:tr>
        <w:tc>
          <w:tcPr>
            <w:tcW w:w="3000" w:type="dxa"/>
            <w:shd w:val="clear" w:color="auto" w:fill="FFFFFF"/>
            <w:vAlign w:val="top"/>
          </w:tcPr>
          <w:p>
            <w:pPr>
              <w:spacing w:before="30" w:after="30"/>
            </w:pPr>
            <w:r>
              <w:rPr>
                <w:sz w:val="19"/>
                <w:szCs w:val="19"/>
              </w:rPr>
              <w:t xml:space="preserve">South America</w:t>
            </w:r>
          </w:p>
        </w:tc>
        <w:tc>
          <w:tcPr>
            <w:tcW w:w="5200" w:type="dxa"/>
            <w:shd w:val="clear" w:color="auto" w:fill="FFFFFF"/>
            <w:vAlign w:val="top"/>
          </w:tcPr>
          <w:p>
            <w:pPr>
              <w:spacing w:before="30" w:after="30"/>
            </w:pPr>
            <w:r>
              <w:rPr>
                <w:sz w:val="19"/>
                <w:szCs w:val="19"/>
              </w:rPr>
              <w:t xml:space="preserve">■■■■■■■■■■■■■■■■■■■■■■■■■■■■</w:t>
            </w:r>
          </w:p>
        </w:tc>
        <w:tc>
          <w:tcPr>
            <w:tcW w:w="1160" w:type="dxa"/>
            <w:shd w:val="clear" w:color="auto" w:fill="FFFFFF"/>
            <w:vAlign w:val="top"/>
          </w:tcPr>
          <w:p>
            <w:pPr>
              <w:spacing w:before="30" w:after="30"/>
            </w:pPr>
            <w:r>
              <w:rPr>
                <w:sz w:val="19"/>
                <w:szCs w:val="19"/>
              </w:rPr>
              <w:t xml:space="preserve">2</w:t>
            </w:r>
          </w:p>
        </w:tc>
      </w:tr>
      <w:tr>
        <w:tc>
          <w:tcPr>
            <w:tcW w:w="3000" w:type="dxa"/>
            <w:shd w:val="clear" w:color="auto" w:fill="EAF1F8"/>
            <w:vAlign w:val="top"/>
          </w:tcPr>
          <w:p>
            <w:pPr>
              <w:spacing w:before="30" w:after="30"/>
            </w:pPr>
            <w:r>
              <w:rPr>
                <w:sz w:val="19"/>
                <w:szCs w:val="19"/>
              </w:rPr>
              <w:t xml:space="preserve">Europe (UK)</w:t>
            </w:r>
          </w:p>
        </w:tc>
        <w:tc>
          <w:tcPr>
            <w:tcW w:w="5200" w:type="dxa"/>
            <w:shd w:val="clear" w:color="auto" w:fill="EAF1F8"/>
            <w:vAlign w:val="top"/>
          </w:tcPr>
          <w:p>
            <w:pPr>
              <w:spacing w:before="30" w:after="30"/>
            </w:pPr>
            <w:r>
              <w:rPr>
                <w:sz w:val="19"/>
                <w:szCs w:val="19"/>
              </w:rPr>
              <w:t xml:space="preserve">■■■■■■■■■■■■■■</w:t>
            </w:r>
          </w:p>
        </w:tc>
        <w:tc>
          <w:tcPr>
            <w:tcW w:w="1160" w:type="dxa"/>
            <w:shd w:val="clear" w:color="auto" w:fill="EAF1F8"/>
            <w:vAlign w:val="top"/>
          </w:tcPr>
          <w:p>
            <w:pPr>
              <w:spacing w:before="30" w:after="30"/>
            </w:pPr>
            <w:r>
              <w:rPr>
                <w:sz w:val="19"/>
                <w:szCs w:val="19"/>
              </w:rPr>
              <w:t xml:space="preserve">1</w:t>
            </w:r>
          </w:p>
        </w:tc>
      </w:tr>
      <w:tr>
        <w:tc>
          <w:tcPr>
            <w:tcW w:w="3000" w:type="dxa"/>
            <w:shd w:val="clear" w:color="auto" w:fill="FFFFFF"/>
            <w:vAlign w:val="top"/>
          </w:tcPr>
          <w:p>
            <w:pPr>
              <w:spacing w:before="30" w:after="30"/>
            </w:pPr>
            <w:r>
              <w:rPr>
                <w:sz w:val="19"/>
                <w:szCs w:val="19"/>
              </w:rPr>
              <w:t xml:space="preserve">North America</w:t>
            </w:r>
          </w:p>
        </w:tc>
        <w:tc>
          <w:tcPr>
            <w:tcW w:w="5200" w:type="dxa"/>
            <w:shd w:val="clear" w:color="auto" w:fill="FFFFFF"/>
            <w:vAlign w:val="top"/>
          </w:tcPr>
          <w:p>
            <w:pPr>
              <w:spacing w:before="30" w:after="30"/>
            </w:pPr>
            <w:r>
              <w:rPr>
                <w:sz w:val="19"/>
                <w:szCs w:val="19"/>
              </w:rPr>
              <w:t xml:space="preserve">■■■■■■■■■■■■■■</w:t>
            </w:r>
          </w:p>
        </w:tc>
        <w:tc>
          <w:tcPr>
            <w:tcW w:w="1160" w:type="dxa"/>
            <w:shd w:val="clear" w:color="auto" w:fill="FFFFFF"/>
            <w:vAlign w:val="top"/>
          </w:tcPr>
          <w:p>
            <w:pPr>
              <w:spacing w:before="30" w:after="30"/>
            </w:pPr>
            <w:r>
              <w:rPr>
                <w:sz w:val="19"/>
                <w:szCs w:val="19"/>
              </w:rPr>
              <w:t xml:space="preserve">1</w:t>
            </w:r>
          </w:p>
        </w:tc>
      </w:tr>
      <w:tr>
        <w:tc>
          <w:tcPr>
            <w:tcW w:w="3000" w:type="dxa"/>
            <w:shd w:val="clear" w:color="auto" w:fill="EAF1F8"/>
            <w:vAlign w:val="top"/>
          </w:tcPr>
          <w:p>
            <w:pPr>
              <w:spacing w:before="30" w:after="30"/>
            </w:pPr>
            <w:r>
              <w:rPr>
                <w:sz w:val="19"/>
                <w:szCs w:val="19"/>
              </w:rPr>
              <w:t xml:space="preserve">Asia (Japan)</w:t>
            </w:r>
          </w:p>
        </w:tc>
        <w:tc>
          <w:tcPr>
            <w:tcW w:w="5200" w:type="dxa"/>
            <w:shd w:val="clear" w:color="auto" w:fill="EAF1F8"/>
            <w:vAlign w:val="top"/>
          </w:tcPr>
          <w:p>
            <w:pPr>
              <w:spacing w:before="30" w:after="30"/>
            </w:pPr>
            <w:r>
              <w:rPr>
                <w:sz w:val="19"/>
                <w:szCs w:val="19"/>
              </w:rPr>
              <w:t xml:space="preserve">■■■■■■■■■■■■■■</w:t>
            </w:r>
          </w:p>
        </w:tc>
        <w:tc>
          <w:tcPr>
            <w:tcW w:w="1160" w:type="dxa"/>
            <w:shd w:val="clear" w:color="auto" w:fill="EAF1F8"/>
            <w:vAlign w:val="top"/>
          </w:tcPr>
          <w:p>
            <w:pPr>
              <w:spacing w:before="30" w:after="30"/>
            </w:pPr>
            <w:r>
              <w:rPr>
                <w:sz w:val="19"/>
                <w:szCs w:val="19"/>
              </w:rPr>
              <w:t xml:space="preserve">1</w:t>
            </w:r>
          </w:p>
        </w:tc>
      </w:tr>
      <w:tr>
        <w:tc>
          <w:tcPr>
            <w:tcW w:w="3000" w:type="dxa"/>
            <w:shd w:val="clear" w:color="auto" w:fill="FFFFFF"/>
            <w:vAlign w:val="top"/>
          </w:tcPr>
          <w:p>
            <w:pPr>
              <w:spacing w:before="30" w:after="30"/>
            </w:pPr>
            <w:r>
              <w:rPr>
                <w:sz w:val="19"/>
                <w:szCs w:val="19"/>
              </w:rPr>
              <w:t xml:space="preserve">Oceania / UK</w:t>
            </w:r>
          </w:p>
        </w:tc>
        <w:tc>
          <w:tcPr>
            <w:tcW w:w="5200" w:type="dxa"/>
            <w:shd w:val="clear" w:color="auto" w:fill="FFFFFF"/>
            <w:vAlign w:val="top"/>
          </w:tcPr>
          <w:p>
            <w:pPr>
              <w:spacing w:before="30" w:after="30"/>
            </w:pPr>
            <w:r>
              <w:rPr>
                <w:sz w:val="19"/>
                <w:szCs w:val="19"/>
              </w:rPr>
              <w:t xml:space="preserve">■■■■■■■■■■■■■■</w:t>
            </w:r>
          </w:p>
        </w:tc>
        <w:tc>
          <w:tcPr>
            <w:tcW w:w="1160" w:type="dxa"/>
            <w:shd w:val="clear" w:color="auto" w:fill="FFFFFF"/>
            <w:vAlign w:val="top"/>
          </w:tcPr>
          <w:p>
            <w:pPr>
              <w:spacing w:before="30" w:after="30"/>
            </w:pPr>
            <w:r>
              <w:rPr>
                <w:sz w:val="19"/>
                <w:szCs w:val="19"/>
              </w:rPr>
              <w:t xml:space="preserve">1</w:t>
            </w:r>
          </w:p>
        </w:tc>
      </w:tr>
    </w:tbl>
    <w:p>
      <w:pPr>
        <w:spacing w:before="0" w:after="80"/>
      </w:pPr>
      <w:r>
        <w:t xml:space="preserve"/>
      </w:r>
    </w:p>
    <w:p>
      <w:pPr>
        <w:spacing w:before="200" w:after="80"/>
      </w:pPr>
      <w:r>
        <w:rPr>
          <w:b/>
          <w:sz w:val="22"/>
          <w:szCs w:val="22"/>
          <w:color w:val="1F4E79"/>
        </w:rPr>
        <w:t xml:space="preserve">Literary works by form</w:t>
      </w:r>
    </w:p>
    <w:tbl>
      <w:tblPr>
        <w:tblW w:w="9360" w:type="dxa"/>
        <w:tblBorders>
          <w:top w:val="single" w:sz="8" w:color="1F4E79"/>
          <w:left w:val="single" w:sz="4" w:color="BFD3E6"/>
          <w:bottom w:val="single" w:sz="8" w:color="1F4E79"/>
          <w:right w:val="single" w:sz="4" w:color="BFD3E6"/>
          <w:insideH w:val="single" w:sz="4" w:color="BFD3E6"/>
          <w:insideV w:val="single" w:sz="4" w:color="BFD3E6"/>
        </w:tblBorders>
        <w:tblCellMar>
          <w:top w:w="80" w:type="dxa"/>
          <w:left w:w="110" w:type="dxa"/>
          <w:bottom w:w="80" w:type="dxa"/>
          <w:right w:w="110" w:type="dxa"/>
        </w:tblCellMar>
      </w:tblPr>
      <w:tblGrid>
        <w:gridCol w:w="3000"/>
        <w:gridCol w:w="5200"/>
        <w:gridCol w:w="1160"/>
      </w:tblGrid>
      <w:tr>
        <w:trPr>
          <w:tblHeader/>
        </w:trPr>
        <w:tc>
          <w:tcPr>
            <w:tcW w:w="3000" w:type="dxa"/>
            <w:shd w:val="clear" w:color="auto" w:fill="1F4E79"/>
            <w:vAlign w:val="top"/>
          </w:tcPr>
          <w:p>
            <w:pPr>
              <w:spacing w:before="30" w:after="30"/>
            </w:pPr>
            <w:r>
              <w:rPr>
                <w:b/>
                <w:sz w:val="19"/>
                <w:szCs w:val="19"/>
                <w:color w:val="FFFFFF"/>
              </w:rPr>
              <w:t xml:space="preserve">Category</w:t>
            </w:r>
          </w:p>
        </w:tc>
        <w:tc>
          <w:tcPr>
            <w:tcW w:w="5200" w:type="dxa"/>
            <w:shd w:val="clear" w:color="auto" w:fill="1F4E79"/>
            <w:vAlign w:val="top"/>
          </w:tcPr>
          <w:p>
            <w:pPr>
              <w:spacing w:before="30" w:after="30"/>
            </w:pPr>
            <w:r>
              <w:rPr>
                <w:b/>
                <w:sz w:val="19"/>
                <w:szCs w:val="19"/>
                <w:color w:val="FFFFFF"/>
              </w:rPr>
              <w:t xml:space="preserve">Distribution</w:t>
            </w:r>
          </w:p>
        </w:tc>
        <w:tc>
          <w:tcPr>
            <w:tcW w:w="1160" w:type="dxa"/>
            <w:shd w:val="clear" w:color="auto" w:fill="1F4E79"/>
            <w:vAlign w:val="top"/>
          </w:tcPr>
          <w:p>
            <w:pPr>
              <w:spacing w:before="30" w:after="30"/>
            </w:pPr>
            <w:r>
              <w:rPr>
                <w:b/>
                <w:sz w:val="19"/>
                <w:szCs w:val="19"/>
                <w:color w:val="FFFFFF"/>
              </w:rPr>
              <w:t xml:space="preserve">n</w:t>
            </w:r>
          </w:p>
        </w:tc>
      </w:tr>
      <w:tr>
        <w:tc>
          <w:tcPr>
            <w:tcW w:w="3000" w:type="dxa"/>
            <w:shd w:val="clear" w:color="auto" w:fill="FFFFFF"/>
            <w:vAlign w:val="top"/>
          </w:tcPr>
          <w:p>
            <w:pPr>
              <w:spacing w:before="30" w:after="30"/>
            </w:pPr>
            <w:r>
              <w:rPr>
                <w:sz w:val="19"/>
                <w:szCs w:val="19"/>
              </w:rPr>
              <w:t xml:space="preserve">Novella</w:t>
            </w:r>
          </w:p>
        </w:tc>
        <w:tc>
          <w:tcPr>
            <w:tcW w:w="5200" w:type="dxa"/>
            <w:shd w:val="clear" w:color="auto" w:fill="FFFFFF"/>
            <w:vAlign w:val="top"/>
          </w:tcPr>
          <w:p>
            <w:pPr>
              <w:spacing w:before="30" w:after="30"/>
            </w:pPr>
            <w:r>
              <w:rPr>
                <w:sz w:val="19"/>
                <w:szCs w:val="19"/>
              </w:rPr>
              <w:t xml:space="preserve">■■■■■■■■■■■■■■■■■■■■■■■■■■■■</w:t>
            </w:r>
          </w:p>
        </w:tc>
        <w:tc>
          <w:tcPr>
            <w:tcW w:w="1160" w:type="dxa"/>
            <w:shd w:val="clear" w:color="auto" w:fill="FFFFFF"/>
            <w:vAlign w:val="top"/>
          </w:tcPr>
          <w:p>
            <w:pPr>
              <w:spacing w:before="30" w:after="30"/>
            </w:pPr>
            <w:r>
              <w:rPr>
                <w:sz w:val="19"/>
                <w:szCs w:val="19"/>
              </w:rPr>
              <w:t xml:space="preserve">2</w:t>
            </w:r>
          </w:p>
        </w:tc>
      </w:tr>
      <w:tr>
        <w:tc>
          <w:tcPr>
            <w:tcW w:w="3000" w:type="dxa"/>
            <w:shd w:val="clear" w:color="auto" w:fill="EAF1F8"/>
            <w:vAlign w:val="top"/>
          </w:tcPr>
          <w:p>
            <w:pPr>
              <w:spacing w:before="30" w:after="30"/>
            </w:pPr>
            <w:r>
              <w:rPr>
                <w:sz w:val="19"/>
                <w:szCs w:val="19"/>
              </w:rPr>
              <w:t xml:space="preserve">Poetry</w:t>
            </w:r>
          </w:p>
        </w:tc>
        <w:tc>
          <w:tcPr>
            <w:tcW w:w="5200" w:type="dxa"/>
            <w:shd w:val="clear" w:color="auto" w:fill="EAF1F8"/>
            <w:vAlign w:val="top"/>
          </w:tcPr>
          <w:p>
            <w:pPr>
              <w:spacing w:before="30" w:after="30"/>
            </w:pPr>
            <w:r>
              <w:rPr>
                <w:sz w:val="19"/>
                <w:szCs w:val="19"/>
              </w:rPr>
              <w:t xml:space="preserve">■■■■■■■■■■■■■■</w:t>
            </w:r>
          </w:p>
        </w:tc>
        <w:tc>
          <w:tcPr>
            <w:tcW w:w="1160" w:type="dxa"/>
            <w:shd w:val="clear" w:color="auto" w:fill="EAF1F8"/>
            <w:vAlign w:val="top"/>
          </w:tcPr>
          <w:p>
            <w:pPr>
              <w:spacing w:before="30" w:after="30"/>
            </w:pPr>
            <w:r>
              <w:rPr>
                <w:sz w:val="19"/>
                <w:szCs w:val="19"/>
              </w:rPr>
              <w:t xml:space="preserve">1</w:t>
            </w:r>
          </w:p>
        </w:tc>
      </w:tr>
      <w:tr>
        <w:tc>
          <w:tcPr>
            <w:tcW w:w="3000" w:type="dxa"/>
            <w:shd w:val="clear" w:color="auto" w:fill="FFFFFF"/>
            <w:vAlign w:val="top"/>
          </w:tcPr>
          <w:p>
            <w:pPr>
              <w:spacing w:before="30" w:after="30"/>
            </w:pPr>
            <w:r>
              <w:rPr>
                <w:sz w:val="19"/>
                <w:szCs w:val="19"/>
              </w:rPr>
              <w:t xml:space="preserve">Tragedy</w:t>
            </w:r>
          </w:p>
        </w:tc>
        <w:tc>
          <w:tcPr>
            <w:tcW w:w="5200" w:type="dxa"/>
            <w:shd w:val="clear" w:color="auto" w:fill="FFFFFF"/>
            <w:vAlign w:val="top"/>
          </w:tcPr>
          <w:p>
            <w:pPr>
              <w:spacing w:before="30" w:after="30"/>
            </w:pPr>
            <w:r>
              <w:rPr>
                <w:sz w:val="19"/>
                <w:szCs w:val="19"/>
              </w:rPr>
              <w:t xml:space="preserve">■■■■■■■■■■■■■■</w:t>
            </w:r>
          </w:p>
        </w:tc>
        <w:tc>
          <w:tcPr>
            <w:tcW w:w="1160" w:type="dxa"/>
            <w:shd w:val="clear" w:color="auto" w:fill="FFFFFF"/>
            <w:vAlign w:val="top"/>
          </w:tcPr>
          <w:p>
            <w:pPr>
              <w:spacing w:before="30" w:after="30"/>
            </w:pPr>
            <w:r>
              <w:rPr>
                <w:sz w:val="19"/>
                <w:szCs w:val="19"/>
              </w:rPr>
              <w:t xml:space="preserve">1</w:t>
            </w:r>
          </w:p>
        </w:tc>
      </w:tr>
      <w:tr>
        <w:tc>
          <w:tcPr>
            <w:tcW w:w="3000" w:type="dxa"/>
            <w:shd w:val="clear" w:color="auto" w:fill="EAF1F8"/>
            <w:vAlign w:val="top"/>
          </w:tcPr>
          <w:p>
            <w:pPr>
              <w:spacing w:before="30" w:after="30"/>
            </w:pPr>
            <w:r>
              <w:rPr>
                <w:sz w:val="19"/>
                <w:szCs w:val="19"/>
              </w:rPr>
              <w:t xml:space="preserve">Short fiction</w:t>
            </w:r>
          </w:p>
        </w:tc>
        <w:tc>
          <w:tcPr>
            <w:tcW w:w="5200" w:type="dxa"/>
            <w:shd w:val="clear" w:color="auto" w:fill="EAF1F8"/>
            <w:vAlign w:val="top"/>
          </w:tcPr>
          <w:p>
            <w:pPr>
              <w:spacing w:before="30" w:after="30"/>
            </w:pPr>
            <w:r>
              <w:rPr>
                <w:sz w:val="19"/>
                <w:szCs w:val="19"/>
              </w:rPr>
              <w:t xml:space="preserve">■■■■■■■■■■■■■■</w:t>
            </w:r>
          </w:p>
        </w:tc>
        <w:tc>
          <w:tcPr>
            <w:tcW w:w="1160" w:type="dxa"/>
            <w:shd w:val="clear" w:color="auto" w:fill="EAF1F8"/>
            <w:vAlign w:val="top"/>
          </w:tcPr>
          <w:p>
            <w:pPr>
              <w:spacing w:before="30" w:after="30"/>
            </w:pPr>
            <w:r>
              <w:rPr>
                <w:sz w:val="19"/>
                <w:szCs w:val="19"/>
              </w:rPr>
              <w:t xml:space="preserve">1</w:t>
            </w:r>
          </w:p>
        </w:tc>
      </w:tr>
      <w:tr>
        <w:tc>
          <w:tcPr>
            <w:tcW w:w="3000" w:type="dxa"/>
            <w:shd w:val="clear" w:color="auto" w:fill="FFFFFF"/>
            <w:vAlign w:val="top"/>
          </w:tcPr>
          <w:p>
            <w:pPr>
              <w:spacing w:before="30" w:after="30"/>
            </w:pPr>
            <w:r>
              <w:rPr>
                <w:sz w:val="19"/>
                <w:szCs w:val="19"/>
              </w:rPr>
              <w:t xml:space="preserve">Novel</w:t>
            </w:r>
          </w:p>
        </w:tc>
        <w:tc>
          <w:tcPr>
            <w:tcW w:w="5200" w:type="dxa"/>
            <w:shd w:val="clear" w:color="auto" w:fill="FFFFFF"/>
            <w:vAlign w:val="top"/>
          </w:tcPr>
          <w:p>
            <w:pPr>
              <w:spacing w:before="30" w:after="30"/>
            </w:pPr>
            <w:r>
              <w:rPr>
                <w:sz w:val="19"/>
                <w:szCs w:val="19"/>
              </w:rPr>
              <w:t xml:space="preserve">■■■■■■■■■■■■■■</w:t>
            </w:r>
          </w:p>
        </w:tc>
        <w:tc>
          <w:tcPr>
            <w:tcW w:w="1160" w:type="dxa"/>
            <w:shd w:val="clear" w:color="auto" w:fill="FFFFFF"/>
            <w:vAlign w:val="top"/>
          </w:tcPr>
          <w:p>
            <w:pPr>
              <w:spacing w:before="30" w:after="30"/>
            </w:pPr>
            <w:r>
              <w:rPr>
                <w:sz w:val="19"/>
                <w:szCs w:val="19"/>
              </w:rPr>
              <w:t xml:space="preserve">1</w:t>
            </w:r>
          </w:p>
        </w:tc>
      </w:tr>
    </w:tbl>
    <w:p>
      <w:pPr>
        <w:spacing w:before="0" w:after="80"/>
      </w:pPr>
      <w:r>
        <w:t xml:space="preserve"/>
      </w:r>
    </w:p>
    <w:p>
      <w:pPr>
        <w:spacing w:before="200" w:after="80"/>
      </w:pPr>
      <w:r>
        <w:rPr>
          <w:b/>
          <w:sz w:val="22"/>
          <w:szCs w:val="22"/>
          <w:color w:val="1F4E79"/>
        </w:rPr>
        <w:t xml:space="preserve">Non-literary sources by body of work</w:t>
      </w:r>
    </w:p>
    <w:tbl>
      <w:tblPr>
        <w:tblW w:w="9360" w:type="dxa"/>
        <w:tblBorders>
          <w:top w:val="single" w:sz="8" w:color="1F4E79"/>
          <w:left w:val="single" w:sz="4" w:color="BFD3E6"/>
          <w:bottom w:val="single" w:sz="8" w:color="1F4E79"/>
          <w:right w:val="single" w:sz="4" w:color="BFD3E6"/>
          <w:insideH w:val="single" w:sz="4" w:color="BFD3E6"/>
          <w:insideV w:val="single" w:sz="4" w:color="BFD3E6"/>
        </w:tblBorders>
        <w:tblCellMar>
          <w:top w:w="80" w:type="dxa"/>
          <w:left w:w="110" w:type="dxa"/>
          <w:bottom w:w="80" w:type="dxa"/>
          <w:right w:w="110" w:type="dxa"/>
        </w:tblCellMar>
      </w:tblPr>
      <w:tblGrid>
        <w:gridCol w:w="3000"/>
        <w:gridCol w:w="5200"/>
        <w:gridCol w:w="1160"/>
      </w:tblGrid>
      <w:tr>
        <w:trPr>
          <w:tblHeader/>
        </w:trPr>
        <w:tc>
          <w:tcPr>
            <w:tcW w:w="3000" w:type="dxa"/>
            <w:shd w:val="clear" w:color="auto" w:fill="1F4E79"/>
            <w:vAlign w:val="top"/>
          </w:tcPr>
          <w:p>
            <w:pPr>
              <w:spacing w:before="30" w:after="30"/>
            </w:pPr>
            <w:r>
              <w:rPr>
                <w:b/>
                <w:sz w:val="19"/>
                <w:szCs w:val="19"/>
                <w:color w:val="FFFFFF"/>
              </w:rPr>
              <w:t xml:space="preserve">Category</w:t>
            </w:r>
          </w:p>
        </w:tc>
        <w:tc>
          <w:tcPr>
            <w:tcW w:w="5200" w:type="dxa"/>
            <w:shd w:val="clear" w:color="auto" w:fill="1F4E79"/>
            <w:vAlign w:val="top"/>
          </w:tcPr>
          <w:p>
            <w:pPr>
              <w:spacing w:before="30" w:after="30"/>
            </w:pPr>
            <w:r>
              <w:rPr>
                <w:b/>
                <w:sz w:val="19"/>
                <w:szCs w:val="19"/>
                <w:color w:val="FFFFFF"/>
              </w:rPr>
              <w:t xml:space="preserve">Distribution</w:t>
            </w:r>
          </w:p>
        </w:tc>
        <w:tc>
          <w:tcPr>
            <w:tcW w:w="1160" w:type="dxa"/>
            <w:shd w:val="clear" w:color="auto" w:fill="1F4E79"/>
            <w:vAlign w:val="top"/>
          </w:tcPr>
          <w:p>
            <w:pPr>
              <w:spacing w:before="30" w:after="30"/>
            </w:pPr>
            <w:r>
              <w:rPr>
                <w:b/>
                <w:sz w:val="19"/>
                <w:szCs w:val="19"/>
                <w:color w:val="FFFFFF"/>
              </w:rPr>
              <w:t xml:space="preserve">n</w:t>
            </w:r>
          </w:p>
        </w:tc>
      </w:tr>
      <w:tr>
        <w:tc>
          <w:tcPr>
            <w:tcW w:w="3000" w:type="dxa"/>
            <w:shd w:val="clear" w:color="auto" w:fill="FFFFFF"/>
            <w:vAlign w:val="top"/>
          </w:tcPr>
          <w:p>
            <w:pPr>
              <w:spacing w:before="30" w:after="30"/>
            </w:pPr>
            <w:r>
              <w:rPr>
                <w:sz w:val="19"/>
                <w:szCs w:val="19"/>
              </w:rPr>
              <w:t xml:space="preserve">Political cartoons</w:t>
            </w:r>
          </w:p>
        </w:tc>
        <w:tc>
          <w:tcPr>
            <w:tcW w:w="5200" w:type="dxa"/>
            <w:shd w:val="clear" w:color="auto" w:fill="FFFFFF"/>
            <w:vAlign w:val="top"/>
          </w:tcPr>
          <w:p>
            <w:pPr>
              <w:spacing w:before="30" w:after="30"/>
            </w:pPr>
            <w:r>
              <w:rPr>
                <w:sz w:val="19"/>
                <w:szCs w:val="19"/>
              </w:rPr>
              <w:t xml:space="preserve">■■■■■■■■■■■■■■■■■■■■■■■■■■</w:t>
            </w:r>
          </w:p>
        </w:tc>
        <w:tc>
          <w:tcPr>
            <w:tcW w:w="1160" w:type="dxa"/>
            <w:shd w:val="clear" w:color="auto" w:fill="FFFFFF"/>
            <w:vAlign w:val="top"/>
          </w:tcPr>
          <w:p>
            <w:pPr>
              <w:spacing w:before="30" w:after="30"/>
            </w:pPr>
            <w:r>
              <w:rPr>
                <w:sz w:val="19"/>
                <w:szCs w:val="19"/>
              </w:rPr>
              <w:t xml:space="preserve">12</w:t>
            </w:r>
          </w:p>
        </w:tc>
      </w:tr>
      <w:tr>
        <w:tc>
          <w:tcPr>
            <w:tcW w:w="3000" w:type="dxa"/>
            <w:shd w:val="clear" w:color="auto" w:fill="EAF1F8"/>
            <w:vAlign w:val="top"/>
          </w:tcPr>
          <w:p>
            <w:pPr>
              <w:spacing w:before="30" w:after="30"/>
            </w:pPr>
            <w:r>
              <w:rPr>
                <w:sz w:val="19"/>
                <w:szCs w:val="19"/>
              </w:rPr>
              <w:t xml:space="preserve">Photography</w:t>
            </w:r>
          </w:p>
        </w:tc>
        <w:tc>
          <w:tcPr>
            <w:tcW w:w="5200" w:type="dxa"/>
            <w:shd w:val="clear" w:color="auto" w:fill="EAF1F8"/>
            <w:vAlign w:val="top"/>
          </w:tcPr>
          <w:p>
            <w:pPr>
              <w:spacing w:before="30" w:after="30"/>
            </w:pPr>
            <w:r>
              <w:rPr>
                <w:sz w:val="19"/>
                <w:szCs w:val="19"/>
              </w:rPr>
              <w:t xml:space="preserve">■■■■■■■■■■■■■■■■■■■■■■■■■■■■</w:t>
            </w:r>
          </w:p>
        </w:tc>
        <w:tc>
          <w:tcPr>
            <w:tcW w:w="1160" w:type="dxa"/>
            <w:shd w:val="clear" w:color="auto" w:fill="EAF1F8"/>
            <w:vAlign w:val="top"/>
          </w:tcPr>
          <w:p>
            <w:pPr>
              <w:spacing w:before="30" w:after="30"/>
            </w:pPr>
            <w:r>
              <w:rPr>
                <w:sz w:val="19"/>
                <w:szCs w:val="19"/>
              </w:rPr>
              <w:t xml:space="preserve">13</w:t>
            </w:r>
          </w:p>
        </w:tc>
      </w:tr>
      <w:tr>
        <w:tc>
          <w:tcPr>
            <w:tcW w:w="3000" w:type="dxa"/>
            <w:shd w:val="clear" w:color="auto" w:fill="FFFFFF"/>
            <w:vAlign w:val="top"/>
          </w:tcPr>
          <w:p>
            <w:pPr>
              <w:spacing w:before="30" w:after="30"/>
            </w:pPr>
            <w:r>
              <w:rPr>
                <w:sz w:val="19"/>
                <w:szCs w:val="19"/>
              </w:rPr>
              <w:t xml:space="preserve">Advertisements</w:t>
            </w:r>
          </w:p>
        </w:tc>
        <w:tc>
          <w:tcPr>
            <w:tcW w:w="5200" w:type="dxa"/>
            <w:shd w:val="clear" w:color="auto" w:fill="FFFFFF"/>
            <w:vAlign w:val="top"/>
          </w:tcPr>
          <w:p>
            <w:pPr>
              <w:spacing w:before="30" w:after="30"/>
            </w:pPr>
            <w:r>
              <w:rPr>
                <w:sz w:val="19"/>
                <w:szCs w:val="19"/>
              </w:rPr>
              <w:t xml:space="preserve">■■■■■■■■■■■■■■■■■■■</w:t>
            </w:r>
          </w:p>
        </w:tc>
        <w:tc>
          <w:tcPr>
            <w:tcW w:w="1160" w:type="dxa"/>
            <w:shd w:val="clear" w:color="auto" w:fill="FFFFFF"/>
            <w:vAlign w:val="top"/>
          </w:tcPr>
          <w:p>
            <w:pPr>
              <w:spacing w:before="30" w:after="30"/>
            </w:pPr>
            <w:r>
              <w:rPr>
                <w:sz w:val="19"/>
                <w:szCs w:val="19"/>
              </w:rPr>
              <w:t xml:space="preserve">9</w:t>
            </w:r>
          </w:p>
        </w:tc>
      </w:tr>
      <w:tr>
        <w:tc>
          <w:tcPr>
            <w:tcW w:w="3000" w:type="dxa"/>
            <w:shd w:val="clear" w:color="auto" w:fill="EAF1F8"/>
            <w:vAlign w:val="top"/>
          </w:tcPr>
          <w:p>
            <w:pPr>
              <w:spacing w:before="30" w:after="30"/>
            </w:pPr>
            <w:r>
              <w:rPr>
                <w:sz w:val="19"/>
                <w:szCs w:val="19"/>
              </w:rPr>
              <w:t xml:space="preserve">Speeches</w:t>
            </w:r>
          </w:p>
        </w:tc>
        <w:tc>
          <w:tcPr>
            <w:tcW w:w="5200" w:type="dxa"/>
            <w:shd w:val="clear" w:color="auto" w:fill="EAF1F8"/>
            <w:vAlign w:val="top"/>
          </w:tcPr>
          <w:p>
            <w:pPr>
              <w:spacing w:before="30" w:after="30"/>
            </w:pPr>
            <w:r>
              <w:rPr>
                <w:sz w:val="19"/>
                <w:szCs w:val="19"/>
              </w:rPr>
              <w:t xml:space="preserve">■■■■■■■■■■■</w:t>
            </w:r>
          </w:p>
        </w:tc>
        <w:tc>
          <w:tcPr>
            <w:tcW w:w="1160" w:type="dxa"/>
            <w:shd w:val="clear" w:color="auto" w:fill="EAF1F8"/>
            <w:vAlign w:val="top"/>
          </w:tcPr>
          <w:p>
            <w:pPr>
              <w:spacing w:before="30" w:after="30"/>
            </w:pPr>
            <w:r>
              <w:rPr>
                <w:sz w:val="19"/>
                <w:szCs w:val="19"/>
              </w:rPr>
              <w:t xml:space="preserve">5</w:t>
            </w:r>
          </w:p>
        </w:tc>
      </w:tr>
      <w:tr>
        <w:tc>
          <w:tcPr>
            <w:tcW w:w="3000" w:type="dxa"/>
            <w:shd w:val="clear" w:color="auto" w:fill="FFFFFF"/>
            <w:vAlign w:val="top"/>
          </w:tcPr>
          <w:p>
            <w:pPr>
              <w:spacing w:before="30" w:after="30"/>
            </w:pPr>
            <w:r>
              <w:rPr>
                <w:sz w:val="19"/>
                <w:szCs w:val="19"/>
              </w:rPr>
              <w:t xml:space="preserve">Websites &amp; blogs</w:t>
            </w:r>
          </w:p>
        </w:tc>
        <w:tc>
          <w:tcPr>
            <w:tcW w:w="5200" w:type="dxa"/>
            <w:shd w:val="clear" w:color="auto" w:fill="FFFFFF"/>
            <w:vAlign w:val="top"/>
          </w:tcPr>
          <w:p>
            <w:pPr>
              <w:spacing w:before="30" w:after="30"/>
            </w:pPr>
            <w:r>
              <w:rPr>
                <w:sz w:val="19"/>
                <w:szCs w:val="19"/>
              </w:rPr>
              <w:t xml:space="preserve">■■■■■■■■■</w:t>
            </w:r>
          </w:p>
        </w:tc>
        <w:tc>
          <w:tcPr>
            <w:tcW w:w="1160" w:type="dxa"/>
            <w:shd w:val="clear" w:color="auto" w:fill="FFFFFF"/>
            <w:vAlign w:val="top"/>
          </w:tcPr>
          <w:p>
            <w:pPr>
              <w:spacing w:before="30" w:after="30"/>
            </w:pPr>
            <w:r>
              <w:rPr>
                <w:sz w:val="19"/>
                <w:szCs w:val="19"/>
              </w:rPr>
              <w:t xml:space="preserve">4</w:t>
            </w:r>
          </w:p>
        </w:tc>
      </w:tr>
      <w:tr>
        <w:tc>
          <w:tcPr>
            <w:tcW w:w="3000" w:type="dxa"/>
            <w:shd w:val="clear" w:color="auto" w:fill="EAF1F8"/>
            <w:vAlign w:val="top"/>
          </w:tcPr>
          <w:p>
            <w:pPr>
              <w:spacing w:before="30" w:after="30"/>
            </w:pPr>
            <w:r>
              <w:rPr>
                <w:sz w:val="19"/>
                <w:szCs w:val="19"/>
              </w:rPr>
              <w:t xml:space="preserve">Art</w:t>
            </w:r>
          </w:p>
        </w:tc>
        <w:tc>
          <w:tcPr>
            <w:tcW w:w="5200" w:type="dxa"/>
            <w:shd w:val="clear" w:color="auto" w:fill="EAF1F8"/>
            <w:vAlign w:val="top"/>
          </w:tcPr>
          <w:p>
            <w:pPr>
              <w:spacing w:before="30" w:after="30"/>
            </w:pPr>
            <w:r>
              <w:rPr>
                <w:sz w:val="19"/>
                <w:szCs w:val="19"/>
              </w:rPr>
              <w:t xml:space="preserve">■■■■■■■■■■■■■</w:t>
            </w:r>
          </w:p>
        </w:tc>
        <w:tc>
          <w:tcPr>
            <w:tcW w:w="1160" w:type="dxa"/>
            <w:shd w:val="clear" w:color="auto" w:fill="EAF1F8"/>
            <w:vAlign w:val="top"/>
          </w:tcPr>
          <w:p>
            <w:pPr>
              <w:spacing w:before="30" w:after="30"/>
            </w:pPr>
            <w:r>
              <w:rPr>
                <w:sz w:val="19"/>
                <w:szCs w:val="19"/>
              </w:rPr>
              <w:t xml:space="preserve">6</w:t>
            </w:r>
          </w:p>
        </w:tc>
      </w:tr>
      <w:tr>
        <w:tc>
          <w:tcPr>
            <w:tcW w:w="3000" w:type="dxa"/>
            <w:shd w:val="clear" w:color="auto" w:fill="FFFFFF"/>
            <w:vAlign w:val="top"/>
          </w:tcPr>
          <w:p>
            <w:pPr>
              <w:spacing w:before="30" w:after="30"/>
            </w:pPr>
            <w:r>
              <w:rPr>
                <w:sz w:val="19"/>
                <w:szCs w:val="19"/>
              </w:rPr>
              <w:t xml:space="preserve">Infographics</w:t>
            </w:r>
          </w:p>
        </w:tc>
        <w:tc>
          <w:tcPr>
            <w:tcW w:w="5200" w:type="dxa"/>
            <w:shd w:val="clear" w:color="auto" w:fill="FFFFFF"/>
            <w:vAlign w:val="top"/>
          </w:tcPr>
          <w:p>
            <w:pPr>
              <w:spacing w:before="30" w:after="30"/>
            </w:pPr>
            <w:r>
              <w:rPr>
                <w:sz w:val="19"/>
                <w:szCs w:val="19"/>
              </w:rPr>
              <w:t xml:space="preserve">■■■■■■■■■</w:t>
            </w:r>
          </w:p>
        </w:tc>
        <w:tc>
          <w:tcPr>
            <w:tcW w:w="1160" w:type="dxa"/>
            <w:shd w:val="clear" w:color="auto" w:fill="FFFFFF"/>
            <w:vAlign w:val="top"/>
          </w:tcPr>
          <w:p>
            <w:pPr>
              <w:spacing w:before="30" w:after="30"/>
            </w:pPr>
            <w:r>
              <w:rPr>
                <w:sz w:val="19"/>
                <w:szCs w:val="19"/>
              </w:rPr>
              <w:t xml:space="preserve">4</w:t>
            </w:r>
          </w:p>
        </w:tc>
      </w:tr>
      <w:tr>
        <w:tc>
          <w:tcPr>
            <w:tcW w:w="3000" w:type="dxa"/>
            <w:shd w:val="clear" w:color="auto" w:fill="EAF1F8"/>
            <w:vAlign w:val="top"/>
          </w:tcPr>
          <w:p>
            <w:pPr>
              <w:spacing w:before="30" w:after="30"/>
            </w:pPr>
            <w:r>
              <w:rPr>
                <w:sz w:val="19"/>
                <w:szCs w:val="19"/>
              </w:rPr>
              <w:t xml:space="preserve">Satire</w:t>
            </w:r>
          </w:p>
        </w:tc>
        <w:tc>
          <w:tcPr>
            <w:tcW w:w="5200" w:type="dxa"/>
            <w:shd w:val="clear" w:color="auto" w:fill="EAF1F8"/>
            <w:vAlign w:val="top"/>
          </w:tcPr>
          <w:p>
            <w:pPr>
              <w:spacing w:before="30" w:after="30"/>
            </w:pPr>
            <w:r>
              <w:rPr>
                <w:sz w:val="19"/>
                <w:szCs w:val="19"/>
              </w:rPr>
              <w:t xml:space="preserve">■■■■■■■■■</w:t>
            </w:r>
          </w:p>
        </w:tc>
        <w:tc>
          <w:tcPr>
            <w:tcW w:w="1160" w:type="dxa"/>
            <w:shd w:val="clear" w:color="auto" w:fill="EAF1F8"/>
            <w:vAlign w:val="top"/>
          </w:tcPr>
          <w:p>
            <w:pPr>
              <w:spacing w:before="30" w:after="30"/>
            </w:pPr>
            <w:r>
              <w:rPr>
                <w:sz w:val="19"/>
                <w:szCs w:val="19"/>
              </w:rPr>
              <w:t xml:space="preserve">4</w:t>
            </w:r>
          </w:p>
        </w:tc>
      </w:tr>
      <w:tr>
        <w:tc>
          <w:tcPr>
            <w:tcW w:w="3000" w:type="dxa"/>
            <w:shd w:val="clear" w:color="auto" w:fill="FFFFFF"/>
            <w:vAlign w:val="top"/>
          </w:tcPr>
          <w:p>
            <w:pPr>
              <w:spacing w:before="30" w:after="30"/>
            </w:pPr>
            <w:r>
              <w:rPr>
                <w:sz w:val="19"/>
                <w:szCs w:val="19"/>
              </w:rPr>
              <w:t xml:space="preserve">Music</w:t>
            </w:r>
          </w:p>
        </w:tc>
        <w:tc>
          <w:tcPr>
            <w:tcW w:w="5200" w:type="dxa"/>
            <w:shd w:val="clear" w:color="auto" w:fill="FFFFFF"/>
            <w:vAlign w:val="top"/>
          </w:tcPr>
          <w:p>
            <w:pPr>
              <w:spacing w:before="30" w:after="30"/>
            </w:pPr>
            <w:r>
              <w:rPr>
                <w:sz w:val="19"/>
                <w:szCs w:val="19"/>
              </w:rPr>
              <w:t xml:space="preserve">■■</w:t>
            </w:r>
          </w:p>
        </w:tc>
        <w:tc>
          <w:tcPr>
            <w:tcW w:w="1160" w:type="dxa"/>
            <w:shd w:val="clear" w:color="auto" w:fill="FFFFFF"/>
            <w:vAlign w:val="top"/>
          </w:tcPr>
          <w:p>
            <w:pPr>
              <w:spacing w:before="30" w:after="30"/>
            </w:pPr>
            <w:r>
              <w:rPr>
                <w:sz w:val="19"/>
                <w:szCs w:val="19"/>
              </w:rPr>
              <w:t xml:space="preserve">1</w:t>
            </w:r>
          </w:p>
        </w:tc>
      </w:tr>
      <w:tr>
        <w:tc>
          <w:tcPr>
            <w:tcW w:w="3000" w:type="dxa"/>
            <w:shd w:val="clear" w:color="auto" w:fill="EAF1F8"/>
            <w:vAlign w:val="top"/>
          </w:tcPr>
          <w:p>
            <w:pPr>
              <w:spacing w:before="30" w:after="30"/>
            </w:pPr>
            <w:r>
              <w:rPr>
                <w:sz w:val="19"/>
                <w:szCs w:val="19"/>
              </w:rPr>
              <w:t xml:space="preserve">Film</w:t>
            </w:r>
          </w:p>
        </w:tc>
        <w:tc>
          <w:tcPr>
            <w:tcW w:w="5200" w:type="dxa"/>
            <w:shd w:val="clear" w:color="auto" w:fill="EAF1F8"/>
            <w:vAlign w:val="top"/>
          </w:tcPr>
          <w:p>
            <w:pPr>
              <w:spacing w:before="30" w:after="30"/>
            </w:pPr>
            <w:r>
              <w:rPr>
                <w:sz w:val="19"/>
                <w:szCs w:val="19"/>
              </w:rPr>
              <w:t xml:space="preserve">■■</w:t>
            </w:r>
          </w:p>
        </w:tc>
        <w:tc>
          <w:tcPr>
            <w:tcW w:w="1160" w:type="dxa"/>
            <w:shd w:val="clear" w:color="auto" w:fill="EAF1F8"/>
            <w:vAlign w:val="top"/>
          </w:tcPr>
          <w:p>
            <w:pPr>
              <w:spacing w:before="30" w:after="30"/>
            </w:pPr>
            <w:r>
              <w:rPr>
                <w:sz w:val="19"/>
                <w:szCs w:val="19"/>
              </w:rPr>
              <w:t xml:space="preserve">1</w:t>
            </w:r>
          </w:p>
        </w:tc>
      </w:tr>
    </w:tbl>
    <w:p>
      <w:pPr>
        <w:spacing w:before="0" w:after="80"/>
      </w:pPr>
      <w:r>
        <w:t xml:space="preserve"/>
      </w:r>
    </w:p>
    <w:p>
      <w:pPr>
        <w:spacing w:before="200" w:after="80"/>
      </w:pPr>
      <w:r>
        <w:rPr>
          <w:b/>
          <w:sz w:val="26"/>
          <w:szCs w:val="26"/>
          <w:color w:val="1F4E79"/>
        </w:rPr>
        <w:t xml:space="preserve">Global issue coverage</w:t>
      </w:r>
    </w:p>
    <w:p>
      <w:pPr>
        <w:spacing w:before="0" w:after="100"/>
      </w:pPr>
      <w:r>
        <w:rPr>
          <w:sz w:val="20"/>
          <w:szCs w:val="20"/>
          <w:color w:val="595959"/>
        </w:rPr>
        <w:t xml:space="preserve">The Individual Oral needs one non-literary text and one literary work sharing a field of inquiry. Every field must therefore have both.</w:t>
      </w:r>
    </w:p>
    <w:tbl>
      <w:tblPr>
        <w:tblW w:w="9360" w:type="dxa"/>
        <w:tblBorders>
          <w:top w:val="single" w:sz="8" w:color="1F4E79"/>
          <w:left w:val="single" w:sz="4" w:color="BFD3E6"/>
          <w:bottom w:val="single" w:sz="8" w:color="1F4E79"/>
          <w:right w:val="single" w:sz="4" w:color="BFD3E6"/>
          <w:insideH w:val="single" w:sz="4" w:color="BFD3E6"/>
          <w:insideV w:val="single" w:sz="4" w:color="BFD3E6"/>
        </w:tblBorders>
        <w:tblCellMar>
          <w:top w:w="80" w:type="dxa"/>
          <w:left w:w="110" w:type="dxa"/>
          <w:bottom w:w="80" w:type="dxa"/>
          <w:right w:w="110" w:type="dxa"/>
        </w:tblCellMar>
      </w:tblPr>
      <w:tblGrid>
        <w:gridCol w:w="3400"/>
        <w:gridCol w:w="1700"/>
        <w:gridCol w:w="1700"/>
        <w:gridCol w:w="2560"/>
      </w:tblGrid>
      <w:tr>
        <w:trPr>
          <w:tblHeader/>
        </w:trPr>
        <w:tc>
          <w:tcPr>
            <w:tcW w:w="3400" w:type="dxa"/>
            <w:shd w:val="clear" w:color="auto" w:fill="1F4E79"/>
            <w:vAlign w:val="top"/>
          </w:tcPr>
          <w:p>
            <w:pPr>
              <w:spacing w:before="30" w:after="30"/>
            </w:pPr>
            <w:r>
              <w:rPr>
                <w:b/>
                <w:sz w:val="19"/>
                <w:szCs w:val="19"/>
                <w:color w:val="FFFFFF"/>
              </w:rPr>
              <w:t xml:space="preserve">Field of inquiry</w:t>
            </w:r>
          </w:p>
        </w:tc>
        <w:tc>
          <w:tcPr>
            <w:tcW w:w="1700" w:type="dxa"/>
            <w:shd w:val="clear" w:color="auto" w:fill="1F4E79"/>
            <w:vAlign w:val="top"/>
          </w:tcPr>
          <w:p>
            <w:pPr>
              <w:spacing w:before="30" w:after="30"/>
            </w:pPr>
            <w:r>
              <w:rPr>
                <w:b/>
                <w:sz w:val="19"/>
                <w:szCs w:val="19"/>
                <w:color w:val="FFFFFF"/>
              </w:rPr>
              <w:t xml:space="preserve">Literary works</w:t>
            </w:r>
          </w:p>
        </w:tc>
        <w:tc>
          <w:tcPr>
            <w:tcW w:w="1700" w:type="dxa"/>
            <w:shd w:val="clear" w:color="auto" w:fill="1F4E79"/>
            <w:vAlign w:val="top"/>
          </w:tcPr>
          <w:p>
            <w:pPr>
              <w:spacing w:before="30" w:after="30"/>
            </w:pPr>
            <w:r>
              <w:rPr>
                <w:b/>
                <w:sz w:val="19"/>
                <w:szCs w:val="19"/>
                <w:color w:val="FFFFFF"/>
              </w:rPr>
              <w:t xml:space="preserve">Non-literary</w:t>
            </w:r>
          </w:p>
        </w:tc>
        <w:tc>
          <w:tcPr>
            <w:tcW w:w="2560" w:type="dxa"/>
            <w:shd w:val="clear" w:color="auto" w:fill="1F4E79"/>
            <w:vAlign w:val="top"/>
          </w:tcPr>
          <w:p>
            <w:pPr>
              <w:spacing w:before="30" w:after="30"/>
            </w:pPr>
            <w:r>
              <w:rPr>
                <w:b/>
                <w:sz w:val="19"/>
                <w:szCs w:val="19"/>
                <w:color w:val="FFFFFF"/>
              </w:rPr>
              <w:t xml:space="preserve">Available for the IO</w:t>
            </w:r>
          </w:p>
        </w:tc>
      </w:tr>
      <w:tr>
        <w:tc>
          <w:tcPr>
            <w:tcW w:w="3400" w:type="dxa"/>
            <w:shd w:val="clear" w:color="auto" w:fill="FFFFFF"/>
            <w:vAlign w:val="top"/>
          </w:tcPr>
          <w:p>
            <w:pPr>
              <w:spacing w:before="30" w:after="30"/>
            </w:pPr>
            <w:r>
              <w:rPr>
                <w:sz w:val="19"/>
                <w:szCs w:val="19"/>
              </w:rPr>
              <w:t xml:space="preserve">Culture, identity and community</w:t>
            </w:r>
          </w:p>
        </w:tc>
        <w:tc>
          <w:tcPr>
            <w:tcW w:w="1700" w:type="dxa"/>
            <w:shd w:val="clear" w:color="auto" w:fill="FFFFFF"/>
            <w:vAlign w:val="top"/>
          </w:tcPr>
          <w:p>
            <w:pPr>
              <w:spacing w:before="30" w:after="30"/>
            </w:pPr>
            <w:r>
              <w:rPr>
                <w:sz w:val="19"/>
                <w:szCs w:val="19"/>
              </w:rPr>
              <w:t xml:space="preserve">3</w:t>
            </w:r>
          </w:p>
        </w:tc>
        <w:tc>
          <w:tcPr>
            <w:tcW w:w="1700" w:type="dxa"/>
            <w:shd w:val="clear" w:color="auto" w:fill="FFFFFF"/>
            <w:vAlign w:val="top"/>
          </w:tcPr>
          <w:p>
            <w:pPr>
              <w:spacing w:before="30" w:after="30"/>
            </w:pPr>
            <w:r>
              <w:rPr>
                <w:sz w:val="19"/>
                <w:szCs w:val="19"/>
              </w:rPr>
              <w:t xml:space="preserve">Yes</w:t>
            </w:r>
          </w:p>
        </w:tc>
        <w:tc>
          <w:tcPr>
            <w:tcW w:w="2560" w:type="dxa"/>
            <w:shd w:val="clear" w:color="auto" w:fill="FFFFFF"/>
            <w:vAlign w:val="top"/>
          </w:tcPr>
          <w:p>
            <w:pPr>
              <w:spacing w:before="30" w:after="30"/>
            </w:pPr>
            <w:r>
              <w:rPr>
                <w:sz w:val="19"/>
                <w:szCs w:val="19"/>
              </w:rPr>
              <w:t xml:space="preserve">Yes</w:t>
            </w:r>
          </w:p>
        </w:tc>
      </w:tr>
      <w:tr>
        <w:tc>
          <w:tcPr>
            <w:tcW w:w="3400" w:type="dxa"/>
            <w:shd w:val="clear" w:color="auto" w:fill="EAF1F8"/>
            <w:vAlign w:val="top"/>
          </w:tcPr>
          <w:p>
            <w:pPr>
              <w:spacing w:before="30" w:after="30"/>
            </w:pPr>
            <w:r>
              <w:rPr>
                <w:sz w:val="19"/>
                <w:szCs w:val="19"/>
              </w:rPr>
              <w:t xml:space="preserve">Beliefs, values and education</w:t>
            </w:r>
          </w:p>
        </w:tc>
        <w:tc>
          <w:tcPr>
            <w:tcW w:w="1700" w:type="dxa"/>
            <w:shd w:val="clear" w:color="auto" w:fill="EAF1F8"/>
            <w:vAlign w:val="top"/>
          </w:tcPr>
          <w:p>
            <w:pPr>
              <w:spacing w:before="30" w:after="30"/>
            </w:pPr>
            <w:r>
              <w:rPr>
                <w:sz w:val="19"/>
                <w:szCs w:val="19"/>
              </w:rPr>
              <w:t xml:space="preserve">1</w:t>
            </w:r>
          </w:p>
        </w:tc>
        <w:tc>
          <w:tcPr>
            <w:tcW w:w="1700" w:type="dxa"/>
            <w:shd w:val="clear" w:color="auto" w:fill="EAF1F8"/>
            <w:vAlign w:val="top"/>
          </w:tcPr>
          <w:p>
            <w:pPr>
              <w:spacing w:before="30" w:after="30"/>
            </w:pPr>
            <w:r>
              <w:rPr>
                <w:sz w:val="19"/>
                <w:szCs w:val="19"/>
              </w:rPr>
              <w:t xml:space="preserve">Yes</w:t>
            </w:r>
          </w:p>
        </w:tc>
        <w:tc>
          <w:tcPr>
            <w:tcW w:w="2560" w:type="dxa"/>
            <w:shd w:val="clear" w:color="auto" w:fill="EAF1F8"/>
            <w:vAlign w:val="top"/>
          </w:tcPr>
          <w:p>
            <w:pPr>
              <w:spacing w:before="30" w:after="30"/>
            </w:pPr>
            <w:r>
              <w:rPr>
                <w:sz w:val="19"/>
                <w:szCs w:val="19"/>
              </w:rPr>
              <w:t xml:space="preserve">Yes  (narrowest — see note)</w:t>
            </w:r>
          </w:p>
        </w:tc>
      </w:tr>
      <w:tr>
        <w:tc>
          <w:tcPr>
            <w:tcW w:w="3400" w:type="dxa"/>
            <w:shd w:val="clear" w:color="auto" w:fill="FFFFFF"/>
            <w:vAlign w:val="top"/>
          </w:tcPr>
          <w:p>
            <w:pPr>
              <w:spacing w:before="30" w:after="30"/>
            </w:pPr>
            <w:r>
              <w:rPr>
                <w:sz w:val="19"/>
                <w:szCs w:val="19"/>
              </w:rPr>
              <w:t xml:space="preserve">Politics, power and justice</w:t>
            </w:r>
          </w:p>
        </w:tc>
        <w:tc>
          <w:tcPr>
            <w:tcW w:w="1700" w:type="dxa"/>
            <w:shd w:val="clear" w:color="auto" w:fill="FFFFFF"/>
            <w:vAlign w:val="top"/>
          </w:tcPr>
          <w:p>
            <w:pPr>
              <w:spacing w:before="30" w:after="30"/>
            </w:pPr>
            <w:r>
              <w:rPr>
                <w:sz w:val="19"/>
                <w:szCs w:val="19"/>
              </w:rPr>
              <w:t xml:space="preserve">1</w:t>
            </w:r>
          </w:p>
        </w:tc>
        <w:tc>
          <w:tcPr>
            <w:tcW w:w="1700" w:type="dxa"/>
            <w:shd w:val="clear" w:color="auto" w:fill="FFFFFF"/>
            <w:vAlign w:val="top"/>
          </w:tcPr>
          <w:p>
            <w:pPr>
              <w:spacing w:before="30" w:after="30"/>
            </w:pPr>
            <w:r>
              <w:rPr>
                <w:sz w:val="19"/>
                <w:szCs w:val="19"/>
              </w:rPr>
              <w:t xml:space="preserve">Yes</w:t>
            </w:r>
          </w:p>
        </w:tc>
        <w:tc>
          <w:tcPr>
            <w:tcW w:w="2560" w:type="dxa"/>
            <w:shd w:val="clear" w:color="auto" w:fill="FFFFFF"/>
            <w:vAlign w:val="top"/>
          </w:tcPr>
          <w:p>
            <w:pPr>
              <w:spacing w:before="30" w:after="30"/>
            </w:pPr>
            <w:r>
              <w:rPr>
                <w:sz w:val="19"/>
                <w:szCs w:val="19"/>
              </w:rPr>
              <w:t xml:space="preserve">Yes</w:t>
            </w:r>
          </w:p>
        </w:tc>
      </w:tr>
      <w:tr>
        <w:tc>
          <w:tcPr>
            <w:tcW w:w="3400" w:type="dxa"/>
            <w:shd w:val="clear" w:color="auto" w:fill="EAF1F8"/>
            <w:vAlign w:val="top"/>
          </w:tcPr>
          <w:p>
            <w:pPr>
              <w:spacing w:before="30" w:after="30"/>
            </w:pPr>
            <w:r>
              <w:rPr>
                <w:sz w:val="19"/>
                <w:szCs w:val="19"/>
              </w:rPr>
              <w:t xml:space="preserve">Art, creativity and the imagination</w:t>
            </w:r>
          </w:p>
        </w:tc>
        <w:tc>
          <w:tcPr>
            <w:tcW w:w="1700" w:type="dxa"/>
            <w:shd w:val="clear" w:color="auto" w:fill="EAF1F8"/>
            <w:vAlign w:val="top"/>
          </w:tcPr>
          <w:p>
            <w:pPr>
              <w:spacing w:before="30" w:after="30"/>
            </w:pPr>
            <w:r>
              <w:rPr>
                <w:sz w:val="19"/>
                <w:szCs w:val="19"/>
              </w:rPr>
              <w:t xml:space="preserve">0 primary</w:t>
            </w:r>
          </w:p>
        </w:tc>
        <w:tc>
          <w:tcPr>
            <w:tcW w:w="1700" w:type="dxa"/>
            <w:shd w:val="clear" w:color="auto" w:fill="EAF1F8"/>
            <w:vAlign w:val="top"/>
          </w:tcPr>
          <w:p>
            <w:pPr>
              <w:spacing w:before="30" w:after="30"/>
            </w:pPr>
            <w:r>
              <w:rPr>
                <w:sz w:val="19"/>
                <w:szCs w:val="19"/>
              </w:rPr>
              <w:t xml:space="preserve">Yes</w:t>
            </w:r>
          </w:p>
        </w:tc>
        <w:tc>
          <w:tcPr>
            <w:tcW w:w="2560" w:type="dxa"/>
            <w:shd w:val="clear" w:color="auto" w:fill="EAF1F8"/>
            <w:vAlign w:val="top"/>
          </w:tcPr>
          <w:p>
            <w:pPr>
              <w:spacing w:before="30" w:after="30"/>
            </w:pPr>
            <w:r>
              <w:rPr>
                <w:sz w:val="19"/>
                <w:szCs w:val="19"/>
              </w:rPr>
              <w:t xml:space="preserve">Secondary only</w:t>
            </w:r>
          </w:p>
        </w:tc>
      </w:tr>
      <w:tr>
        <w:tc>
          <w:tcPr>
            <w:tcW w:w="3400" w:type="dxa"/>
            <w:shd w:val="clear" w:color="auto" w:fill="FFFFFF"/>
            <w:vAlign w:val="top"/>
          </w:tcPr>
          <w:p>
            <w:pPr>
              <w:spacing w:before="30" w:after="30"/>
            </w:pPr>
            <w:r>
              <w:rPr>
                <w:sz w:val="19"/>
                <w:szCs w:val="19"/>
              </w:rPr>
              <w:t xml:space="preserve">Science, technology and the environment</w:t>
            </w:r>
          </w:p>
        </w:tc>
        <w:tc>
          <w:tcPr>
            <w:tcW w:w="1700" w:type="dxa"/>
            <w:shd w:val="clear" w:color="auto" w:fill="FFFFFF"/>
            <w:vAlign w:val="top"/>
          </w:tcPr>
          <w:p>
            <w:pPr>
              <w:spacing w:before="30" w:after="30"/>
            </w:pPr>
            <w:r>
              <w:rPr>
                <w:sz w:val="19"/>
                <w:szCs w:val="19"/>
              </w:rPr>
              <w:t xml:space="preserve">1</w:t>
            </w:r>
          </w:p>
        </w:tc>
        <w:tc>
          <w:tcPr>
            <w:tcW w:w="1700" w:type="dxa"/>
            <w:shd w:val="clear" w:color="auto" w:fill="FFFFFF"/>
            <w:vAlign w:val="top"/>
          </w:tcPr>
          <w:p>
            <w:pPr>
              <w:spacing w:before="30" w:after="30"/>
            </w:pPr>
            <w:r>
              <w:rPr>
                <w:sz w:val="19"/>
                <w:szCs w:val="19"/>
              </w:rPr>
              <w:t xml:space="preserve">Yes</w:t>
            </w:r>
          </w:p>
        </w:tc>
        <w:tc>
          <w:tcPr>
            <w:tcW w:w="2560" w:type="dxa"/>
            <w:shd w:val="clear" w:color="auto" w:fill="FFFFFF"/>
            <w:vAlign w:val="top"/>
          </w:tcPr>
          <w:p>
            <w:pPr>
              <w:spacing w:before="30" w:after="30"/>
            </w:pPr>
            <w:r>
              <w:rPr>
                <w:sz w:val="19"/>
                <w:szCs w:val="19"/>
              </w:rPr>
              <w:t xml:space="preserve">Yes</w:t>
            </w:r>
          </w:p>
        </w:tc>
      </w:tr>
    </w:tbl>
    <w:p>
      <w:pPr>
        <w:spacing w:before="0" w:after="80"/>
      </w:pPr>
      <w:r>
        <w:t xml:space="preserve"/>
      </w:r>
    </w:p>
    <w:p>
      <w:pPr>
        <w:spacing w:before="0" w:after="160"/>
      </w:pPr>
      <w:r>
        <w:rPr>
          <w:i/>
          <w:sz w:val="18"/>
          <w:szCs w:val="18"/>
          <w:color w:val="C00000"/>
        </w:rPr>
        <w:t xml:space="preserve">Note. Beliefs, values and education is carried by Eliot on the literary side and by Malala Yousafzai's UN address on the non-literary side. It is the narrowest field in the course; a student choosing it should know that before committing.</w:t>
      </w:r>
    </w:p>
    <w:p>
      <w:pPr>
        <w:spacing w:before="200" w:after="80"/>
      </w:pPr>
      <w:r>
        <w:rPr>
          <w:b/>
          <w:sz w:val="26"/>
          <w:szCs w:val="26"/>
          <w:color w:val="1F4E79"/>
        </w:rPr>
        <w:t xml:space="preserve">Assessment weighting and timing</w:t>
      </w:r>
    </w:p>
    <w:tbl>
      <w:tblPr>
        <w:tblW w:w="9360" w:type="dxa"/>
        <w:tblBorders>
          <w:top w:val="single" w:sz="8" w:color="1F4E79"/>
          <w:left w:val="single" w:sz="4" w:color="BFD3E6"/>
          <w:bottom w:val="single" w:sz="8" w:color="1F4E79"/>
          <w:right w:val="single" w:sz="4" w:color="BFD3E6"/>
          <w:insideH w:val="single" w:sz="4" w:color="BFD3E6"/>
          <w:insideV w:val="single" w:sz="4" w:color="BFD3E6"/>
        </w:tblBorders>
        <w:tblCellMar>
          <w:top w:w="80" w:type="dxa"/>
          <w:left w:w="110" w:type="dxa"/>
          <w:bottom w:w="80" w:type="dxa"/>
          <w:right w:w="110" w:type="dxa"/>
        </w:tblCellMar>
      </w:tblPr>
      <w:tblGrid>
        <w:gridCol w:w="2600"/>
        <w:gridCol w:w="3600"/>
        <w:gridCol w:w="3160"/>
      </w:tblGrid>
      <w:tr>
        <w:trPr>
          <w:tblHeader/>
        </w:trPr>
        <w:tc>
          <w:tcPr>
            <w:tcW w:w="2600" w:type="dxa"/>
            <w:shd w:val="clear" w:color="auto" w:fill="1F4E79"/>
            <w:vAlign w:val="top"/>
          </w:tcPr>
          <w:p>
            <w:pPr>
              <w:spacing w:before="30" w:after="30"/>
            </w:pPr>
            <w:r>
              <w:rPr>
                <w:b/>
                <w:sz w:val="19"/>
                <w:szCs w:val="19"/>
                <w:color w:val="FFFFFF"/>
              </w:rPr>
              <w:t xml:space="preserve">Component</w:t>
            </w:r>
          </w:p>
        </w:tc>
        <w:tc>
          <w:tcPr>
            <w:tcW w:w="3600" w:type="dxa"/>
            <w:shd w:val="clear" w:color="auto" w:fill="1F4E79"/>
            <w:vAlign w:val="top"/>
          </w:tcPr>
          <w:p>
            <w:pPr>
              <w:spacing w:before="30" w:after="30"/>
            </w:pPr>
            <w:r>
              <w:rPr>
                <w:b/>
                <w:sz w:val="19"/>
                <w:szCs w:val="19"/>
                <w:color w:val="FFFFFF"/>
              </w:rPr>
              <w:t xml:space="preserve">Type</w:t>
            </w:r>
          </w:p>
        </w:tc>
        <w:tc>
          <w:tcPr>
            <w:tcW w:w="3160" w:type="dxa"/>
            <w:shd w:val="clear" w:color="auto" w:fill="1F4E79"/>
            <w:vAlign w:val="top"/>
          </w:tcPr>
          <w:p>
            <w:pPr>
              <w:spacing w:before="30" w:after="30"/>
            </w:pPr>
            <w:r>
              <w:rPr>
                <w:b/>
                <w:sz w:val="19"/>
                <w:szCs w:val="19"/>
                <w:color w:val="FFFFFF"/>
              </w:rPr>
              <w:t xml:space="preserve">When</w:t>
            </w:r>
          </w:p>
        </w:tc>
      </w:tr>
      <w:tr>
        <w:tc>
          <w:tcPr>
            <w:tcW w:w="2600" w:type="dxa"/>
            <w:shd w:val="clear" w:color="auto" w:fill="FFFFFF"/>
            <w:vAlign w:val="top"/>
          </w:tcPr>
          <w:p>
            <w:pPr>
              <w:spacing w:before="30" w:after="30"/>
            </w:pPr>
            <w:r>
              <w:rPr>
                <w:sz w:val="19"/>
                <w:szCs w:val="19"/>
              </w:rPr>
              <w:t xml:space="preserve">Individual Oral</w:t>
            </w:r>
          </w:p>
        </w:tc>
        <w:tc>
          <w:tcPr>
            <w:tcW w:w="3600" w:type="dxa"/>
            <w:shd w:val="clear" w:color="auto" w:fill="FFFFFF"/>
            <w:vAlign w:val="top"/>
          </w:tcPr>
          <w:p>
            <w:pPr>
              <w:spacing w:before="30" w:after="30"/>
            </w:pPr>
            <w:r>
              <w:rPr>
                <w:sz w:val="19"/>
                <w:szCs w:val="19"/>
              </w:rPr>
              <w:t xml:space="preserve">Internal, externally moderated</w:t>
            </w:r>
          </w:p>
        </w:tc>
        <w:tc>
          <w:tcPr>
            <w:tcW w:w="3160" w:type="dxa"/>
            <w:shd w:val="clear" w:color="auto" w:fill="FFFFFF"/>
            <w:vAlign w:val="top"/>
          </w:tcPr>
          <w:p>
            <w:pPr>
              <w:spacing w:before="30" w:after="30"/>
            </w:pPr>
            <w:r>
              <w:rPr>
                <w:sz w:val="19"/>
                <w:szCs w:val="19"/>
              </w:rPr>
              <w:t xml:space="preserve">Mid-March to mid-April 2027</w:t>
            </w:r>
          </w:p>
        </w:tc>
      </w:tr>
      <w:tr>
        <w:tc>
          <w:tcPr>
            <w:tcW w:w="2600" w:type="dxa"/>
            <w:shd w:val="clear" w:color="auto" w:fill="EAF1F8"/>
            <w:vAlign w:val="top"/>
          </w:tcPr>
          <w:p>
            <w:pPr>
              <w:spacing w:before="30" w:after="30"/>
            </w:pPr>
            <w:r>
              <w:rPr>
                <w:sz w:val="19"/>
                <w:szCs w:val="19"/>
              </w:rPr>
              <w:t xml:space="preserve">HL Essay</w:t>
            </w:r>
          </w:p>
        </w:tc>
        <w:tc>
          <w:tcPr>
            <w:tcW w:w="3600" w:type="dxa"/>
            <w:shd w:val="clear" w:color="auto" w:fill="EAF1F8"/>
            <w:vAlign w:val="top"/>
          </w:tcPr>
          <w:p>
            <w:pPr>
              <w:spacing w:before="30" w:after="30"/>
            </w:pPr>
            <w:r>
              <w:rPr>
                <w:sz w:val="19"/>
                <w:szCs w:val="19"/>
              </w:rPr>
              <w:t xml:space="preserve">External, 1,200–1,500 words</w:t>
            </w:r>
          </w:p>
        </w:tc>
        <w:tc>
          <w:tcPr>
            <w:tcW w:w="3160" w:type="dxa"/>
            <w:shd w:val="clear" w:color="auto" w:fill="EAF1F8"/>
            <w:vAlign w:val="top"/>
          </w:tcPr>
          <w:p>
            <w:pPr>
              <w:spacing w:before="30" w:after="30"/>
            </w:pPr>
            <w:r>
              <w:rPr>
                <w:sz w:val="19"/>
                <w:szCs w:val="19"/>
              </w:rPr>
              <w:t xml:space="preserve">Before Winter Break, December 2027</w:t>
            </w:r>
          </w:p>
        </w:tc>
      </w:tr>
      <w:tr>
        <w:tc>
          <w:tcPr>
            <w:tcW w:w="2600" w:type="dxa"/>
            <w:shd w:val="clear" w:color="auto" w:fill="FFFFFF"/>
            <w:vAlign w:val="top"/>
          </w:tcPr>
          <w:p>
            <w:pPr>
              <w:spacing w:before="30" w:after="30"/>
            </w:pPr>
            <w:r>
              <w:rPr>
                <w:sz w:val="19"/>
                <w:szCs w:val="19"/>
              </w:rPr>
              <w:t xml:space="preserve">Paper 1</w:t>
            </w:r>
          </w:p>
        </w:tc>
        <w:tc>
          <w:tcPr>
            <w:tcW w:w="3600" w:type="dxa"/>
            <w:shd w:val="clear" w:color="auto" w:fill="FFFFFF"/>
            <w:vAlign w:val="top"/>
          </w:tcPr>
          <w:p>
            <w:pPr>
              <w:spacing w:before="30" w:after="30"/>
            </w:pPr>
            <w:r>
              <w:rPr>
                <w:sz w:val="19"/>
                <w:szCs w:val="19"/>
              </w:rPr>
              <w:t xml:space="preserve">External, guided textual analysis</w:t>
            </w:r>
          </w:p>
        </w:tc>
        <w:tc>
          <w:tcPr>
            <w:tcW w:w="3160" w:type="dxa"/>
            <w:shd w:val="clear" w:color="auto" w:fill="FFFFFF"/>
            <w:vAlign w:val="top"/>
          </w:tcPr>
          <w:p>
            <w:pPr>
              <w:spacing w:before="30" w:after="30"/>
            </w:pPr>
            <w:r>
              <w:rPr>
                <w:sz w:val="19"/>
                <w:szCs w:val="19"/>
              </w:rPr>
              <w:t xml:space="preserve">May 2028</w:t>
            </w:r>
          </w:p>
        </w:tc>
      </w:tr>
      <w:tr>
        <w:tc>
          <w:tcPr>
            <w:tcW w:w="2600" w:type="dxa"/>
            <w:shd w:val="clear" w:color="auto" w:fill="EAF1F8"/>
            <w:vAlign w:val="top"/>
          </w:tcPr>
          <w:p>
            <w:pPr>
              <w:spacing w:before="30" w:after="30"/>
            </w:pPr>
            <w:r>
              <w:rPr>
                <w:sz w:val="19"/>
                <w:szCs w:val="19"/>
              </w:rPr>
              <w:t xml:space="preserve">Paper 2</w:t>
            </w:r>
          </w:p>
        </w:tc>
        <w:tc>
          <w:tcPr>
            <w:tcW w:w="3600" w:type="dxa"/>
            <w:shd w:val="clear" w:color="auto" w:fill="EAF1F8"/>
            <w:vAlign w:val="top"/>
          </w:tcPr>
          <w:p>
            <w:pPr>
              <w:spacing w:before="30" w:after="30"/>
            </w:pPr>
            <w:r>
              <w:rPr>
                <w:sz w:val="19"/>
                <w:szCs w:val="19"/>
              </w:rPr>
              <w:t xml:space="preserve">External, comparative essay</w:t>
            </w:r>
          </w:p>
        </w:tc>
        <w:tc>
          <w:tcPr>
            <w:tcW w:w="3160" w:type="dxa"/>
            <w:shd w:val="clear" w:color="auto" w:fill="EAF1F8"/>
            <w:vAlign w:val="top"/>
          </w:tcPr>
          <w:p>
            <w:pPr>
              <w:spacing w:before="30" w:after="30"/>
            </w:pPr>
            <w:r>
              <w:rPr>
                <w:sz w:val="19"/>
                <w:szCs w:val="19"/>
              </w:rPr>
              <w:t xml:space="preserve">May 2028</w:t>
            </w:r>
          </w:p>
        </w:tc>
      </w:tr>
    </w:tbl>
    <w:p>
      <w:pPr>
        <w:spacing w:before="0" w:after="80"/>
      </w:pPr>
      <w:r>
        <w:t xml:space="preserve"/>
      </w:r>
    </w:p>
    <w:p>
      <w:pPr>
        <w:spacing w:before="200" w:after="80"/>
      </w:pPr>
      <w:r>
        <w:rPr>
          <w:b/>
          <w:sz w:val="22"/>
          <w:szCs w:val="22"/>
          <w:color w:val="1F4E79"/>
        </w:rPr>
        <w:t xml:space="preserve">Literary works per quarter</w:t>
      </w:r>
    </w:p>
    <w:tbl>
      <w:tblPr>
        <w:tblW w:w="9360" w:type="dxa"/>
        <w:tblBorders>
          <w:top w:val="single" w:sz="8" w:color="1F4E79"/>
          <w:left w:val="single" w:sz="4" w:color="BFD3E6"/>
          <w:bottom w:val="single" w:sz="8" w:color="1F4E79"/>
          <w:right w:val="single" w:sz="4" w:color="BFD3E6"/>
          <w:insideH w:val="single" w:sz="4" w:color="BFD3E6"/>
          <w:insideV w:val="single" w:sz="4" w:color="BFD3E6"/>
        </w:tblBorders>
        <w:tblCellMar>
          <w:top w:w="80" w:type="dxa"/>
          <w:left w:w="110" w:type="dxa"/>
          <w:bottom w:w="80" w:type="dxa"/>
          <w:right w:w="110" w:type="dxa"/>
        </w:tblCellMar>
      </w:tblPr>
      <w:tblGrid>
        <w:gridCol w:w="3000"/>
        <w:gridCol w:w="5200"/>
        <w:gridCol w:w="1160"/>
      </w:tblGrid>
      <w:tr>
        <w:trPr>
          <w:tblHeader/>
        </w:trPr>
        <w:tc>
          <w:tcPr>
            <w:tcW w:w="3000" w:type="dxa"/>
            <w:shd w:val="clear" w:color="auto" w:fill="1F4E79"/>
            <w:vAlign w:val="top"/>
          </w:tcPr>
          <w:p>
            <w:pPr>
              <w:spacing w:before="30" w:after="30"/>
            </w:pPr>
            <w:r>
              <w:rPr>
                <w:b/>
                <w:sz w:val="19"/>
                <w:szCs w:val="19"/>
                <w:color w:val="FFFFFF"/>
              </w:rPr>
              <w:t xml:space="preserve">Category</w:t>
            </w:r>
          </w:p>
        </w:tc>
        <w:tc>
          <w:tcPr>
            <w:tcW w:w="5200" w:type="dxa"/>
            <w:shd w:val="clear" w:color="auto" w:fill="1F4E79"/>
            <w:vAlign w:val="top"/>
          </w:tcPr>
          <w:p>
            <w:pPr>
              <w:spacing w:before="30" w:after="30"/>
            </w:pPr>
            <w:r>
              <w:rPr>
                <w:b/>
                <w:sz w:val="19"/>
                <w:szCs w:val="19"/>
                <w:color w:val="FFFFFF"/>
              </w:rPr>
              <w:t xml:space="preserve">Distribution</w:t>
            </w:r>
          </w:p>
        </w:tc>
        <w:tc>
          <w:tcPr>
            <w:tcW w:w="1160" w:type="dxa"/>
            <w:shd w:val="clear" w:color="auto" w:fill="1F4E79"/>
            <w:vAlign w:val="top"/>
          </w:tcPr>
          <w:p>
            <w:pPr>
              <w:spacing w:before="30" w:after="30"/>
            </w:pPr>
            <w:r>
              <w:rPr>
                <w:b/>
                <w:sz w:val="19"/>
                <w:szCs w:val="19"/>
                <w:color w:val="FFFFFF"/>
              </w:rPr>
              <w:t xml:space="preserve">n</w:t>
            </w:r>
          </w:p>
        </w:tc>
      </w:tr>
      <w:tr>
        <w:tc>
          <w:tcPr>
            <w:tcW w:w="3000" w:type="dxa"/>
            <w:shd w:val="clear" w:color="auto" w:fill="FFFFFF"/>
            <w:vAlign w:val="top"/>
          </w:tcPr>
          <w:p>
            <w:pPr>
              <w:spacing w:before="30" w:after="30"/>
            </w:pPr>
            <w:r>
              <w:rPr>
                <w:sz w:val="19"/>
                <w:szCs w:val="19"/>
              </w:rPr>
              <w:t xml:space="preserve">Y1 Q1  Tunnel</w:t>
            </w:r>
          </w:p>
        </w:tc>
        <w:tc>
          <w:tcPr>
            <w:tcW w:w="5200" w:type="dxa"/>
            <w:shd w:val="clear" w:color="auto" w:fill="FFFFFF"/>
            <w:vAlign w:val="top"/>
          </w:tcPr>
          <w:p>
            <w:pPr>
              <w:spacing w:before="30" w:after="30"/>
            </w:pPr>
            <w:r>
              <w:rPr>
                <w:sz w:val="19"/>
                <w:szCs w:val="19"/>
              </w:rPr>
              <w:t xml:space="preserve">■■■■■■■■■■■■■■■■■■■■■■■■■■■■</w:t>
            </w:r>
          </w:p>
        </w:tc>
        <w:tc>
          <w:tcPr>
            <w:tcW w:w="1160" w:type="dxa"/>
            <w:shd w:val="clear" w:color="auto" w:fill="FFFFFF"/>
            <w:vAlign w:val="top"/>
          </w:tcPr>
          <w:p>
            <w:pPr>
              <w:spacing w:before="30" w:after="30"/>
            </w:pPr>
            <w:r>
              <w:rPr>
                <w:sz w:val="19"/>
                <w:szCs w:val="19"/>
              </w:rPr>
              <w:t xml:space="preserve">1</w:t>
            </w:r>
          </w:p>
        </w:tc>
      </w:tr>
      <w:tr>
        <w:tc>
          <w:tcPr>
            <w:tcW w:w="3000" w:type="dxa"/>
            <w:shd w:val="clear" w:color="auto" w:fill="EAF1F8"/>
            <w:vAlign w:val="top"/>
          </w:tcPr>
          <w:p>
            <w:pPr>
              <w:spacing w:before="30" w:after="30"/>
            </w:pPr>
            <w:r>
              <w:rPr>
                <w:sz w:val="19"/>
                <w:szCs w:val="19"/>
              </w:rPr>
              <w:t xml:space="preserve">Y1 Q2  Eliot</w:t>
            </w:r>
          </w:p>
        </w:tc>
        <w:tc>
          <w:tcPr>
            <w:tcW w:w="5200" w:type="dxa"/>
            <w:shd w:val="clear" w:color="auto" w:fill="EAF1F8"/>
            <w:vAlign w:val="top"/>
          </w:tcPr>
          <w:p>
            <w:pPr>
              <w:spacing w:before="30" w:after="30"/>
            </w:pPr>
            <w:r>
              <w:rPr>
                <w:sz w:val="19"/>
                <w:szCs w:val="19"/>
              </w:rPr>
              <w:t xml:space="preserve">■■■■■■■■■■■■■■■■■■■■■■■■■■■■</w:t>
            </w:r>
          </w:p>
        </w:tc>
        <w:tc>
          <w:tcPr>
            <w:tcW w:w="1160" w:type="dxa"/>
            <w:shd w:val="clear" w:color="auto" w:fill="EAF1F8"/>
            <w:vAlign w:val="top"/>
          </w:tcPr>
          <w:p>
            <w:pPr>
              <w:spacing w:before="30" w:after="30"/>
            </w:pPr>
            <w:r>
              <w:rPr>
                <w:sz w:val="19"/>
                <w:szCs w:val="19"/>
              </w:rPr>
              <w:t xml:space="preserve">1</w:t>
            </w:r>
          </w:p>
        </w:tc>
      </w:tr>
      <w:tr>
        <w:tc>
          <w:tcPr>
            <w:tcW w:w="3000" w:type="dxa"/>
            <w:shd w:val="clear" w:color="auto" w:fill="FFFFFF"/>
            <w:vAlign w:val="top"/>
          </w:tcPr>
          <w:p>
            <w:pPr>
              <w:spacing w:before="30" w:after="30"/>
            </w:pPr>
            <w:r>
              <w:rPr>
                <w:sz w:val="19"/>
                <w:szCs w:val="19"/>
              </w:rPr>
              <w:t xml:space="preserve">Y1 Q3  Dunes</w:t>
            </w:r>
          </w:p>
        </w:tc>
        <w:tc>
          <w:tcPr>
            <w:tcW w:w="5200" w:type="dxa"/>
            <w:shd w:val="clear" w:color="auto" w:fill="FFFFFF"/>
            <w:vAlign w:val="top"/>
          </w:tcPr>
          <w:p>
            <w:pPr>
              <w:spacing w:before="30" w:after="30"/>
            </w:pPr>
            <w:r>
              <w:rPr>
                <w:sz w:val="19"/>
                <w:szCs w:val="19"/>
              </w:rPr>
              <w:t xml:space="preserve">■■■■■■■■■■■■■■■■■■■■■■■■■■■■</w:t>
            </w:r>
          </w:p>
        </w:tc>
        <w:tc>
          <w:tcPr>
            <w:tcW w:w="1160" w:type="dxa"/>
            <w:shd w:val="clear" w:color="auto" w:fill="FFFFFF"/>
            <w:vAlign w:val="top"/>
          </w:tcPr>
          <w:p>
            <w:pPr>
              <w:spacing w:before="30" w:after="30"/>
            </w:pPr>
            <w:r>
              <w:rPr>
                <w:sz w:val="19"/>
                <w:szCs w:val="19"/>
              </w:rPr>
              <w:t xml:space="preserve">1</w:t>
            </w:r>
          </w:p>
        </w:tc>
      </w:tr>
      <w:tr>
        <w:tc>
          <w:tcPr>
            <w:tcW w:w="3000" w:type="dxa"/>
            <w:shd w:val="clear" w:color="auto" w:fill="EAF1F8"/>
            <w:vAlign w:val="top"/>
          </w:tcPr>
          <w:p>
            <w:pPr>
              <w:spacing w:before="30" w:after="30"/>
            </w:pPr>
            <w:r>
              <w:rPr>
                <w:sz w:val="19"/>
                <w:szCs w:val="19"/>
              </w:rPr>
              <w:t xml:space="preserve">Y1 Q4  Mansfield</w:t>
            </w:r>
          </w:p>
        </w:tc>
        <w:tc>
          <w:tcPr>
            <w:tcW w:w="5200" w:type="dxa"/>
            <w:shd w:val="clear" w:color="auto" w:fill="EAF1F8"/>
            <w:vAlign w:val="top"/>
          </w:tcPr>
          <w:p>
            <w:pPr>
              <w:spacing w:before="30" w:after="30"/>
            </w:pPr>
            <w:r>
              <w:rPr>
                <w:sz w:val="19"/>
                <w:szCs w:val="19"/>
              </w:rPr>
              <w:t xml:space="preserve">■■■■■■■■■■■■■■■■■■■■■■■■■■■■</w:t>
            </w:r>
          </w:p>
        </w:tc>
        <w:tc>
          <w:tcPr>
            <w:tcW w:w="1160" w:type="dxa"/>
            <w:shd w:val="clear" w:color="auto" w:fill="EAF1F8"/>
            <w:vAlign w:val="top"/>
          </w:tcPr>
          <w:p>
            <w:pPr>
              <w:spacing w:before="30" w:after="30"/>
            </w:pPr>
            <w:r>
              <w:rPr>
                <w:sz w:val="19"/>
                <w:szCs w:val="19"/>
              </w:rPr>
              <w:t xml:space="preserve">1</w:t>
            </w:r>
          </w:p>
        </w:tc>
      </w:tr>
      <w:tr>
        <w:tc>
          <w:tcPr>
            <w:tcW w:w="3000" w:type="dxa"/>
            <w:shd w:val="clear" w:color="auto" w:fill="FFFFFF"/>
            <w:vAlign w:val="top"/>
          </w:tcPr>
          <w:p>
            <w:pPr>
              <w:spacing w:before="30" w:after="30"/>
            </w:pPr>
            <w:r>
              <w:rPr>
                <w:sz w:val="19"/>
                <w:szCs w:val="19"/>
              </w:rPr>
              <w:t xml:space="preserve">Y2 Q1  Othello</w:t>
            </w:r>
          </w:p>
        </w:tc>
        <w:tc>
          <w:tcPr>
            <w:tcW w:w="5200" w:type="dxa"/>
            <w:shd w:val="clear" w:color="auto" w:fill="FFFFFF"/>
            <w:vAlign w:val="top"/>
          </w:tcPr>
          <w:p>
            <w:pPr>
              <w:spacing w:before="30" w:after="30"/>
            </w:pPr>
            <w:r>
              <w:rPr>
                <w:sz w:val="19"/>
                <w:szCs w:val="19"/>
              </w:rPr>
              <w:t xml:space="preserve">■■■■■■■■■■■■■■■■■■■■■■■■■■■■</w:t>
            </w:r>
          </w:p>
        </w:tc>
        <w:tc>
          <w:tcPr>
            <w:tcW w:w="1160" w:type="dxa"/>
            <w:shd w:val="clear" w:color="auto" w:fill="FFFFFF"/>
            <w:vAlign w:val="top"/>
          </w:tcPr>
          <w:p>
            <w:pPr>
              <w:spacing w:before="30" w:after="30"/>
            </w:pPr>
            <w:r>
              <w:rPr>
                <w:sz w:val="19"/>
                <w:szCs w:val="19"/>
              </w:rPr>
              <w:t xml:space="preserve">1</w:t>
            </w:r>
          </w:p>
        </w:tc>
      </w:tr>
      <w:tr>
        <w:tc>
          <w:tcPr>
            <w:tcW w:w="3000" w:type="dxa"/>
            <w:shd w:val="clear" w:color="auto" w:fill="EAF1F8"/>
            <w:vAlign w:val="top"/>
          </w:tcPr>
          <w:p>
            <w:pPr>
              <w:spacing w:before="30" w:after="30"/>
            </w:pPr>
            <w:r>
              <w:rPr>
                <w:sz w:val="19"/>
                <w:szCs w:val="19"/>
              </w:rPr>
              <w:t xml:space="preserve">Y2 Q2  Hour of the Star</w:t>
            </w:r>
          </w:p>
        </w:tc>
        <w:tc>
          <w:tcPr>
            <w:tcW w:w="5200" w:type="dxa"/>
            <w:shd w:val="clear" w:color="auto" w:fill="EAF1F8"/>
            <w:vAlign w:val="top"/>
          </w:tcPr>
          <w:p>
            <w:pPr>
              <w:spacing w:before="30" w:after="30"/>
            </w:pPr>
            <w:r>
              <w:rPr>
                <w:sz w:val="19"/>
                <w:szCs w:val="19"/>
              </w:rPr>
              <w:t xml:space="preserve">■■■■■■■■■■■■■■■■■■■■■■■■■■■■</w:t>
            </w:r>
          </w:p>
        </w:tc>
        <w:tc>
          <w:tcPr>
            <w:tcW w:w="1160" w:type="dxa"/>
            <w:shd w:val="clear" w:color="auto" w:fill="EAF1F8"/>
            <w:vAlign w:val="top"/>
          </w:tcPr>
          <w:p>
            <w:pPr>
              <w:spacing w:before="30" w:after="30"/>
            </w:pPr>
            <w:r>
              <w:rPr>
                <w:sz w:val="19"/>
                <w:szCs w:val="19"/>
              </w:rPr>
              <w:t xml:space="preserve">1</w:t>
            </w:r>
          </w:p>
        </w:tc>
      </w:tr>
    </w:tbl>
    <w:p>
      <w:pPr>
        <w:spacing w:before="0" w:after="80"/>
      </w:pPr>
      <w:r>
        <w:t xml:space="preserve"/>
      </w:r>
    </w:p>
    <w:p>
      <w:r>
        <w:br w:type="page"/>
      </w:r>
    </w:p>
    <w:p>
      <w:pPr>
        <w:spacing w:before="0" w:after="60"/>
      </w:pPr>
      <w:r>
        <w:rPr>
          <w:b/>
          <w:sz w:val="36"/>
          <w:szCs w:val="36"/>
          <w:color w:val="1F3864"/>
        </w:rPr>
        <w:t xml:space="preserve">Course Overview</w:t>
      </w:r>
    </w:p>
    <w:p>
      <w:pPr>
        <w:pBdr>
          <w:top w:val="single" w:sz="6" w:space="6" w:color="BBBBBB"/>
        </w:pBdr>
        <w:spacing w:before="0" w:after="60"/>
      </w:pPr>
      <w:r>
        <w:t xml:space="preserve"/>
      </w:r>
    </w:p>
    <w:p>
      <w:pPr>
        <w:spacing w:before="0" w:after="120"/>
      </w:pPr>
      <w:r>
        <w:t xml:space="preserve">Celebration High School · Cohort 2026–2028</w:t>
      </w:r>
    </w:p>
    <w:p>
      <w:pPr>
        <w:spacing w:before="240" w:after="120"/>
      </w:pPr>
      <w:r>
        <w:rPr>
          <w:b/>
          <w:sz w:val="40"/>
          <w:szCs w:val="40"/>
          <w:color w:val="1F3864"/>
        </w:rPr>
        <w:t xml:space="preserve">IB Language &amp; Literature HL</w:t>
      </w:r>
    </w:p>
    <w:p>
      <w:pPr>
        <w:spacing w:before="0" w:after="120"/>
      </w:pPr>
      <w:r>
        <w:t xml:space="preserve">Instructor: Angely Suarez · Room 7-245</w:t>
      </w:r>
    </w:p>
    <w:p>
      <w:pPr>
        <w:spacing w:before="240" w:after="120"/>
      </w:pPr>
      <w:r>
        <w:rPr>
          <w:b/>
          <w:sz w:val="30"/>
          <w:szCs w:val="30"/>
          <w:color w:val="2E5496"/>
        </w:rPr>
        <w:t xml:space="preserve">Course overview</w:t>
      </w:r>
    </w:p>
    <w:p>
      <w:pPr>
        <w:spacing w:before="0" w:after="120"/>
      </w:pPr>
      <w:r>
        <w:t xml:space="preserve">In this course, students study a wide range of literary and non-literary texts in a variety of media. By examining communicative acts across literary form and textual type alongside appropriate secondary readings, students will investigate the nature of language itself and the ways in which it shapes and is influenced by identity and culture. Approaches to study in the course are wide-ranging and can include literary theory, sociolinguistics, media studies, and critical discourse analysis.</w:t>
      </w:r>
    </w:p>
    <w:p>
      <w:pPr>
        <w:spacing w:before="240" w:after="120"/>
      </w:pPr>
      <w:r>
        <w:rPr>
          <w:b/>
          <w:sz w:val="30"/>
          <w:szCs w:val="30"/>
          <w:color w:val="2E5496"/>
        </w:rPr>
        <w:t xml:space="preserve">What students will learn</w:t>
      </w:r>
    </w:p>
    <w:p>
      <w:pPr>
        <w:spacing w:before="0" w:after="120"/>
      </w:pPr>
      <w:r>
        <w:t xml:space="preserve">IB aim The complex and dynamic nature of language and both its practical and aesthetic dimensions.</w:t>
      </w:r>
    </w:p>
    <w:p>
      <w:pPr>
        <w:spacing w:before="180" w:after="120"/>
      </w:pPr>
      <w:r>
        <w:rPr>
          <w:b/>
          <w:sz w:val="24"/>
          <w:szCs w:val="24"/>
          <w:color w:val="333333"/>
        </w:rPr>
        <w:t xml:space="preserve">Language is never neutral — and it is always changing.</w:t>
      </w:r>
    </w:p>
    <w:p>
      <w:pPr>
        <w:spacing w:before="180" w:after="120"/>
      </w:pPr>
      <w:r>
        <w:rPr>
          <w:b/>
          <w:sz w:val="20"/>
          <w:szCs w:val="20"/>
          <w:color w:val="555555"/>
          <w:caps/>
        </w:rPr>
        <w:t xml:space="preserve">What that means in practice</w:t>
      </w:r>
    </w:p>
    <w:p>
      <w:pPr>
        <w:ind w:left="360"/>
        <w:spacing w:before="0" w:after="60"/>
      </w:pPr>
      <w:r>
        <w:t xml:space="preserve">• Notice that a word choice is a choice, with alternatives that were rejected.</w:t>
      </w:r>
    </w:p>
    <w:p>
      <w:pPr>
        <w:ind w:left="360"/>
        <w:spacing w:before="0" w:after="60"/>
      </w:pPr>
      <w:r>
        <w:t xml:space="preserve">• Separate what language does practically (informs, sells, instructs) from what it does aesthetically (moves, unsettles, delights) — and see texts doing both at once.</w:t>
      </w:r>
    </w:p>
    <w:p>
      <w:pPr>
        <w:ind w:left="360"/>
        <w:spacing w:before="0" w:after="60"/>
      </w:pPr>
      <w:r>
        <w:t xml:space="preserve">• Track how meaning shifts with time: a 1944 advertisement reads differently now than it did then.</w:t>
      </w:r>
    </w:p>
    <w:p>
      <w:pPr>
        <w:spacing w:before="0" w:after="120"/>
      </w:pPr>
      <w:r>
        <w:t xml:space="preserve">Where you do it Every unit, but most sharply in the advertising and satire units, where the practical and the aesthetic pull against each other.</w:t>
      </w:r>
    </w:p>
    <w:p>
      <w:pPr>
        <w:spacing w:before="0" w:after="120"/>
      </w:pPr>
      <w:r>
        <w:t xml:space="preserve">IB aim The crucial role language plays in communication, reflecting experience, and shaping the world.</w:t>
      </w:r>
    </w:p>
    <w:p>
      <w:pPr>
        <w:spacing w:before="180" w:after="120"/>
      </w:pPr>
      <w:r>
        <w:rPr>
          <w:b/>
          <w:sz w:val="24"/>
          <w:szCs w:val="24"/>
          <w:color w:val="333333"/>
        </w:rPr>
        <w:t xml:space="preserve">Language does not just describe the world. It builds it.</w:t>
      </w:r>
    </w:p>
    <w:p>
      <w:pPr>
        <w:spacing w:before="180" w:after="120"/>
      </w:pPr>
      <w:r>
        <w:rPr>
          <w:b/>
          <w:sz w:val="20"/>
          <w:szCs w:val="20"/>
          <w:color w:val="555555"/>
          <w:caps/>
        </w:rPr>
        <w:t xml:space="preserve">What that means in practice</w:t>
      </w:r>
    </w:p>
    <w:p>
      <w:pPr>
        <w:ind w:left="360"/>
        <w:spacing w:before="0" w:after="60"/>
      </w:pPr>
      <w:r>
        <w:t xml:space="preserve">• See how naming something changes how it is treated — in law, in advertising, in a play.</w:t>
      </w:r>
    </w:p>
    <w:p>
      <w:pPr>
        <w:ind w:left="360"/>
        <w:spacing w:before="0" w:after="60"/>
      </w:pPr>
      <w:r>
        <w:t xml:space="preserve">• Watch a speech move a room, and analyse the machinery that let it.</w:t>
      </w:r>
    </w:p>
    <w:p>
      <w:pPr>
        <w:ind w:left="360"/>
        <w:spacing w:before="0" w:after="60"/>
      </w:pPr>
      <w:r>
        <w:t xml:space="preserve">• Recognise when a text is reflecting an experience and when it is manufacturing one.</w:t>
      </w:r>
    </w:p>
    <w:p>
      <w:pPr>
        <w:spacing w:before="0" w:after="120"/>
      </w:pPr>
      <w:r>
        <w:t xml:space="preserve">Where you do it Year 2 Q1, where Othello, five speeches and the political cartoons sit together and the same rhetorical moves serve opposite ends.</w:t>
      </w:r>
    </w:p>
    <w:p>
      <w:pPr>
        <w:spacing w:before="0" w:after="120"/>
      </w:pPr>
      <w:r>
        <w:t xml:space="preserve">IB aim Their own roles as producers of language, developing productive skills.</w:t>
      </w:r>
    </w:p>
    <w:p>
      <w:pPr>
        <w:spacing w:before="180" w:after="120"/>
      </w:pPr>
      <w:r>
        <w:rPr>
          <w:b/>
          <w:sz w:val="24"/>
          <w:szCs w:val="24"/>
          <w:color w:val="333333"/>
        </w:rPr>
        <w:t xml:space="preserve">You are not only reading these texts. You are making your own.</w:t>
      </w:r>
    </w:p>
    <w:p>
      <w:pPr>
        <w:spacing w:before="180" w:after="120"/>
      </w:pPr>
      <w:r>
        <w:rPr>
          <w:b/>
          <w:sz w:val="20"/>
          <w:szCs w:val="20"/>
          <w:color w:val="555555"/>
          <w:caps/>
        </w:rPr>
        <w:t xml:space="preserve">What that means in practice</w:t>
      </w:r>
    </w:p>
    <w:p>
      <w:pPr>
        <w:ind w:left="360"/>
        <w:spacing w:before="0" w:after="60"/>
      </w:pPr>
      <w:r>
        <w:t xml:space="preserve">• Write analytically under time (Paper 1, Paper 2) and at length with revision (HL Essay).</w:t>
      </w:r>
    </w:p>
    <w:p>
      <w:pPr>
        <w:ind w:left="360"/>
        <w:spacing w:before="0" w:after="60"/>
      </w:pPr>
      <w:r>
        <w:t xml:space="preserve">• Speak analytically for ten minutes and defend it under questioning (Individual Oral).</w:t>
      </w:r>
    </w:p>
    <w:p>
      <w:pPr>
        <w:ind w:left="360"/>
        <w:spacing w:before="0" w:after="60"/>
      </w:pPr>
      <w:r>
        <w:t xml:space="preserve">• Build a line of inquiry that is genuinely yours — open enough to argue, narrow enough to finish.</w:t>
      </w:r>
    </w:p>
    <w:p>
      <w:pPr>
        <w:spacing w:before="0" w:after="120"/>
      </w:pPr>
      <w:r>
        <w:t xml:space="preserve">Where you do it Continuously. The Learner Portfolio runs all year; the HL Essay is drafted across the summer and first half of senior year.</w:t>
      </w:r>
    </w:p>
    <w:p>
      <w:pPr>
        <w:spacing w:before="0" w:after="120"/>
      </w:pPr>
      <w:r>
        <w:t xml:space="preserve">IB aim How language choices, text types, literary forms, and contextual elements affect meaning.</w:t>
      </w:r>
    </w:p>
    <w:p>
      <w:pPr>
        <w:spacing w:before="180" w:after="120"/>
      </w:pPr>
      <w:r>
        <w:rPr>
          <w:b/>
          <w:sz w:val="24"/>
          <w:szCs w:val="24"/>
          <w:color w:val="333333"/>
        </w:rPr>
        <w:t xml:space="preserve">Form is not decoration. It is part of the argument.</w:t>
      </w:r>
    </w:p>
    <w:p>
      <w:pPr>
        <w:spacing w:before="180" w:after="120"/>
      </w:pPr>
      <w:r>
        <w:rPr>
          <w:b/>
          <w:sz w:val="20"/>
          <w:szCs w:val="20"/>
          <w:color w:val="555555"/>
          <w:caps/>
        </w:rPr>
        <w:t xml:space="preserve">What that means in practice</w:t>
      </w:r>
    </w:p>
    <w:p>
      <w:pPr>
        <w:ind w:left="360"/>
        <w:spacing w:before="0" w:after="60"/>
      </w:pPr>
      <w:r>
        <w:t xml:space="preserve">• Name what you are looking at — a soliloquy, an infographic, a documentary photograph — and know what that form conventionally does.</w:t>
      </w:r>
    </w:p>
    <w:p>
      <w:pPr>
        <w:ind w:left="360"/>
        <w:spacing w:before="0" w:after="60"/>
      </w:pPr>
      <w:r>
        <w:t xml:space="preserve">• Explain how a choice within the form (a cropped edge, a moved baseline, an enjambed line) changes what the text can mean.</w:t>
      </w:r>
    </w:p>
    <w:p>
      <w:pPr>
        <w:ind w:left="360"/>
        <w:spacing w:before="0" w:after="60"/>
      </w:pPr>
      <w:r>
        <w:t xml:space="preserve">• Use the right vocabulary precisely: the focus terms on each quarter card.</w:t>
      </w:r>
    </w:p>
    <w:p>
      <w:pPr>
        <w:spacing w:before="0" w:after="120"/>
      </w:pPr>
      <w:r>
        <w:t xml:space="preserve">Where you do it Every quarter card carries the genre elements for that quarter’s text types — 102 defined terms across the two years.</w:t>
      </w:r>
    </w:p>
    <w:p>
      <w:pPr>
        <w:spacing w:before="0" w:after="120"/>
      </w:pPr>
      <w:r>
        <w:t xml:space="preserve">IB aim Their own interpretations and the critical perspectives of others, exploring how positions are shaped by cultural belief systems.</w:t>
      </w:r>
    </w:p>
    <w:p>
      <w:pPr>
        <w:spacing w:before="180" w:after="120"/>
      </w:pPr>
      <w:r>
        <w:rPr>
          <w:b/>
          <w:sz w:val="24"/>
          <w:szCs w:val="24"/>
          <w:color w:val="333333"/>
        </w:rPr>
        <w:t xml:space="preserve">Your reading has a standpoint. So does everyone else’s.</w:t>
      </w:r>
    </w:p>
    <w:p>
      <w:pPr>
        <w:spacing w:before="180" w:after="120"/>
      </w:pPr>
      <w:r>
        <w:rPr>
          <w:b/>
          <w:sz w:val="20"/>
          <w:szCs w:val="20"/>
          <w:color w:val="555555"/>
          <w:caps/>
        </w:rPr>
        <w:t xml:space="preserve">What that means in practice</w:t>
      </w:r>
    </w:p>
    <w:p>
      <w:pPr>
        <w:ind w:left="360"/>
        <w:spacing w:before="0" w:after="60"/>
      </w:pPr>
      <w:r>
        <w:t xml:space="preserve">• Defend an interpretation with evidence, and change it when the evidence says so.</w:t>
      </w:r>
    </w:p>
    <w:p>
      <w:pPr>
        <w:ind w:left="360"/>
        <w:spacing w:before="0" w:after="60"/>
      </w:pPr>
      <w:r>
        <w:t xml:space="preserve">• Take seriously a reading you disagree with, and say precisely where it parts from yours.</w:t>
      </w:r>
    </w:p>
    <w:p>
      <w:pPr>
        <w:ind w:left="360"/>
        <w:spacing w:before="0" w:after="60"/>
      </w:pPr>
      <w:r>
        <w:t xml:space="preserve">• Ask what a text assumes its reader already believes — and whether you do.</w:t>
      </w:r>
    </w:p>
    <w:p>
      <w:pPr>
        <w:spacing w:before="0" w:after="120"/>
      </w:pPr>
      <w:r>
        <w:t xml:space="preserve">Where you do it Class discussion throughout, and formally in Paper 2, where two works must be held in view at once.</w:t>
      </w:r>
    </w:p>
    <w:p>
      <w:pPr>
        <w:spacing w:before="0" w:after="120"/>
      </w:pPr>
      <w:r>
        <w:t xml:space="preserve">IB aim How texts and their visual and audio elements work together to influence audiences.</w:t>
      </w:r>
    </w:p>
    <w:p>
      <w:pPr>
        <w:spacing w:before="180" w:after="120"/>
      </w:pPr>
      <w:r>
        <w:rPr>
          <w:b/>
          <w:sz w:val="24"/>
          <w:szCs w:val="24"/>
          <w:color w:val="333333"/>
        </w:rPr>
        <w:t xml:space="preserve">Most texts you will meet are not words alone.</w:t>
      </w:r>
    </w:p>
    <w:p>
      <w:pPr>
        <w:spacing w:before="180" w:after="120"/>
      </w:pPr>
      <w:r>
        <w:rPr>
          <w:b/>
          <w:sz w:val="20"/>
          <w:szCs w:val="20"/>
          <w:color w:val="555555"/>
          <w:caps/>
        </w:rPr>
        <w:t xml:space="preserve">What that means in practice</w:t>
      </w:r>
    </w:p>
    <w:p>
      <w:pPr>
        <w:ind w:left="360"/>
        <w:spacing w:before="0" w:after="60"/>
      </w:pPr>
      <w:r>
        <w:t xml:space="preserve">• Read an image as carefully as a sentence: framing, cropping, light, what sits outside the frame.</w:t>
      </w:r>
    </w:p>
    <w:p>
      <w:pPr>
        <w:ind w:left="360"/>
        <w:spacing w:before="0" w:after="60"/>
      </w:pPr>
      <w:r>
        <w:t xml:space="preserve">• Notice when sound and image disagree in a film, and ask what the disagreement argues.</w:t>
      </w:r>
    </w:p>
    <w:p>
      <w:pPr>
        <w:ind w:left="360"/>
        <w:spacing w:before="0" w:after="60"/>
      </w:pPr>
      <w:r>
        <w:t xml:space="preserve">• Analyse how a website’s navigation and design build authority before you read a word of it.</w:t>
      </w:r>
    </w:p>
    <w:p>
      <w:pPr>
        <w:spacing w:before="0" w:after="120"/>
      </w:pPr>
      <w:r>
        <w:t xml:space="preserve">Where you do it Year 1 Q2 (Lange and Interstellar), Q3 (Hopper), and Year 2 Q3 (websites and blogs).</w:t>
      </w:r>
    </w:p>
    <w:p>
      <w:pPr>
        <w:spacing w:before="0" w:after="120"/>
      </w:pPr>
      <w:r>
        <w:t xml:space="preserve">Every text in this course is mapped. Each of the six literary works and each non-literary body of work connects to at least one IB course concept and one Global Issue field of inquiry. That mapping is what makes the Individual Oral possible — each task needs a non-literary text and a literary work that share a global issue.</w:t>
      </w:r>
    </w:p>
    <w:p>
      <w:pPr>
        <w:spacing w:before="240" w:after="120"/>
      </w:pPr>
      <w:r>
        <w:rPr>
          <w:b/>
          <w:sz w:val="30"/>
          <w:szCs w:val="30"/>
          <w:color w:val="2E5496"/>
        </w:rPr>
        <w:t xml:space="preserve">The syllabus, section by section</w:t>
      </w:r>
    </w:p>
    <w:p>
      <w:pPr>
        <w:spacing w:before="0" w:after="120"/>
      </w:pPr>
      <w:r>
        <w:t xml:space="preserve">Ten sections, ten pages of notes. Click a divider tab, use the arrows, or press ← and →.</w:t>
      </w:r>
    </w:p>
    <w:p>
      <w:pPr>
        <w:spacing w:before="0" w:after="120"/>
      </w:pPr>
      <w:r>
        <w:t xml:space="preserve">01</w:t>
      </w:r>
    </w:p>
    <w:p>
      <w:pPr>
        <w:spacing w:before="180" w:after="120"/>
      </w:pPr>
      <w:r>
        <w:rPr>
          <w:b/>
          <w:sz w:val="24"/>
          <w:szCs w:val="24"/>
          <w:color w:val="333333"/>
        </w:rPr>
        <w:t xml:space="preserve">Literary Works (6)</w:t>
      </w:r>
    </w:p>
    <w:p>
      <w:pPr>
        <w:spacing w:before="0" w:after="120"/>
      </w:pPr>
      <w:r>
        <w:t xml:space="preserve">South America</w:t>
      </w:r>
    </w:p>
    <w:p>
      <w:pPr>
        <w:spacing w:before="180" w:after="120"/>
      </w:pPr>
      <w:r>
        <w:rPr>
          <w:b/>
          <w:sz w:val="20"/>
          <w:szCs w:val="20"/>
          <w:color w:val="555555"/>
          <w:caps/>
        </w:rPr>
        <w:t xml:space="preserve">Cue</w:t>
      </w:r>
    </w:p>
    <w:p>
      <w:pPr>
        <w:ind w:left="360"/>
        <w:spacing w:before="0" w:after="60"/>
      </w:pPr>
      <w:r>
        <w:t xml:space="preserve">• What counts as a work?</w:t>
      </w:r>
    </w:p>
    <w:p>
      <w:pPr>
        <w:ind w:left="360"/>
        <w:spacing w:before="0" w:after="60"/>
      </w:pPr>
      <w:r>
        <w:t xml:space="preserve">• Why six?</w:t>
      </w:r>
    </w:p>
    <w:p>
      <w:pPr>
        <w:ind w:left="360"/>
        <w:spacing w:before="0" w:after="60"/>
      </w:pPr>
      <w:r>
        <w:t xml:space="preserve">• Which are in translation?</w:t>
      </w:r>
    </w:p>
    <w:p>
      <w:pPr>
        <w:ind w:left="360"/>
        <w:spacing w:before="0" w:after="60"/>
      </w:pPr>
      <w:r>
        <w:t xml:space="preserve">• How is each mapped?</w:t>
      </w:r>
    </w:p>
    <w:p>
      <w:pPr>
        <w:spacing w:before="180" w:after="120"/>
      </w:pPr>
      <w:r>
        <w:rPr>
          <w:b/>
          <w:sz w:val="20"/>
          <w:szCs w:val="20"/>
          <w:color w:val="555555"/>
          <w:caps/>
        </w:rPr>
        <w:t xml:space="preserve">Notes</w:t>
      </w:r>
    </w:p>
    <w:p>
      <w:pPr>
        <w:spacing w:before="0" w:after="120"/>
      </w:pPr>
      <w:r>
        <w:t xml:space="preserve">The six required HL works, with forms, periods, regions and PRL status.</w:t>
      </w:r>
    </w:p>
    <w:p>
      <w:pPr>
        <w:ind w:left="360"/>
        <w:spacing w:before="0" w:after="60"/>
      </w:pPr>
      <w:r>
        <w:t xml:space="preserve">• Six works · three forms · three periods</w:t>
      </w:r>
    </w:p>
    <w:p>
      <w:pPr>
        <w:ind w:left="360"/>
        <w:spacing w:before="0" w:after="60"/>
      </w:pPr>
      <w:r>
        <w:t xml:space="preserve">• Four PRL authors, two continents</w:t>
      </w:r>
    </w:p>
    <w:p>
      <w:pPr>
        <w:ind w:left="360"/>
        <w:spacing w:before="0" w:after="60"/>
      </w:pPr>
      <w:r>
        <w:t xml:space="preserve">• Every work mapped to concepts &amp; a global issue</w:t>
      </w:r>
    </w:p>
    <w:p>
      <w:pPr>
        <w:spacing w:before="180" w:after="120"/>
      </w:pPr>
      <w:r>
        <w:rPr>
          <w:b/>
          <w:sz w:val="20"/>
          <w:szCs w:val="20"/>
          <w:color w:val="555555"/>
          <w:caps/>
        </w:rPr>
        <w:t xml:space="preserve">Summary</w:t>
      </w:r>
    </w:p>
    <w:p>
      <w:pPr>
        <w:spacing w:before="0" w:after="120"/>
      </w:pPr>
      <w:r>
        <w:t xml:space="preserve">Six literary works spanning three forms, three periods and two continents — four by authors on the IB Prescribed Reading List, each mapped to concepts and a global issue.</w:t>
      </w:r>
    </w:p>
    <w:p>
      <w:pPr>
        <w:spacing w:before="0" w:after="120"/>
      </w:pPr>
      <w:r>
        <w:t xml:space="preserve">Open this section → 02</w:t>
      </w:r>
    </w:p>
    <w:p>
      <w:pPr>
        <w:spacing w:before="180" w:after="120"/>
      </w:pPr>
      <w:r>
        <w:rPr>
          <w:b/>
          <w:sz w:val="24"/>
          <w:szCs w:val="24"/>
          <w:color w:val="333333"/>
        </w:rPr>
        <w:t xml:space="preserve">Non-Literary Texts</w:t>
      </w:r>
    </w:p>
    <w:p>
      <w:pPr>
        <w:spacing w:before="0" w:after="120"/>
      </w:pPr>
      <w:r>
        <w:t xml:space="preserve">North America</w:t>
      </w:r>
    </w:p>
    <w:p>
      <w:pPr>
        <w:spacing w:before="180" w:after="120"/>
      </w:pPr>
      <w:r>
        <w:rPr>
          <w:b/>
          <w:sz w:val="20"/>
          <w:szCs w:val="20"/>
          <w:color w:val="555555"/>
          <w:caps/>
        </w:rPr>
        <w:t xml:space="preserve">Cue</w:t>
      </w:r>
    </w:p>
    <w:p>
      <w:pPr>
        <w:ind w:left="360"/>
        <w:spacing w:before="0" w:after="60"/>
      </w:pPr>
      <w:r>
        <w:t xml:space="preserve">• What is a body of work?</w:t>
      </w:r>
    </w:p>
    <w:p>
      <w:pPr>
        <w:ind w:left="360"/>
        <w:spacing w:before="0" w:after="60"/>
      </w:pPr>
      <w:r>
        <w:t xml:space="preserve">• Which are new?</w:t>
      </w:r>
    </w:p>
    <w:p>
      <w:pPr>
        <w:ind w:left="360"/>
        <w:spacing w:before="0" w:after="60"/>
      </w:pPr>
      <w:r>
        <w:t xml:space="preserve">• What may I use for the IO?</w:t>
      </w:r>
    </w:p>
    <w:p>
      <w:pPr>
        <w:ind w:left="360"/>
        <w:spacing w:before="0" w:after="60"/>
      </w:pPr>
      <w:r>
        <w:t xml:space="preserve">• Where are the images from?</w:t>
      </w:r>
    </w:p>
    <w:p>
      <w:pPr>
        <w:spacing w:before="180" w:after="120"/>
      </w:pPr>
      <w:r>
        <w:rPr>
          <w:b/>
          <w:sz w:val="20"/>
          <w:szCs w:val="20"/>
          <w:color w:val="555555"/>
          <w:caps/>
        </w:rPr>
        <w:t xml:space="preserve">Notes</w:t>
      </w:r>
    </w:p>
    <w:p>
      <w:pPr>
        <w:spacing w:before="0" w:after="120"/>
      </w:pPr>
      <w:r>
        <w:t xml:space="preserve">Every body of work — music, photography, film, art, advertising, infographics, satire, speeches, cartoons and websites.</w:t>
      </w:r>
    </w:p>
    <w:p>
      <w:pPr>
        <w:ind w:left="360"/>
        <w:spacing w:before="0" w:after="60"/>
      </w:pPr>
      <w:r>
        <w:t xml:space="preserve">• Ten bodies of work</w:t>
      </w:r>
    </w:p>
    <w:p>
      <w:pPr>
        <w:ind w:left="360"/>
        <w:spacing w:before="0" w:after="60"/>
      </w:pPr>
      <w:r>
        <w:t xml:space="preserve">• Music, photography, film, art, advertising, infographics</w:t>
      </w:r>
    </w:p>
    <w:p>
      <w:pPr>
        <w:ind w:left="360"/>
        <w:spacing w:before="0" w:after="60"/>
      </w:pPr>
      <w:r>
        <w:t xml:space="preserve">• Satire, speeches, cartoons, websites</w:t>
      </w:r>
    </w:p>
    <w:p>
      <w:pPr>
        <w:ind w:left="360"/>
        <w:spacing w:before="0" w:after="60"/>
      </w:pPr>
      <w:r>
        <w:t xml:space="preserve">• Public-domain images from the Library of Congress</w:t>
      </w:r>
    </w:p>
    <w:p>
      <w:pPr>
        <w:spacing w:before="180" w:after="120"/>
      </w:pPr>
      <w:r>
        <w:rPr>
          <w:b/>
          <w:sz w:val="20"/>
          <w:szCs w:val="20"/>
          <w:color w:val="555555"/>
          <w:caps/>
        </w:rPr>
        <w:t xml:space="preserve">Summary</w:t>
      </w:r>
    </w:p>
    <w:p>
      <w:pPr>
        <w:spacing w:before="0" w:after="120"/>
      </w:pPr>
      <w:r>
        <w:t xml:space="preserve">Ten bodies of work, from Depression photography to climate websites. Any of them can be the non-literary half of your Individual Oral.</w:t>
      </w:r>
    </w:p>
    <w:p>
      <w:pPr>
        <w:spacing w:before="0" w:after="120"/>
      </w:pPr>
      <w:r>
        <w:t xml:space="preserve">Open this section → 03</w:t>
      </w:r>
    </w:p>
    <w:p>
      <w:pPr>
        <w:spacing w:before="180" w:after="120"/>
      </w:pPr>
      <w:r>
        <w:rPr>
          <w:b/>
          <w:sz w:val="24"/>
          <w:szCs w:val="24"/>
          <w:color w:val="333333"/>
        </w:rPr>
        <w:t xml:space="preserve">Concepts &amp; Global Issues</w:t>
      </w:r>
    </w:p>
    <w:p>
      <w:pPr>
        <w:spacing w:before="0" w:after="120"/>
      </w:pPr>
      <w:r>
        <w:t xml:space="preserve">Europe</w:t>
      </w:r>
    </w:p>
    <w:p>
      <w:pPr>
        <w:spacing w:before="180" w:after="120"/>
      </w:pPr>
      <w:r>
        <w:rPr>
          <w:b/>
          <w:sz w:val="20"/>
          <w:szCs w:val="20"/>
          <w:color w:val="555555"/>
          <w:caps/>
        </w:rPr>
        <w:t xml:space="preserve">Cue</w:t>
      </w:r>
    </w:p>
    <w:p>
      <w:pPr>
        <w:ind w:left="360"/>
        <w:spacing w:before="0" w:after="60"/>
      </w:pPr>
      <w:r>
        <w:t xml:space="preserve">• What are the 7 concepts?</w:t>
      </w:r>
    </w:p>
    <w:p>
      <w:pPr>
        <w:ind w:left="360"/>
        <w:spacing w:before="0" w:after="60"/>
      </w:pPr>
      <w:r>
        <w:t xml:space="preserve">• What are the 5 fields?</w:t>
      </w:r>
    </w:p>
    <w:p>
      <w:pPr>
        <w:ind w:left="360"/>
        <w:spacing w:before="0" w:after="60"/>
      </w:pPr>
      <w:r>
        <w:t xml:space="preserve">• Which works carry each?</w:t>
      </w:r>
    </w:p>
    <w:p>
      <w:pPr>
        <w:ind w:left="360"/>
        <w:spacing w:before="0" w:after="60"/>
      </w:pPr>
      <w:r>
        <w:t xml:space="preserve">• How do they connect?</w:t>
      </w:r>
    </w:p>
    <w:p>
      <w:pPr>
        <w:spacing w:before="180" w:after="120"/>
      </w:pPr>
      <w:r>
        <w:rPr>
          <w:b/>
          <w:sz w:val="20"/>
          <w:szCs w:val="20"/>
          <w:color w:val="555555"/>
          <w:caps/>
        </w:rPr>
        <w:t xml:space="preserve">Notes</w:t>
      </w:r>
    </w:p>
    <w:p>
      <w:pPr>
        <w:spacing w:before="0" w:after="120"/>
      </w:pPr>
      <w:r>
        <w:t xml:space="preserve">The seven course concepts and five fields of inquiry, with the works that carry each.</w:t>
      </w:r>
    </w:p>
    <w:p>
      <w:pPr>
        <w:ind w:left="360"/>
        <w:spacing w:before="0" w:after="60"/>
      </w:pPr>
      <w:r>
        <w:t xml:space="preserve">• The seven course concepts</w:t>
      </w:r>
    </w:p>
    <w:p>
      <w:pPr>
        <w:ind w:left="360"/>
        <w:spacing w:before="0" w:after="60"/>
      </w:pPr>
      <w:r>
        <w:t xml:space="preserve">• The five fields of inquiry</w:t>
      </w:r>
    </w:p>
    <w:p>
      <w:pPr>
        <w:ind w:left="360"/>
        <w:spacing w:before="0" w:after="60"/>
      </w:pPr>
      <w:r>
        <w:t xml:space="preserve">• Which works carry each, and how they connect</w:t>
      </w:r>
    </w:p>
    <w:p>
      <w:pPr>
        <w:spacing w:before="180" w:after="120"/>
      </w:pPr>
      <w:r>
        <w:rPr>
          <w:b/>
          <w:sz w:val="20"/>
          <w:szCs w:val="20"/>
          <w:color w:val="555555"/>
          <w:caps/>
        </w:rPr>
        <w:t xml:space="preserve">Summary</w:t>
      </w:r>
    </w:p>
    <w:p>
      <w:pPr>
        <w:spacing w:before="0" w:after="120"/>
      </w:pPr>
      <w:r>
        <w:t xml:space="preserve">The seven concepts and five fields are the vocabulary of the course. This page shows which texts carry each, and the through-lines that link them.</w:t>
      </w:r>
    </w:p>
    <w:p>
      <w:pPr>
        <w:spacing w:before="0" w:after="120"/>
      </w:pPr>
      <w:r>
        <w:t xml:space="preserve">Open this section → 04</w:t>
      </w:r>
    </w:p>
    <w:p>
      <w:pPr>
        <w:spacing w:before="180" w:after="120"/>
      </w:pPr>
      <w:r>
        <w:rPr>
          <w:b/>
          <w:sz w:val="24"/>
          <w:szCs w:val="24"/>
          <w:color w:val="333333"/>
        </w:rPr>
        <w:t xml:space="preserve">Question Banks</w:t>
      </w:r>
    </w:p>
    <w:p>
      <w:pPr>
        <w:spacing w:before="0" w:after="120"/>
      </w:pPr>
      <w:r>
        <w:t xml:space="preserve">Africa</w:t>
      </w:r>
    </w:p>
    <w:p>
      <w:pPr>
        <w:spacing w:before="180" w:after="120"/>
      </w:pPr>
      <w:r>
        <w:rPr>
          <w:b/>
          <w:sz w:val="20"/>
          <w:szCs w:val="20"/>
          <w:color w:val="555555"/>
          <w:caps/>
        </w:rPr>
        <w:t xml:space="preserve">Cue</w:t>
      </w:r>
    </w:p>
    <w:p>
      <w:pPr>
        <w:ind w:left="360"/>
        <w:spacing w:before="0" w:after="60"/>
      </w:pPr>
      <w:r>
        <w:t xml:space="preserve">• How do I find a global issue?</w:t>
      </w:r>
    </w:p>
    <w:p>
      <w:pPr>
        <w:ind w:left="360"/>
        <w:spacing w:before="0" w:after="60"/>
      </w:pPr>
      <w:r>
        <w:t xml:space="preserve">• What is the ladder?</w:t>
      </w:r>
    </w:p>
    <w:p>
      <w:pPr>
        <w:ind w:left="360"/>
        <w:spacing w:before="0" w:after="60"/>
      </w:pPr>
      <w:r>
        <w:t xml:space="preserve">• Which question fits my text?</w:t>
      </w:r>
    </w:p>
    <w:p>
      <w:pPr>
        <w:ind w:left="360"/>
        <w:spacing w:before="0" w:after="60"/>
      </w:pPr>
      <w:r>
        <w:t xml:space="preserve">• What does each task reward?</w:t>
      </w:r>
    </w:p>
    <w:p>
      <w:pPr>
        <w:spacing w:before="180" w:after="120"/>
      </w:pPr>
      <w:r>
        <w:rPr>
          <w:b/>
          <w:sz w:val="20"/>
          <w:szCs w:val="20"/>
          <w:color w:val="555555"/>
          <w:caps/>
        </w:rPr>
        <w:t xml:space="preserve">Notes</w:t>
      </w:r>
    </w:p>
    <w:p>
      <w:pPr>
        <w:spacing w:before="0" w:after="120"/>
      </w:pPr>
      <w:r>
        <w:t xml:space="preserve">Inquiry questions for every concept, global issue and body of work.</w:t>
      </w:r>
    </w:p>
    <w:p>
      <w:pPr>
        <w:ind w:left="360"/>
        <w:spacing w:before="0" w:after="60"/>
      </w:pPr>
      <w:r>
        <w:t xml:space="preserve">• 92 inquiry questions</w:t>
      </w:r>
    </w:p>
    <w:p>
      <w:pPr>
        <w:ind w:left="360"/>
        <w:spacing w:before="0" w:after="60"/>
      </w:pPr>
      <w:r>
        <w:t xml:space="preserve">• A ladder from text to global issue statement</w:t>
      </w:r>
    </w:p>
    <w:p>
      <w:pPr>
        <w:ind w:left="360"/>
        <w:spacing w:before="0" w:after="60"/>
      </w:pPr>
      <w:r>
        <w:t xml:space="preserve">• Banks by concept, field, text type and assessment</w:t>
      </w:r>
    </w:p>
    <w:p>
      <w:pPr>
        <w:spacing w:before="180" w:after="120"/>
      </w:pPr>
      <w:r>
        <w:rPr>
          <w:b/>
          <w:sz w:val="20"/>
          <w:szCs w:val="20"/>
          <w:color w:val="555555"/>
          <w:caps/>
        </w:rPr>
        <w:t xml:space="preserve">Summary</w:t>
      </w:r>
    </w:p>
    <w:p>
      <w:pPr>
        <w:spacing w:before="0" w:after="120"/>
      </w:pPr>
      <w:r>
        <w:t xml:space="preserve">Ninety-two questions that teach the moves rather than the answers. Climb the ladder before you name your issue.</w:t>
      </w:r>
    </w:p>
    <w:p>
      <w:pPr>
        <w:spacing w:before="0" w:after="120"/>
      </w:pPr>
      <w:r>
        <w:t xml:space="preserve">Open this section → 05</w:t>
      </w:r>
    </w:p>
    <w:p>
      <w:pPr>
        <w:spacing w:before="180" w:after="120"/>
      </w:pPr>
      <w:r>
        <w:rPr>
          <w:b/>
          <w:sz w:val="24"/>
          <w:szCs w:val="24"/>
          <w:color w:val="333333"/>
        </w:rPr>
        <w:t xml:space="preserve">Year 1 · 2026–27</w:t>
      </w:r>
    </w:p>
    <w:p>
      <w:pPr>
        <w:spacing w:before="0" w:after="120"/>
      </w:pPr>
      <w:r>
        <w:t xml:space="preserve">Asia</w:t>
      </w:r>
    </w:p>
    <w:p>
      <w:pPr>
        <w:spacing w:before="180" w:after="120"/>
      </w:pPr>
      <w:r>
        <w:rPr>
          <w:b/>
          <w:sz w:val="20"/>
          <w:szCs w:val="20"/>
          <w:color w:val="555555"/>
          <w:caps/>
        </w:rPr>
        <w:t xml:space="preserve">Cue</w:t>
      </w:r>
    </w:p>
    <w:p>
      <w:pPr>
        <w:ind w:left="360"/>
        <w:spacing w:before="0" w:after="60"/>
      </w:pPr>
      <w:r>
        <w:t xml:space="preserve">• What do I read first?</w:t>
      </w:r>
    </w:p>
    <w:p>
      <w:pPr>
        <w:ind w:left="360"/>
        <w:spacing w:before="0" w:after="60"/>
      </w:pPr>
      <w:r>
        <w:t xml:space="preserve">• When is the IO?</w:t>
      </w:r>
    </w:p>
    <w:p>
      <w:pPr>
        <w:ind w:left="360"/>
        <w:spacing w:before="0" w:after="60"/>
      </w:pPr>
      <w:r>
        <w:t xml:space="preserve">• How long per work?</w:t>
      </w:r>
    </w:p>
    <w:p>
      <w:pPr>
        <w:ind w:left="360"/>
        <w:spacing w:before="0" w:after="60"/>
      </w:pPr>
      <w:r>
        <w:t xml:space="preserve">• When does the HL Essay start?</w:t>
      </w:r>
    </w:p>
    <w:p>
      <w:pPr>
        <w:spacing w:before="180" w:after="120"/>
      </w:pPr>
      <w:r>
        <w:rPr>
          <w:b/>
          <w:sz w:val="20"/>
          <w:szCs w:val="20"/>
          <w:color w:val="555555"/>
          <w:caps/>
        </w:rPr>
        <w:t xml:space="preserve">Notes</w:t>
      </w:r>
    </w:p>
    <w:p>
      <w:pPr>
        <w:spacing w:before="0" w:after="120"/>
      </w:pPr>
      <w:r>
        <w:t xml:space="preserve">Junior year, quarter by quarter, ending in the Individual Oral.</w:t>
      </w:r>
    </w:p>
    <w:p>
      <w:pPr>
        <w:ind w:left="360"/>
        <w:spacing w:before="0" w:after="60"/>
      </w:pPr>
      <w:r>
        <w:t xml:space="preserve">• Four of the six works</w:t>
      </w:r>
    </w:p>
    <w:p>
      <w:pPr>
        <w:ind w:left="360"/>
        <w:spacing w:before="0" w:after="60"/>
      </w:pPr>
      <w:r>
        <w:t xml:space="preserve">• The Tunnel · Eliot · Dunes · Mansfield</w:t>
      </w:r>
    </w:p>
    <w:p>
      <w:pPr>
        <w:ind w:left="360"/>
        <w:spacing w:before="0" w:after="60"/>
      </w:pPr>
      <w:r>
        <w:t xml:space="preserve">• Individual Oral, spring 2027</w:t>
      </w:r>
    </w:p>
    <w:p>
      <w:pPr>
        <w:spacing w:before="180" w:after="120"/>
      </w:pPr>
      <w:r>
        <w:rPr>
          <w:b/>
          <w:sz w:val="20"/>
          <w:szCs w:val="20"/>
          <w:color w:val="555555"/>
          <w:caps/>
        </w:rPr>
        <w:t xml:space="preserve">Summary</w:t>
      </w:r>
    </w:p>
    <w:p>
      <w:pPr>
        <w:spacing w:before="0" w:after="120"/>
      </w:pPr>
      <w:r>
        <w:t xml:space="preserve">Junior year carries four of the six works and ends in the Individual Oral, so you meet most of the course before your first assessed task.</w:t>
      </w:r>
    </w:p>
    <w:p>
      <w:pPr>
        <w:spacing w:before="0" w:after="120"/>
      </w:pPr>
      <w:r>
        <w:t xml:space="preserve">Open this section → 06</w:t>
      </w:r>
    </w:p>
    <w:p>
      <w:pPr>
        <w:spacing w:before="180" w:after="120"/>
      </w:pPr>
      <w:r>
        <w:rPr>
          <w:b/>
          <w:sz w:val="24"/>
          <w:szCs w:val="24"/>
          <w:color w:val="333333"/>
        </w:rPr>
        <w:t xml:space="preserve">Year 2 · 2027–28</w:t>
      </w:r>
    </w:p>
    <w:p>
      <w:pPr>
        <w:spacing w:before="0" w:after="120"/>
      </w:pPr>
      <w:r>
        <w:t xml:space="preserve">Oceania</w:t>
      </w:r>
    </w:p>
    <w:p>
      <w:pPr>
        <w:spacing w:before="180" w:after="120"/>
      </w:pPr>
      <w:r>
        <w:rPr>
          <w:b/>
          <w:sz w:val="20"/>
          <w:szCs w:val="20"/>
          <w:color w:val="555555"/>
          <w:caps/>
        </w:rPr>
        <w:t xml:space="preserve">Cue</w:t>
      </w:r>
    </w:p>
    <w:p>
      <w:pPr>
        <w:ind w:left="360"/>
        <w:spacing w:before="0" w:after="60"/>
      </w:pPr>
      <w:r>
        <w:t xml:space="preserve">• Why only two works?</w:t>
      </w:r>
    </w:p>
    <w:p>
      <w:pPr>
        <w:ind w:left="360"/>
        <w:spacing w:before="0" w:after="60"/>
      </w:pPr>
      <w:r>
        <w:t xml:space="preserve">• When is the HL Essay due?</w:t>
      </w:r>
    </w:p>
    <w:p>
      <w:pPr>
        <w:ind w:left="360"/>
        <w:spacing w:before="0" w:after="60"/>
      </w:pPr>
      <w:r>
        <w:t xml:space="preserve">• When are the exams?</w:t>
      </w:r>
    </w:p>
    <w:p>
      <w:pPr>
        <w:ind w:left="360"/>
        <w:spacing w:before="0" w:after="60"/>
      </w:pPr>
      <w:r>
        <w:t xml:space="preserve">• What is left to revise?</w:t>
      </w:r>
    </w:p>
    <w:p>
      <w:pPr>
        <w:spacing w:before="180" w:after="120"/>
      </w:pPr>
      <w:r>
        <w:rPr>
          <w:b/>
          <w:sz w:val="20"/>
          <w:szCs w:val="20"/>
          <w:color w:val="555555"/>
          <w:caps/>
        </w:rPr>
        <w:t xml:space="preserve">Notes</w:t>
      </w:r>
    </w:p>
    <w:p>
      <w:pPr>
        <w:spacing w:before="0" w:after="120"/>
      </w:pPr>
      <w:r>
        <w:t xml:space="preserve">Senior year, quarter by quarter, ending in Paper 1 and Paper 2.</w:t>
      </w:r>
    </w:p>
    <w:p>
      <w:pPr>
        <w:ind w:left="360"/>
        <w:spacing w:before="0" w:after="60"/>
      </w:pPr>
      <w:r>
        <w:t xml:space="preserve">• Othello and The Hour of the Star</w:t>
      </w:r>
    </w:p>
    <w:p>
      <w:pPr>
        <w:ind w:left="360"/>
        <w:spacing w:before="0" w:after="60"/>
      </w:pPr>
      <w:r>
        <w:t xml:space="preserve">• HL Essay due before Winter Break 2027</w:t>
      </w:r>
    </w:p>
    <w:p>
      <w:pPr>
        <w:ind w:left="360"/>
        <w:spacing w:before="0" w:after="60"/>
      </w:pPr>
      <w:r>
        <w:t xml:space="preserve">• Papers 1 &amp; 2, May 2028</w:t>
      </w:r>
    </w:p>
    <w:p>
      <w:pPr>
        <w:spacing w:before="180" w:after="120"/>
      </w:pPr>
      <w:r>
        <w:rPr>
          <w:b/>
          <w:sz w:val="20"/>
          <w:szCs w:val="20"/>
          <w:color w:val="555555"/>
          <w:caps/>
        </w:rPr>
        <w:t xml:space="preserve">Summary</w:t>
      </w:r>
    </w:p>
    <w:p>
      <w:pPr>
        <w:spacing w:before="0" w:after="120"/>
      </w:pPr>
      <w:r>
        <w:t xml:space="preserve">Senior year adds Othello and The Hour of the Star, then turns to the HL Essay and the May 2028 exams.</w:t>
      </w:r>
    </w:p>
    <w:p>
      <w:pPr>
        <w:spacing w:before="0" w:after="120"/>
      </w:pPr>
      <w:r>
        <w:t xml:space="preserve">Open this section → 07</w:t>
      </w:r>
    </w:p>
    <w:p>
      <w:pPr>
        <w:spacing w:before="180" w:after="120"/>
      </w:pPr>
      <w:r>
        <w:rPr>
          <w:b/>
          <w:sz w:val="24"/>
          <w:szCs w:val="24"/>
          <w:color w:val="333333"/>
        </w:rPr>
        <w:t xml:space="preserve">Assessments</w:t>
      </w:r>
    </w:p>
    <w:p>
      <w:pPr>
        <w:spacing w:before="0" w:after="120"/>
      </w:pPr>
      <w:r>
        <w:t xml:space="preserve">Antarctica</w:t>
      </w:r>
    </w:p>
    <w:p>
      <w:pPr>
        <w:spacing w:before="180" w:after="120"/>
      </w:pPr>
      <w:r>
        <w:rPr>
          <w:b/>
          <w:sz w:val="20"/>
          <w:szCs w:val="20"/>
          <w:color w:val="555555"/>
          <w:caps/>
        </w:rPr>
        <w:t xml:space="preserve">Cue</w:t>
      </w:r>
    </w:p>
    <w:p>
      <w:pPr>
        <w:ind w:left="360"/>
        <w:spacing w:before="0" w:after="60"/>
      </w:pPr>
      <w:r>
        <w:t xml:space="preserve">• What is Paper 1?</w:t>
      </w:r>
    </w:p>
    <w:p>
      <w:pPr>
        <w:ind w:left="360"/>
        <w:spacing w:before="0" w:after="60"/>
      </w:pPr>
      <w:r>
        <w:t xml:space="preserve">• What is Paper 2?</w:t>
      </w:r>
    </w:p>
    <w:p>
      <w:pPr>
        <w:ind w:left="360"/>
        <w:spacing w:before="0" w:after="60"/>
      </w:pPr>
      <w:r>
        <w:t xml:space="preserve">• What is the IO?</w:t>
      </w:r>
    </w:p>
    <w:p>
      <w:pPr>
        <w:ind w:left="360"/>
        <w:spacing w:before="0" w:after="60"/>
      </w:pPr>
      <w:r>
        <w:t xml:space="preserve">• What is the HL Essay?</w:t>
      </w:r>
    </w:p>
    <w:p>
      <w:pPr>
        <w:spacing w:before="180" w:after="120"/>
      </w:pPr>
      <w:r>
        <w:rPr>
          <w:b/>
          <w:sz w:val="20"/>
          <w:szCs w:val="20"/>
          <w:color w:val="555555"/>
          <w:caps/>
        </w:rPr>
        <w:t xml:space="preserve">Notes</w:t>
      </w:r>
    </w:p>
    <w:p>
      <w:pPr>
        <w:spacing w:before="0" w:after="120"/>
      </w:pPr>
      <w:r>
        <w:t xml:space="preserve">Paper 1, Paper 2, the Individual Oral and the HL Essay, with dates.</w:t>
      </w:r>
    </w:p>
    <w:p>
      <w:pPr>
        <w:ind w:left="360"/>
        <w:spacing w:before="0" w:after="60"/>
      </w:pPr>
      <w:r>
        <w:t xml:space="preserve">• Paper 1 — guided textual analysis</w:t>
      </w:r>
    </w:p>
    <w:p>
      <w:pPr>
        <w:ind w:left="360"/>
        <w:spacing w:before="0" w:after="60"/>
      </w:pPr>
      <w:r>
        <w:t xml:space="preserve">• Paper 2 — comparative essay</w:t>
      </w:r>
    </w:p>
    <w:p>
      <w:pPr>
        <w:ind w:left="360"/>
        <w:spacing w:before="0" w:after="60"/>
      </w:pPr>
      <w:r>
        <w:t xml:space="preserve">• Individual Oral · HL Essay</w:t>
      </w:r>
    </w:p>
    <w:p>
      <w:pPr>
        <w:ind w:left="360"/>
        <w:spacing w:before="0" w:after="60"/>
      </w:pPr>
      <w:r>
        <w:t xml:space="preserve">• All four with dates</w:t>
      </w:r>
    </w:p>
    <w:p>
      <w:pPr>
        <w:spacing w:before="180" w:after="120"/>
      </w:pPr>
      <w:r>
        <w:rPr>
          <w:b/>
          <w:sz w:val="20"/>
          <w:szCs w:val="20"/>
          <w:color w:val="555555"/>
          <w:caps/>
        </w:rPr>
        <w:t xml:space="preserve">Summary</w:t>
      </w:r>
    </w:p>
    <w:p>
      <w:pPr>
        <w:spacing w:before="0" w:after="120"/>
      </w:pPr>
      <w:r>
        <w:t xml:space="preserve">Two external papers, one internal oral, one essay. Three of the four are written under timed conditions; the HL Essay is the one you build slowly.</w:t>
      </w:r>
    </w:p>
    <w:p>
      <w:pPr>
        <w:spacing w:before="0" w:after="120"/>
      </w:pPr>
      <w:r>
        <w:t xml:space="preserve">Open this section → 08</w:t>
      </w:r>
    </w:p>
    <w:p>
      <w:pPr>
        <w:spacing w:before="180" w:after="120"/>
      </w:pPr>
      <w:r>
        <w:rPr>
          <w:b/>
          <w:sz w:val="24"/>
          <w:szCs w:val="24"/>
          <w:color w:val="333333"/>
        </w:rPr>
        <w:t xml:space="preserve">Course Policies</w:t>
      </w:r>
    </w:p>
    <w:p>
      <w:pPr>
        <w:spacing w:before="0" w:after="120"/>
      </w:pPr>
      <w:r>
        <w:t xml:space="preserve">Pacific Ocean</w:t>
      </w:r>
    </w:p>
    <w:p>
      <w:pPr>
        <w:spacing w:before="180" w:after="120"/>
      </w:pPr>
      <w:r>
        <w:rPr>
          <w:b/>
          <w:sz w:val="20"/>
          <w:szCs w:val="20"/>
          <w:color w:val="555555"/>
          <w:caps/>
        </w:rPr>
        <w:t xml:space="preserve">Cue</w:t>
      </w:r>
    </w:p>
    <w:p>
      <w:pPr>
        <w:ind w:left="360"/>
        <w:spacing w:before="0" w:after="60"/>
      </w:pPr>
      <w:r>
        <w:t xml:space="preserve">• What are the rules?</w:t>
      </w:r>
    </w:p>
    <w:p>
      <w:pPr>
        <w:ind w:left="360"/>
        <w:spacing w:before="0" w:after="60"/>
      </w:pPr>
      <w:r>
        <w:t xml:space="preserve">• What about phones?</w:t>
      </w:r>
    </w:p>
    <w:p>
      <w:pPr>
        <w:ind w:left="360"/>
        <w:spacing w:before="0" w:after="60"/>
      </w:pPr>
      <w:r>
        <w:t xml:space="preserve">• What counts as cheating?</w:t>
      </w:r>
    </w:p>
    <w:p>
      <w:pPr>
        <w:ind w:left="360"/>
        <w:spacing w:before="0" w:after="60"/>
      </w:pPr>
      <w:r>
        <w:t xml:space="preserve">• Can I use AI?</w:t>
      </w:r>
    </w:p>
    <w:p>
      <w:pPr>
        <w:spacing w:before="180" w:after="120"/>
      </w:pPr>
      <w:r>
        <w:rPr>
          <w:b/>
          <w:sz w:val="20"/>
          <w:szCs w:val="20"/>
          <w:color w:val="555555"/>
          <w:caps/>
        </w:rPr>
        <w:t xml:space="preserve">Notes</w:t>
      </w:r>
    </w:p>
    <w:p>
      <w:pPr>
        <w:spacing w:before="0" w:after="120"/>
      </w:pPr>
      <w:r>
        <w:t xml:space="preserve">Attendance, expectations, non-negotiables, academic integrity and the AI policy.</w:t>
      </w:r>
    </w:p>
    <w:p>
      <w:pPr>
        <w:ind w:left="360"/>
        <w:spacing w:before="0" w:after="60"/>
      </w:pPr>
      <w:r>
        <w:t xml:space="preserve">• Attendance &amp; course expectations</w:t>
      </w:r>
    </w:p>
    <w:p>
      <w:pPr>
        <w:ind w:left="360"/>
        <w:spacing w:before="0" w:after="60"/>
      </w:pPr>
      <w:r>
        <w:t xml:space="preserve">• Non-negotiable rules</w:t>
      </w:r>
    </w:p>
    <w:p>
      <w:pPr>
        <w:ind w:left="360"/>
        <w:spacing w:before="0" w:after="60"/>
      </w:pPr>
      <w:r>
        <w:t xml:space="preserve">• Cheating &amp; plagiarism</w:t>
      </w:r>
    </w:p>
    <w:p>
      <w:pPr>
        <w:ind w:left="360"/>
        <w:spacing w:before="0" w:after="60"/>
      </w:pPr>
      <w:r>
        <w:t xml:space="preserve">• Turnitin and the AI policy</w:t>
      </w:r>
    </w:p>
    <w:p>
      <w:pPr>
        <w:spacing w:before="180" w:after="120"/>
      </w:pPr>
      <w:r>
        <w:rPr>
          <w:b/>
          <w:sz w:val="20"/>
          <w:szCs w:val="20"/>
          <w:color w:val="555555"/>
          <w:caps/>
        </w:rPr>
        <w:t xml:space="preserve">Summary</w:t>
      </w:r>
    </w:p>
    <w:p>
      <w:pPr>
        <w:spacing w:before="0" w:after="120"/>
      </w:pPr>
      <w:r>
        <w:t xml:space="preserve">How this classroom runs — attendance, behaviour, the non-negotiables, and what is and is not allowed with AI.</w:t>
      </w:r>
    </w:p>
    <w:p>
      <w:pPr>
        <w:spacing w:before="0" w:after="120"/>
      </w:pPr>
      <w:r>
        <w:t xml:space="preserve">Open this section → 09</w:t>
      </w:r>
    </w:p>
    <w:p>
      <w:pPr>
        <w:spacing w:before="180" w:after="120"/>
      </w:pPr>
      <w:r>
        <w:rPr>
          <w:b/>
          <w:sz w:val="24"/>
          <w:szCs w:val="24"/>
          <w:color w:val="333333"/>
        </w:rPr>
        <w:t xml:space="preserve">Citations — APA &amp; MLA</w:t>
      </w:r>
    </w:p>
    <w:p>
      <w:pPr>
        <w:spacing w:before="0" w:after="120"/>
      </w:pPr>
      <w:r>
        <w:t xml:space="preserve">Indian Ocean</w:t>
      </w:r>
    </w:p>
    <w:p>
      <w:pPr>
        <w:spacing w:before="180" w:after="120"/>
      </w:pPr>
      <w:r>
        <w:rPr>
          <w:b/>
          <w:sz w:val="20"/>
          <w:szCs w:val="20"/>
          <w:color w:val="555555"/>
          <w:caps/>
        </w:rPr>
        <w:t xml:space="preserve">Cue</w:t>
      </w:r>
    </w:p>
    <w:p>
      <w:pPr>
        <w:ind w:left="360"/>
        <w:spacing w:before="0" w:after="60"/>
      </w:pPr>
      <w:r>
        <w:t xml:space="preserve">• Which styles?</w:t>
      </w:r>
    </w:p>
    <w:p>
      <w:pPr>
        <w:ind w:left="360"/>
        <w:spacing w:before="0" w:after="60"/>
      </w:pPr>
      <w:r>
        <w:t xml:space="preserve">• Where do I find one?</w:t>
      </w:r>
    </w:p>
    <w:p>
      <w:pPr>
        <w:ind w:left="360"/>
        <w:spacing w:before="0" w:after="60"/>
      </w:pPr>
      <w:r>
        <w:t xml:space="preserve">• How do I copy it?</w:t>
      </w:r>
    </w:p>
    <w:p>
      <w:pPr>
        <w:ind w:left="360"/>
        <w:spacing w:before="0" w:after="60"/>
      </w:pPr>
      <w:r>
        <w:t xml:space="preserve">• What about hanging indents?</w:t>
      </w:r>
    </w:p>
    <w:p>
      <w:pPr>
        <w:spacing w:before="180" w:after="120"/>
      </w:pPr>
      <w:r>
        <w:rPr>
          <w:b/>
          <w:sz w:val="20"/>
          <w:szCs w:val="20"/>
          <w:color w:val="555555"/>
          <w:caps/>
        </w:rPr>
        <w:t xml:space="preserve">Notes</w:t>
      </w:r>
    </w:p>
    <w:p>
      <w:pPr>
        <w:spacing w:before="0" w:after="120"/>
      </w:pPr>
      <w:r>
        <w:t xml:space="preserve">Every source in APA 7th and MLA 9th, ready to copy.</w:t>
      </w:r>
    </w:p>
    <w:p>
      <w:pPr>
        <w:ind w:left="360"/>
        <w:spacing w:before="0" w:after="60"/>
      </w:pPr>
      <w:r>
        <w:t xml:space="preserve">• Thirty-eight sources</w:t>
      </w:r>
    </w:p>
    <w:p>
      <w:pPr>
        <w:ind w:left="360"/>
        <w:spacing w:before="0" w:after="60"/>
      </w:pPr>
      <w:r>
        <w:t xml:space="preserve">• APA 7th and MLA 9th for each</w:t>
      </w:r>
    </w:p>
    <w:p>
      <w:pPr>
        <w:ind w:left="360"/>
        <w:spacing w:before="0" w:after="60"/>
      </w:pPr>
      <w:r>
        <w:t xml:space="preserve">• One click to copy</w:t>
      </w:r>
    </w:p>
    <w:p>
      <w:pPr>
        <w:spacing w:before="180" w:after="120"/>
      </w:pPr>
      <w:r>
        <w:rPr>
          <w:b/>
          <w:sz w:val="20"/>
          <w:szCs w:val="20"/>
          <w:color w:val="555555"/>
          <w:caps/>
        </w:rPr>
        <w:t xml:space="preserve">Summary</w:t>
      </w:r>
    </w:p>
    <w:p>
      <w:pPr>
        <w:spacing w:before="0" w:after="120"/>
      </w:pPr>
      <w:r>
        <w:t xml:space="preserve">Thirty-eight sources in both required styles, each with a copy button. Cite as you go, not the night before.</w:t>
      </w:r>
    </w:p>
    <w:p>
      <w:pPr>
        <w:spacing w:before="0" w:after="120"/>
      </w:pPr>
      <w:r>
        <w:t xml:space="preserve">Open this section →</w:t>
      </w:r>
    </w:p>
    <w:p>
      <w:r>
        <w:br w:type="page"/>
      </w:r>
    </w:p>
    <w:p>
      <w:pPr>
        <w:spacing w:before="0" w:after="60"/>
      </w:pPr>
      <w:r>
        <w:rPr>
          <w:b/>
          <w:sz w:val="36"/>
          <w:szCs w:val="36"/>
          <w:color w:val="1F3864"/>
        </w:rPr>
        <w:t xml:space="preserve">1. The Six Literary Works</w:t>
      </w:r>
    </w:p>
    <w:p>
      <w:pPr>
        <w:pBdr>
          <w:top w:val="single" w:sz="6" w:space="6" w:color="BBBBBB"/>
        </w:pBdr>
        <w:spacing w:before="0" w:after="60"/>
      </w:pPr>
      <w:r>
        <w:t xml:space="preserve"/>
      </w:r>
    </w:p>
    <w:p>
      <w:pPr>
        <w:spacing w:before="0" w:after="120"/>
      </w:pPr>
      <w:r>
        <w:t xml:space="preserve">Section 1</w:t>
      </w:r>
    </w:p>
    <w:p>
      <w:pPr>
        <w:spacing w:before="240" w:after="120"/>
      </w:pPr>
      <w:r>
        <w:rPr>
          <w:b/>
          <w:sz w:val="40"/>
          <w:szCs w:val="40"/>
          <w:color w:val="1F3864"/>
        </w:rPr>
        <w:t xml:space="preserve">The Six Literary Works</w:t>
      </w:r>
    </w:p>
    <w:p>
      <w:pPr>
        <w:spacing w:before="0" w:after="120"/>
      </w:pPr>
      <w:r>
        <w:t xml:space="preserve">All works comply with IB HL requirements: six works covering at least three literary forms, three periods, and three countries or regions across two or more continents.</w:t>
      </w:r>
    </w:p>
    <w:tbl>
      <w:tblPr>
        <w:tblW w:w="9360" w:type="dxa"/>
        <w:tblBorders>
          <w:top w:val="single" w:sz="8" w:color="1F4E79"/>
          <w:left w:val="single" w:sz="4" w:color="BFD3E6"/>
          <w:bottom w:val="single" w:sz="8" w:color="1F4E79"/>
          <w:right w:val="single" w:sz="4" w:color="BFD3E6"/>
          <w:insideH w:val="single" w:sz="4" w:color="BFD3E6"/>
          <w:insideV w:val="single" w:sz="4" w:color="BFD3E6"/>
        </w:tblBorders>
        <w:tblCellMar>
          <w:top w:w="80" w:type="dxa"/>
          <w:left w:w="110" w:type="dxa"/>
          <w:bottom w:w="80" w:type="dxa"/>
          <w:right w:w="110" w:type="dxa"/>
        </w:tblCellMar>
      </w:tblPr>
      <w:tblGrid>
        <w:gridCol w:w="4680"/>
        <w:gridCol w:w="4680"/>
      </w:tblGrid>
      <w:tr>
        <w:trPr>
          <w:tblHeader/>
        </w:trPr>
        <w:tc>
          <w:tcPr>
            <w:tcW w:w="4680" w:type="dxa"/>
            <w:shd w:val="clear" w:color="auto" w:fill="1F4E79"/>
            <w:vAlign w:val="top"/>
          </w:tcPr>
          <w:p>
            <w:pPr>
              <w:spacing w:before="30" w:after="30"/>
            </w:pPr>
            <w:r>
              <w:rPr>
                <w:b/>
                <w:sz w:val="19"/>
                <w:szCs w:val="19"/>
                <w:color w:val="FFFFFF"/>
              </w:rPr>
              <w:t xml:space="preserve">IB HL category</w:t>
            </w:r>
          </w:p>
        </w:tc>
        <w:tc>
          <w:tcPr>
            <w:tcW w:w="4680" w:type="dxa"/>
            <w:shd w:val="clear" w:color="auto" w:fill="1F4E79"/>
            <w:vAlign w:val="top"/>
          </w:tcPr>
          <w:p>
            <w:pPr>
              <w:spacing w:before="30" w:after="30"/>
            </w:pPr>
            <w:r>
              <w:rPr>
                <w:b/>
                <w:sz w:val="19"/>
                <w:szCs w:val="19"/>
                <w:color w:val="FFFFFF"/>
              </w:rPr>
              <w:t xml:space="preserve">Works studied</w:t>
            </w:r>
          </w:p>
        </w:tc>
      </w:tr>
      <w:tr>
        <w:tc>
          <w:tcPr>
            <w:tcW w:w="4680" w:type="dxa"/>
            <w:shd w:val="clear" w:color="auto" w:fill="FFFFFF"/>
            <w:vAlign w:val="top"/>
          </w:tcPr>
          <w:p>
            <w:pPr>
              <w:spacing w:before="30" w:after="30"/>
            </w:pPr>
            <w:r>
              <w:rPr>
                <w:sz w:val="19"/>
                <w:szCs w:val="19"/>
              </w:rPr>
              <w:t xml:space="preserve">Works in translationPRL authors. Minimum 2.</w:t>
            </w:r>
          </w:p>
        </w:tc>
        <w:tc>
          <w:tcPr>
            <w:tcW w:w="4680" w:type="dxa"/>
            <w:shd w:val="clear" w:color="auto" w:fill="FFFFFF"/>
            <w:vAlign w:val="top"/>
          </w:tcPr>
          <w:p>
            <w:pPr>
              <w:spacing w:before="30" w:after="30"/>
            </w:pPr>
            <w:r>
              <w:rPr>
                <w:sz w:val="19"/>
                <w:szCs w:val="19"/>
              </w:rPr>
              <w:t xml:space="preserve">Penguin Modern Classics1. The Tunnel by Ernesto Sabato (1948, Argentina) — PRL ✓ Novella · ~150 pages · Spanish, read in translation About the author Ernesto Sabato · Britannica APASabato, E. (2011). The tunnel (M. S. Peden, Trans.). Penguin Classics. (Original work published 1948)Copy MLASabato, Ernesto. The Tunnel. Translated by Margaret Sayers Peden, Penguin Classics, 2011.Copy New Directions, trans. Benjamin Moser2. The Hour of the Star by Clarice Lispector (1977, Brazil) — PRL ✓ Novella · Portuguese, read in translation About the author Clarice Lispector · Open Library APALispector, C. (2011). The hour of the star (B. Moser, Trans.). New Directions. (Original work published 1977)Copy MLALispector, Clarice. The Hour of the Star. Translated by Benjamin Moser, New Directions, 2011.Copy</w:t>
            </w:r>
          </w:p>
        </w:tc>
      </w:tr>
      <w:tr>
        <w:tc>
          <w:tcPr>
            <w:tcW w:w="4680" w:type="dxa"/>
            <w:shd w:val="clear" w:color="auto" w:fill="EAF1F8"/>
            <w:vAlign w:val="top"/>
          </w:tcPr>
          <w:p>
            <w:pPr>
              <w:spacing w:before="30" w:after="30"/>
            </w:pPr>
            <w:r>
              <w:rPr>
                <w:sz w:val="19"/>
                <w:szCs w:val="19"/>
              </w:rPr>
              <w:t xml:space="preserve">Works originally in the language studiedPRL authors. Minimum 2.</w:t>
            </w:r>
          </w:p>
        </w:tc>
        <w:tc>
          <w:tcPr>
            <w:tcW w:w="4680" w:type="dxa"/>
            <w:shd w:val="clear" w:color="auto" w:fill="EAF1F8"/>
            <w:vAlign w:val="top"/>
          </w:tcPr>
          <w:p>
            <w:pPr>
              <w:spacing w:before="30" w:after="30"/>
            </w:pPr>
            <w:r>
              <w:rPr>
                <w:sz w:val="19"/>
                <w:szCs w:val="19"/>
              </w:rPr>
              <w:t xml:space="preserve">Folger Shakespeare Library3. Othello by William Shakespeare (1622, UK) — PRL ✓ Tragedy · Folger Shakespeare Library edition — full text, audio, paired-text lesson plans About the author William Shakespeare · Folger Shakespeare Library APAShakespeare, W. (2017). Othello (B. A. Mowat &amp; P. Werstine, Eds.). Folger Shakespeare Library. https://www.folger.edu/explore/shakespeares-works/othello/ (Original work published 1622)Copy MLAShakespeare, William. Othello. Edited by Barbara A. Mowat and Paul Werstine, Folger Shakespeare Library, folger.edu/explore/shakespeares-works/othello/.Copy Collected Poems 1909–19624. Selected Poems by T. S. Eliot (1915–1930, U.S./UK) — PRL ✓ 19 poems — see the third tab on this page About the author T. S. Eliot · Poetry Foundation APAEliot, T. S. (1963). Collected poems, 1909–1962. Harcourt, Brace &amp; World.Copy MLAEliot, T. S. Collected Poems, 1909–1962. Harcourt, Brace &amp; World, 1963.Copy</w:t>
            </w:r>
          </w:p>
        </w:tc>
      </w:tr>
      <w:tr>
        <w:tc>
          <w:tcPr>
            <w:tcW w:w="4680" w:type="dxa"/>
            <w:shd w:val="clear" w:color="auto" w:fill="FFFFFF"/>
            <w:vAlign w:val="top"/>
          </w:tcPr>
          <w:p>
            <w:pPr>
              <w:spacing w:before="30" w:after="30"/>
            </w:pPr>
            <w:r>
              <w:rPr>
                <w:sz w:val="19"/>
                <w:szCs w:val="19"/>
              </w:rPr>
              <w:t xml:space="preserve">Free choice worksAny author. Minimum 2.</w:t>
            </w:r>
          </w:p>
        </w:tc>
        <w:tc>
          <w:tcPr>
            <w:tcW w:w="4680" w:type="dxa"/>
            <w:shd w:val="clear" w:color="auto" w:fill="FFFFFF"/>
            <w:vAlign w:val="top"/>
          </w:tcPr>
          <w:p>
            <w:pPr>
              <w:spacing w:before="30" w:after="30"/>
            </w:pPr>
            <w:r>
              <w:rPr>
                <w:sz w:val="19"/>
                <w:szCs w:val="19"/>
              </w:rPr>
              <w:t xml:space="preserve">Vintage International, trans. E. Dale Saunders5. The Woman in the Dunes by Kōbō Abe (1962, Japan) Novel · Japanese, read in translation · Existentialist About the author Kōbō Abe · Britannica APAAbe, K. (1991). The woman in the dunes (E. D. Saunders, Trans.). Vintage Books. (Original work published 1962)Copy MLAAbe, Kōbō. The Woman in the Dunes. Translated by E. Dale Saunders, Vintage Books, 1991.Copy Oxford World’s Classics6. Selected Short Stories (6) by Katherine Mansfield (1920–1923, NZ/UK) — PRL ✓ Free full text — Project Gutenberg About the author Katherine Mansfield · Project Gutenberg APAMansfield, K. (1922). The garden party and other stories. Constable. https://www.gutenberg.org/ebooks/1429Copy MLAMansfield, Katherine. The Garden Party and Other Stories. Constable, 1922. Project Gutenberg, gutenberg.org/ebooks/1429.Copy</w:t>
            </w:r>
          </w:p>
        </w:tc>
      </w:tr>
      <w:tr>
        <w:tc>
          <w:tcPr>
            <w:tcW w:w="4680" w:type="dxa"/>
            <w:shd w:val="clear" w:color="auto" w:fill="EAF1F8"/>
            <w:vAlign w:val="top"/>
          </w:tcPr>
          <w:p>
            <w:pPr>
              <w:spacing w:before="30" w:after="30"/>
            </w:pPr>
            <w:r>
              <w:rPr>
                <w:sz w:val="19"/>
                <w:szCs w:val="19"/>
              </w:rPr>
              <w:t xml:space="preserve">Total literary works</w:t>
            </w:r>
          </w:p>
        </w:tc>
        <w:tc>
          <w:tcPr>
            <w:tcW w:w="4680" w:type="dxa"/>
            <w:shd w:val="clear" w:color="auto" w:fill="EAF1F8"/>
            <w:vAlign w:val="top"/>
          </w:tcPr>
          <w:p>
            <w:pPr>
              <w:spacing w:before="30" w:after="30"/>
            </w:pPr>
            <w:r>
              <w:rPr>
                <w:sz w:val="19"/>
                <w:szCs w:val="19"/>
              </w:rPr>
              <w:t xml:space="preserve">6</w:t>
            </w:r>
          </w:p>
        </w:tc>
      </w:tr>
    </w:tbl>
    <w:p>
      <w:pPr>
        <w:spacing w:before="0" w:after="80"/>
      </w:pPr>
      <w:r>
        <w:t xml:space="preserve"/>
      </w:r>
    </w:p>
    <w:p>
      <w:pPr>
        <w:spacing w:before="0" w:after="120"/>
      </w:pPr>
      <w:r>
        <w:t xml:space="preserve">Each work is mapped to its most relevant IB concepts and a primary Global Issue field of inquiry. A secondary issue is suggested for flexibility and Paper 2 pairings.</w:t>
      </w:r>
    </w:p>
    <w:tbl>
      <w:tblPr>
        <w:tblW w:w="9360" w:type="dxa"/>
        <w:tblBorders>
          <w:top w:val="single" w:sz="8" w:color="1F4E79"/>
          <w:left w:val="single" w:sz="4" w:color="BFD3E6"/>
          <w:bottom w:val="single" w:sz="8" w:color="1F4E79"/>
          <w:right w:val="single" w:sz="4" w:color="BFD3E6"/>
          <w:insideH w:val="single" w:sz="4" w:color="BFD3E6"/>
          <w:insideV w:val="single" w:sz="4" w:color="BFD3E6"/>
        </w:tblBorders>
        <w:tblCellMar>
          <w:top w:w="80" w:type="dxa"/>
          <w:left w:w="110" w:type="dxa"/>
          <w:bottom w:w="80" w:type="dxa"/>
          <w:right w:w="110" w:type="dxa"/>
        </w:tblCellMar>
      </w:tblPr>
      <w:tblGrid>
        <w:gridCol w:w="3120"/>
        <w:gridCol w:w="3120"/>
        <w:gridCol w:w="3120"/>
      </w:tblGrid>
      <w:tr>
        <w:trPr>
          <w:tblHeader/>
        </w:trPr>
        <w:tc>
          <w:tcPr>
            <w:tcW w:w="3120" w:type="dxa"/>
            <w:shd w:val="clear" w:color="auto" w:fill="1F4E79"/>
            <w:vAlign w:val="top"/>
          </w:tcPr>
          <w:p>
            <w:pPr>
              <w:spacing w:before="30" w:after="30"/>
            </w:pPr>
            <w:r>
              <w:rPr>
                <w:b/>
                <w:sz w:val="19"/>
                <w:szCs w:val="19"/>
                <w:color w:val="FFFFFF"/>
              </w:rPr>
              <w:t xml:space="preserve">Work / form / context</w:t>
            </w:r>
          </w:p>
        </w:tc>
        <w:tc>
          <w:tcPr>
            <w:tcW w:w="3120" w:type="dxa"/>
            <w:shd w:val="clear" w:color="auto" w:fill="1F4E79"/>
            <w:vAlign w:val="top"/>
          </w:tcPr>
          <w:p>
            <w:pPr>
              <w:spacing w:before="30" w:after="30"/>
            </w:pPr>
            <w:r>
              <w:rPr>
                <w:b/>
                <w:sz w:val="19"/>
                <w:szCs w:val="19"/>
                <w:color w:val="FFFFFF"/>
              </w:rPr>
              <w:t xml:space="preserve">Connection to IB concepts</w:t>
            </w:r>
          </w:p>
        </w:tc>
        <w:tc>
          <w:tcPr>
            <w:tcW w:w="3120" w:type="dxa"/>
            <w:shd w:val="clear" w:color="auto" w:fill="1F4E79"/>
            <w:vAlign w:val="top"/>
          </w:tcPr>
          <w:p>
            <w:pPr>
              <w:spacing w:before="30" w:after="30"/>
            </w:pPr>
            <w:r>
              <w:rPr>
                <w:b/>
                <w:sz w:val="19"/>
                <w:szCs w:val="19"/>
                <w:color w:val="FFFFFF"/>
              </w:rPr>
              <w:t xml:space="preserve">Global issue (field of inquiry)</w:t>
            </w:r>
          </w:p>
        </w:tc>
      </w:tr>
      <w:tr>
        <w:tc>
          <w:tcPr>
            <w:tcW w:w="3120" w:type="dxa"/>
            <w:shd w:val="clear" w:color="auto" w:fill="FFFFFF"/>
            <w:vAlign w:val="top"/>
          </w:tcPr>
          <w:p>
            <w:pPr>
              <w:spacing w:before="30" w:after="30"/>
            </w:pPr>
            <w:r>
              <w:rPr>
                <w:sz w:val="19"/>
                <w:szCs w:val="19"/>
              </w:rPr>
              <w:t xml:space="preserve">Penguin Modern ClassicsThe TunnelSabato · Novella · Argentina, 1956 APASabato, E. (2011). The tunnel (M. S. Peden, Trans.). Penguin Classics. (Original work published 1948)Copy MLASabato, Ernesto. The Tunnel. Translated by Margaret Sayers Peden, Penguin Classics, 2011.Copy</w:t>
            </w:r>
          </w:p>
        </w:tc>
        <w:tc>
          <w:tcPr>
            <w:tcW w:w="3120" w:type="dxa"/>
            <w:shd w:val="clear" w:color="auto" w:fill="FFFFFF"/>
            <w:vAlign w:val="top"/>
          </w:tcPr>
          <w:p>
            <w:pPr>
              <w:spacing w:before="30" w:after="30"/>
            </w:pPr>
            <w:r>
              <w:rPr>
                <w:sz w:val="19"/>
                <w:szCs w:val="19"/>
              </w:rPr>
              <w:t xml:space="preserve">Identity — Castel’s fractured, narcissistic self; obsessive consciousness.Perspective — Unreliable first-person confession; subjective reality.Communication — The failure of authentic human connection.</w:t>
            </w:r>
          </w:p>
        </w:tc>
        <w:tc>
          <w:tcPr>
            <w:tcW w:w="3120" w:type="dxa"/>
            <w:shd w:val="clear" w:color="auto" w:fill="FFFFFF"/>
            <w:vAlign w:val="top"/>
          </w:tcPr>
          <w:p>
            <w:pPr>
              <w:spacing w:before="30" w:after="30"/>
            </w:pPr>
            <w:r>
              <w:rPr>
                <w:sz w:val="19"/>
                <w:szCs w:val="19"/>
              </w:rPr>
              <w:t xml:space="preserve">Culture, identity and communityAlienation and isolation in modern urban society; the impossibility of being truly known.Also: Beliefs, values and education (existentialist worldview)</w:t>
            </w:r>
          </w:p>
        </w:tc>
      </w:tr>
      <w:tr>
        <w:tc>
          <w:tcPr>
            <w:tcW w:w="3120" w:type="dxa"/>
            <w:shd w:val="clear" w:color="auto" w:fill="EAF1F8"/>
            <w:vAlign w:val="top"/>
          </w:tcPr>
          <w:p>
            <w:pPr>
              <w:spacing w:before="30" w:after="30"/>
            </w:pPr>
            <w:r>
              <w:rPr>
                <w:sz w:val="19"/>
                <w:szCs w:val="19"/>
              </w:rPr>
              <w:t xml:space="preserve">New Directions, trans. Benjamin MoserThe Hour of the StarLispector · Novella · Brazil, 1977 APALispector, C. (2011). The hour of the star (B. Moser, Trans.). New Directions. (Original work published 1977)Copy MLALispector, Clarice. The Hour of the Star. Translated by Benjamin Moser, New Directions, 2011.Copy</w:t>
            </w:r>
          </w:p>
        </w:tc>
        <w:tc>
          <w:tcPr>
            <w:tcW w:w="3120" w:type="dxa"/>
            <w:shd w:val="clear" w:color="auto" w:fill="EAF1F8"/>
            <w:vAlign w:val="top"/>
          </w:tcPr>
          <w:p>
            <w:pPr>
              <w:spacing w:before="30" w:after="30"/>
            </w:pPr>
            <w:r>
              <w:rPr>
                <w:sz w:val="19"/>
                <w:szCs w:val="19"/>
              </w:rPr>
              <w:t xml:space="preserve">Identity — Macabéa’s invisible existence; the narrator’s metafictional self.Representation — How the marginalised poor are represented; authorial ethics.Creativity — Metafiction; the act of writing as creation and exposure.</w:t>
            </w:r>
          </w:p>
        </w:tc>
        <w:tc>
          <w:tcPr>
            <w:tcW w:w="3120" w:type="dxa"/>
            <w:shd w:val="clear" w:color="auto" w:fill="EAF1F8"/>
            <w:vAlign w:val="top"/>
          </w:tcPr>
          <w:p>
            <w:pPr>
              <w:spacing w:before="30" w:after="30"/>
            </w:pPr>
            <w:r>
              <w:rPr>
                <w:sz w:val="19"/>
                <w:szCs w:val="19"/>
              </w:rPr>
              <w:t xml:space="preserve">Culture, identity and communityClass, gender, and regional identity (Northeast Brazil → Rio); the invisibility of poverty.Also: Politics, power and justice (gendered and economic power)</w:t>
            </w:r>
          </w:p>
        </w:tc>
      </w:tr>
      <w:tr>
        <w:tc>
          <w:tcPr>
            <w:tcW w:w="3120" w:type="dxa"/>
            <w:shd w:val="clear" w:color="auto" w:fill="FFFFFF"/>
            <w:vAlign w:val="top"/>
          </w:tcPr>
          <w:p>
            <w:pPr>
              <w:spacing w:before="30" w:after="30"/>
            </w:pPr>
            <w:r>
              <w:rPr>
                <w:sz w:val="19"/>
                <w:szCs w:val="19"/>
              </w:rPr>
              <w:t xml:space="preserve">Folger Shakespeare LibraryOthelloShakespeare · Tragedy · UK, 1622 APAShakespeare, W. (2017). Othello (B. A. Mowat &amp; P. Werstine, Eds.). Folger Shakespeare Library. https://www.folger.edu/explore/shakespeares-works/othello/ (Original work published 1622)Copy MLAShakespeare, William. Othello. Edited by Barbara A. Mowat and Paul Werstine, Folger Shakespeare Library, folger.edu/explore/shakespeares-works/othello/.Copy</w:t>
            </w:r>
          </w:p>
        </w:tc>
        <w:tc>
          <w:tcPr>
            <w:tcW w:w="3120" w:type="dxa"/>
            <w:shd w:val="clear" w:color="auto" w:fill="FFFFFF"/>
            <w:vAlign w:val="top"/>
          </w:tcPr>
          <w:p>
            <w:pPr>
              <w:spacing w:before="30" w:after="30"/>
            </w:pPr>
            <w:r>
              <w:rPr>
                <w:sz w:val="19"/>
                <w:szCs w:val="19"/>
              </w:rPr>
              <w:t xml:space="preserve">Identity — Othello’s racial and cultural identity; outsider status in Venice.Transformation — From noble general to murderer through Iago’s manipulation.Perspective — How characters perceive Othello differently; the politics of seeing.</w:t>
            </w:r>
          </w:p>
        </w:tc>
        <w:tc>
          <w:tcPr>
            <w:tcW w:w="3120" w:type="dxa"/>
            <w:shd w:val="clear" w:color="auto" w:fill="FFFFFF"/>
            <w:vAlign w:val="top"/>
          </w:tcPr>
          <w:p>
            <w:pPr>
              <w:spacing w:before="30" w:after="30"/>
            </w:pPr>
            <w:r>
              <w:rPr>
                <w:sz w:val="19"/>
                <w:szCs w:val="19"/>
              </w:rPr>
              <w:t xml:space="preserve">Politics, power and justiceRace, jealousy, and manipulation as instruments of power; gendered violence.Also: Culture, identity and community (the outsider in society)</w:t>
            </w:r>
          </w:p>
        </w:tc>
      </w:tr>
      <w:tr>
        <w:tc>
          <w:tcPr>
            <w:tcW w:w="3120" w:type="dxa"/>
            <w:shd w:val="clear" w:color="auto" w:fill="EAF1F8"/>
            <w:vAlign w:val="top"/>
          </w:tcPr>
          <w:p>
            <w:pPr>
              <w:spacing w:before="30" w:after="30"/>
            </w:pPr>
            <w:r>
              <w:rPr>
                <w:sz w:val="19"/>
                <w:szCs w:val="19"/>
              </w:rPr>
              <w:t xml:space="preserve">Collected Poems 1909–1962Selected PoemsT. S. Eliot · Poetry · US/UK, 1911–1930 APAEliot, T. S. (1963). Collected poems, 1909–1962. Harcourt, Brace &amp; World.Copy MLAEliot, T. S. Collected Poems, 1909–1962. Harcourt, Brace &amp; World, 1963.Copy</w:t>
            </w:r>
          </w:p>
        </w:tc>
        <w:tc>
          <w:tcPr>
            <w:tcW w:w="3120" w:type="dxa"/>
            <w:shd w:val="clear" w:color="auto" w:fill="EAF1F8"/>
            <w:vAlign w:val="top"/>
          </w:tcPr>
          <w:p>
            <w:pPr>
              <w:spacing w:before="30" w:after="30"/>
            </w:pPr>
            <w:r>
              <w:rPr>
                <w:sz w:val="19"/>
                <w:szCs w:val="19"/>
              </w:rPr>
              <w:t xml:space="preserve">Identity — The fragmented modern self (Prufrock, Gerontion, the Magi).Transformation — Spiritual transformation in ‘Journey of the Magi,’ ‘The Hollow Men,’ ‘Marina.’Representation — Modernist representation of urban alienation and spiritual emptiness.</w:t>
            </w:r>
          </w:p>
        </w:tc>
        <w:tc>
          <w:tcPr>
            <w:tcW w:w="3120" w:type="dxa"/>
            <w:shd w:val="clear" w:color="auto" w:fill="EAF1F8"/>
            <w:vAlign w:val="top"/>
          </w:tcPr>
          <w:p>
            <w:pPr>
              <w:spacing w:before="30" w:after="30"/>
            </w:pPr>
            <w:r>
              <w:rPr>
                <w:sz w:val="19"/>
                <w:szCs w:val="19"/>
              </w:rPr>
              <w:t xml:space="preserve">Beliefs, values and educationSpiritual crisis, modernity vs. tradition, the secular and the sacred.Also: Art, creativity and the imagination (modernist innovation)</w:t>
            </w:r>
          </w:p>
        </w:tc>
      </w:tr>
      <w:tr>
        <w:tc>
          <w:tcPr>
            <w:tcW w:w="3120" w:type="dxa"/>
            <w:shd w:val="clear" w:color="auto" w:fill="FFFFFF"/>
            <w:vAlign w:val="top"/>
          </w:tcPr>
          <w:p>
            <w:pPr>
              <w:spacing w:before="30" w:after="30"/>
            </w:pPr>
            <w:r>
              <w:rPr>
                <w:sz w:val="19"/>
                <w:szCs w:val="19"/>
              </w:rPr>
              <w:t xml:space="preserve">Vintage International, trans. E. Dale SaundersThe Woman in the DunesAbe · Novel · Japan, 1962 APAAbe, K. (1991). The woman in the dunes (E. D. Saunders, Trans.). Vintage Books. (Original work published 1962)Copy MLAAbe, Kōbō. The Woman in the Dunes. Translated by E. Dale Saunders, Vintage Books, 1991.Copy</w:t>
            </w:r>
          </w:p>
        </w:tc>
        <w:tc>
          <w:tcPr>
            <w:tcW w:w="3120" w:type="dxa"/>
            <w:shd w:val="clear" w:color="auto" w:fill="FFFFFF"/>
            <w:vAlign w:val="top"/>
          </w:tcPr>
          <w:p>
            <w:pPr>
              <w:spacing w:before="30" w:after="30"/>
            </w:pPr>
            <w:r>
              <w:rPr>
                <w:sz w:val="19"/>
                <w:szCs w:val="19"/>
              </w:rPr>
              <w:t xml:space="preserve">Identity — Niki’s loss and recreation of self in captivity.Transformation — From urban entomologist to dune dweller; existential reorientation.Perspective — Existentialist questioning of freedom, conformity, and meaning.</w:t>
            </w:r>
          </w:p>
        </w:tc>
        <w:tc>
          <w:tcPr>
            <w:tcW w:w="3120" w:type="dxa"/>
            <w:shd w:val="clear" w:color="auto" w:fill="FFFFFF"/>
            <w:vAlign w:val="top"/>
          </w:tcPr>
          <w:p>
            <w:pPr>
              <w:spacing w:before="30" w:after="30"/>
            </w:pPr>
            <w:r>
              <w:rPr>
                <w:sz w:val="19"/>
                <w:szCs w:val="19"/>
              </w:rPr>
              <w:t xml:space="preserve">Science, technology and the environmentSand as nature shaping and trapping humans; environment as agent of change.Also: Politics, power and justice (the village’s authority and individual free will)</w:t>
            </w:r>
          </w:p>
        </w:tc>
      </w:tr>
      <w:tr>
        <w:tc>
          <w:tcPr>
            <w:tcW w:w="3120" w:type="dxa"/>
            <w:shd w:val="clear" w:color="auto" w:fill="EAF1F8"/>
            <w:vAlign w:val="top"/>
          </w:tcPr>
          <w:p>
            <w:pPr>
              <w:spacing w:before="30" w:after="30"/>
            </w:pPr>
            <w:r>
              <w:rPr>
                <w:sz w:val="19"/>
                <w:szCs w:val="19"/>
              </w:rPr>
              <w:t xml:space="preserve">Oxford World’s ClassicsSelected Short StoriesMansfield · Short fiction · NZ/UK, 1920–1923 APAMansfield, K. (1922). The garden party and other stories. Constable. https://www.gutenberg.org/ebooks/1429Copy MLAMansfield, Katherine. The Garden Party and Other Stories. Constable, 1922. Project Gutenberg, gutenberg.org/ebooks/1429.Copy</w:t>
            </w:r>
          </w:p>
        </w:tc>
        <w:tc>
          <w:tcPr>
            <w:tcW w:w="3120" w:type="dxa"/>
            <w:shd w:val="clear" w:color="auto" w:fill="EAF1F8"/>
            <w:vAlign w:val="top"/>
          </w:tcPr>
          <w:p>
            <w:pPr>
              <w:spacing w:before="30" w:after="30"/>
            </w:pPr>
            <w:r>
              <w:rPr>
                <w:sz w:val="19"/>
                <w:szCs w:val="19"/>
              </w:rPr>
              <w:t xml:space="preserve">Identity — The self-deceiving and constrained self (Miss Brill, the Lady’s Maid).Perspective — Free indirect discourse; the sudden epiphany that reframes a life.Representation — How class, gender, and ageing are rendered in modernist miniature.</w:t>
            </w:r>
          </w:p>
        </w:tc>
        <w:tc>
          <w:tcPr>
            <w:tcW w:w="3120" w:type="dxa"/>
            <w:shd w:val="clear" w:color="auto" w:fill="EAF1F8"/>
            <w:vAlign w:val="top"/>
          </w:tcPr>
          <w:p>
            <w:pPr>
              <w:spacing w:before="30" w:after="30"/>
            </w:pPr>
            <w:r>
              <w:rPr>
                <w:sz w:val="19"/>
                <w:szCs w:val="19"/>
              </w:rPr>
              <w:t xml:space="preserve">Culture, identity and communityLoneliness, class, and constrained female lives in the modern world.Also: Politics, power and justice (gender and servitude)</w:t>
            </w:r>
          </w:p>
        </w:tc>
      </w:tr>
    </w:tbl>
    <w:p>
      <w:pPr>
        <w:spacing w:before="0" w:after="80"/>
      </w:pPr>
      <w:r>
        <w:t xml:space="preserve"/>
      </w:r>
    </w:p>
    <w:p>
      <w:pPr>
        <w:spacing w:before="0" w:after="120"/>
      </w:pPr>
      <w:r>
        <w:t xml:space="preserve">Concepts: Identity, Transformation, Representation. Field of inquiry: Beliefs, values and education — spiritual crisis, modernity against tradition, the secular and the sacred.</w:t>
      </w:r>
    </w:p>
    <w:tbl>
      <w:tblPr>
        <w:tblW w:w="9360" w:type="dxa"/>
        <w:tblBorders>
          <w:top w:val="single" w:sz="8" w:color="1F4E79"/>
          <w:left w:val="single" w:sz="4" w:color="BFD3E6"/>
          <w:bottom w:val="single" w:sz="8" w:color="1F4E79"/>
          <w:right w:val="single" w:sz="4" w:color="BFD3E6"/>
          <w:insideH w:val="single" w:sz="4" w:color="BFD3E6"/>
          <w:insideV w:val="single" w:sz="4" w:color="BFD3E6"/>
        </w:tblBorders>
        <w:tblCellMar>
          <w:top w:w="80" w:type="dxa"/>
          <w:left w:w="110" w:type="dxa"/>
          <w:bottom w:w="80" w:type="dxa"/>
          <w:right w:w="110" w:type="dxa"/>
        </w:tblCellMar>
      </w:tblPr>
      <w:tblGrid>
        <w:gridCol w:w="3120"/>
        <w:gridCol w:w="3120"/>
        <w:gridCol w:w="3120"/>
      </w:tblGrid>
      <w:tr>
        <w:trPr>
          <w:tblHeader/>
        </w:trPr>
        <w:tc>
          <w:tcPr>
            <w:tcW w:w="3120" w:type="dxa"/>
            <w:shd w:val="clear" w:color="auto" w:fill="1F4E79"/>
            <w:vAlign w:val="top"/>
          </w:tcPr>
          <w:p>
            <w:pPr>
              <w:spacing w:before="30" w:after="30"/>
            </w:pPr>
            <w:r>
              <w:rPr>
                <w:b/>
                <w:sz w:val="19"/>
                <w:szCs w:val="19"/>
                <w:color w:val="FFFFFF"/>
              </w:rPr>
              <w:t xml:space="preserve">Poem</w:t>
            </w:r>
          </w:p>
        </w:tc>
        <w:tc>
          <w:tcPr>
            <w:tcW w:w="3120" w:type="dxa"/>
            <w:shd w:val="clear" w:color="auto" w:fill="1F4E79"/>
            <w:vAlign w:val="top"/>
          </w:tcPr>
          <w:p>
            <w:pPr>
              <w:spacing w:before="30" w:after="30"/>
            </w:pPr>
            <w:r>
              <w:rPr>
                <w:b/>
                <w:sz w:val="19"/>
                <w:szCs w:val="19"/>
                <w:color w:val="FFFFFF"/>
              </w:rPr>
              <w:t xml:space="preserve">Year</w:t>
            </w:r>
          </w:p>
        </w:tc>
        <w:tc>
          <w:tcPr>
            <w:tcW w:w="3120" w:type="dxa"/>
            <w:shd w:val="clear" w:color="auto" w:fill="1F4E79"/>
            <w:vAlign w:val="top"/>
          </w:tcPr>
          <w:p>
            <w:pPr>
              <w:spacing w:before="30" w:after="30"/>
            </w:pPr>
            <w:r>
              <w:rPr>
                <w:b/>
                <w:sz w:val="19"/>
                <w:szCs w:val="19"/>
                <w:color w:val="FFFFFF"/>
              </w:rPr>
              <w:t xml:space="preserve">Access link</w:t>
            </w:r>
          </w:p>
        </w:tc>
      </w:tr>
      <w:tr>
        <w:tc>
          <w:tcPr>
            <w:tcW w:w="3120" w:type="dxa"/>
            <w:shd w:val="clear" w:color="auto" w:fill="FFFFFF"/>
            <w:vAlign w:val="top"/>
          </w:tcPr>
          <w:p>
            <w:pPr>
              <w:spacing w:before="30" w:after="30"/>
            </w:pPr>
            <w:r>
              <w:rPr>
                <w:sz w:val="19"/>
                <w:szCs w:val="19"/>
              </w:rPr>
              <w:t xml:space="preserve">The Love Song of J. Alfred Prufrock</w:t>
            </w:r>
          </w:p>
        </w:tc>
        <w:tc>
          <w:tcPr>
            <w:tcW w:w="3120" w:type="dxa"/>
            <w:shd w:val="clear" w:color="auto" w:fill="FFFFFF"/>
            <w:vAlign w:val="top"/>
          </w:tcPr>
          <w:p>
            <w:pPr>
              <w:spacing w:before="30" w:after="30"/>
            </w:pPr>
            <w:r>
              <w:rPr>
                <w:sz w:val="19"/>
                <w:szCs w:val="19"/>
              </w:rPr>
              <w:t xml:space="preserve">1915</w:t>
            </w:r>
          </w:p>
        </w:tc>
        <w:tc>
          <w:tcPr>
            <w:tcW w:w="3120" w:type="dxa"/>
            <w:shd w:val="clear" w:color="auto" w:fill="FFFFFF"/>
            <w:vAlign w:val="top"/>
          </w:tcPr>
          <w:p>
            <w:pPr>
              <w:spacing w:before="30" w:after="30"/>
            </w:pPr>
            <w:r>
              <w:rPr>
                <w:sz w:val="19"/>
                <w:szCs w:val="19"/>
              </w:rPr>
              <w:t xml:space="preserve">Poetry Foundation</w:t>
            </w:r>
          </w:p>
        </w:tc>
      </w:tr>
      <w:tr>
        <w:tc>
          <w:tcPr>
            <w:tcW w:w="3120" w:type="dxa"/>
            <w:shd w:val="clear" w:color="auto" w:fill="EAF1F8"/>
            <w:vAlign w:val="top"/>
          </w:tcPr>
          <w:p>
            <w:pPr>
              <w:spacing w:before="30" w:after="30"/>
            </w:pPr>
            <w:r>
              <w:rPr>
                <w:sz w:val="19"/>
                <w:szCs w:val="19"/>
              </w:rPr>
              <w:t xml:space="preserve">Preludes</w:t>
            </w:r>
          </w:p>
        </w:tc>
        <w:tc>
          <w:tcPr>
            <w:tcW w:w="3120" w:type="dxa"/>
            <w:shd w:val="clear" w:color="auto" w:fill="EAF1F8"/>
            <w:vAlign w:val="top"/>
          </w:tcPr>
          <w:p>
            <w:pPr>
              <w:spacing w:before="30" w:after="30"/>
            </w:pPr>
            <w:r>
              <w:rPr>
                <w:sz w:val="19"/>
                <w:szCs w:val="19"/>
              </w:rPr>
              <w:t xml:space="preserve">1911</w:t>
            </w:r>
          </w:p>
        </w:tc>
        <w:tc>
          <w:tcPr>
            <w:tcW w:w="3120" w:type="dxa"/>
            <w:shd w:val="clear" w:color="auto" w:fill="EAF1F8"/>
            <w:vAlign w:val="top"/>
          </w:tcPr>
          <w:p>
            <w:pPr>
              <w:spacing w:before="30" w:after="30"/>
            </w:pPr>
            <w:r>
              <w:rPr>
                <w:sz w:val="19"/>
                <w:szCs w:val="19"/>
              </w:rPr>
              <w:t xml:space="preserve">Poetry Foundation</w:t>
            </w:r>
          </w:p>
        </w:tc>
      </w:tr>
      <w:tr>
        <w:tc>
          <w:tcPr>
            <w:tcW w:w="3120" w:type="dxa"/>
            <w:shd w:val="clear" w:color="auto" w:fill="FFFFFF"/>
            <w:vAlign w:val="top"/>
          </w:tcPr>
          <w:p>
            <w:pPr>
              <w:spacing w:before="30" w:after="30"/>
            </w:pPr>
            <w:r>
              <w:rPr>
                <w:sz w:val="19"/>
                <w:szCs w:val="19"/>
              </w:rPr>
              <w:t xml:space="preserve">Portrait of a Lady</w:t>
            </w:r>
          </w:p>
        </w:tc>
        <w:tc>
          <w:tcPr>
            <w:tcW w:w="3120" w:type="dxa"/>
            <w:shd w:val="clear" w:color="auto" w:fill="FFFFFF"/>
            <w:vAlign w:val="top"/>
          </w:tcPr>
          <w:p>
            <w:pPr>
              <w:spacing w:before="30" w:after="30"/>
            </w:pPr>
            <w:r>
              <w:rPr>
                <w:sz w:val="19"/>
                <w:szCs w:val="19"/>
              </w:rPr>
              <w:t xml:space="preserve">1915</w:t>
            </w:r>
          </w:p>
        </w:tc>
        <w:tc>
          <w:tcPr>
            <w:tcW w:w="3120" w:type="dxa"/>
            <w:shd w:val="clear" w:color="auto" w:fill="FFFFFF"/>
            <w:vAlign w:val="top"/>
          </w:tcPr>
          <w:p>
            <w:pPr>
              <w:spacing w:before="30" w:after="30"/>
            </w:pPr>
            <w:r>
              <w:rPr>
                <w:sz w:val="19"/>
                <w:szCs w:val="19"/>
              </w:rPr>
              <w:t xml:space="preserve">Wikisource</w:t>
            </w:r>
          </w:p>
        </w:tc>
      </w:tr>
      <w:tr>
        <w:tc>
          <w:tcPr>
            <w:tcW w:w="3120" w:type="dxa"/>
            <w:shd w:val="clear" w:color="auto" w:fill="EAF1F8"/>
            <w:vAlign w:val="top"/>
          </w:tcPr>
          <w:p>
            <w:pPr>
              <w:spacing w:before="30" w:after="30"/>
            </w:pPr>
            <w:r>
              <w:rPr>
                <w:sz w:val="19"/>
                <w:szCs w:val="19"/>
              </w:rPr>
              <w:t xml:space="preserve">Rhapsody on a Windy Night</w:t>
            </w:r>
          </w:p>
        </w:tc>
        <w:tc>
          <w:tcPr>
            <w:tcW w:w="3120" w:type="dxa"/>
            <w:shd w:val="clear" w:color="auto" w:fill="EAF1F8"/>
            <w:vAlign w:val="top"/>
          </w:tcPr>
          <w:p>
            <w:pPr>
              <w:spacing w:before="30" w:after="30"/>
            </w:pPr>
            <w:r>
              <w:rPr>
                <w:sz w:val="19"/>
                <w:szCs w:val="19"/>
              </w:rPr>
              <w:t xml:space="preserve">1915</w:t>
            </w:r>
          </w:p>
        </w:tc>
        <w:tc>
          <w:tcPr>
            <w:tcW w:w="3120" w:type="dxa"/>
            <w:shd w:val="clear" w:color="auto" w:fill="EAF1F8"/>
            <w:vAlign w:val="top"/>
          </w:tcPr>
          <w:p>
            <w:pPr>
              <w:spacing w:before="30" w:after="30"/>
            </w:pPr>
            <w:r>
              <w:rPr>
                <w:sz w:val="19"/>
                <w:szCs w:val="19"/>
              </w:rPr>
              <w:t xml:space="preserve">Wikisource</w:t>
            </w:r>
          </w:p>
        </w:tc>
      </w:tr>
      <w:tr>
        <w:tc>
          <w:tcPr>
            <w:tcW w:w="3120" w:type="dxa"/>
            <w:shd w:val="clear" w:color="auto" w:fill="FFFFFF"/>
            <w:vAlign w:val="top"/>
          </w:tcPr>
          <w:p>
            <w:pPr>
              <w:spacing w:before="30" w:after="30"/>
            </w:pPr>
            <w:r>
              <w:rPr>
                <w:sz w:val="19"/>
                <w:szCs w:val="19"/>
              </w:rPr>
              <w:t xml:space="preserve">Morning at the Window</w:t>
            </w:r>
          </w:p>
        </w:tc>
        <w:tc>
          <w:tcPr>
            <w:tcW w:w="3120" w:type="dxa"/>
            <w:shd w:val="clear" w:color="auto" w:fill="FFFFFF"/>
            <w:vAlign w:val="top"/>
          </w:tcPr>
          <w:p>
            <w:pPr>
              <w:spacing w:before="30" w:after="30"/>
            </w:pPr>
            <w:r>
              <w:rPr>
                <w:sz w:val="19"/>
                <w:szCs w:val="19"/>
              </w:rPr>
              <w:t xml:space="preserve">1915</w:t>
            </w:r>
          </w:p>
        </w:tc>
        <w:tc>
          <w:tcPr>
            <w:tcW w:w="3120" w:type="dxa"/>
            <w:shd w:val="clear" w:color="auto" w:fill="FFFFFF"/>
            <w:vAlign w:val="top"/>
          </w:tcPr>
          <w:p>
            <w:pPr>
              <w:spacing w:before="30" w:after="30"/>
            </w:pPr>
            <w:r>
              <w:rPr>
                <w:sz w:val="19"/>
                <w:szCs w:val="19"/>
              </w:rPr>
              <w:t xml:space="preserve">Wikisource</w:t>
            </w:r>
          </w:p>
        </w:tc>
      </w:tr>
      <w:tr>
        <w:tc>
          <w:tcPr>
            <w:tcW w:w="3120" w:type="dxa"/>
            <w:shd w:val="clear" w:color="auto" w:fill="EAF1F8"/>
            <w:vAlign w:val="top"/>
          </w:tcPr>
          <w:p>
            <w:pPr>
              <w:spacing w:before="30" w:after="30"/>
            </w:pPr>
            <w:r>
              <w:rPr>
                <w:sz w:val="19"/>
                <w:szCs w:val="19"/>
              </w:rPr>
              <w:t xml:space="preserve">The Boston Evening Transcript</w:t>
            </w:r>
          </w:p>
        </w:tc>
        <w:tc>
          <w:tcPr>
            <w:tcW w:w="3120" w:type="dxa"/>
            <w:shd w:val="clear" w:color="auto" w:fill="EAF1F8"/>
            <w:vAlign w:val="top"/>
          </w:tcPr>
          <w:p>
            <w:pPr>
              <w:spacing w:before="30" w:after="30"/>
            </w:pPr>
            <w:r>
              <w:rPr>
                <w:sz w:val="19"/>
                <w:szCs w:val="19"/>
              </w:rPr>
              <w:t xml:space="preserve">1915</w:t>
            </w:r>
          </w:p>
        </w:tc>
        <w:tc>
          <w:tcPr>
            <w:tcW w:w="3120" w:type="dxa"/>
            <w:shd w:val="clear" w:color="auto" w:fill="EAF1F8"/>
            <w:vAlign w:val="top"/>
          </w:tcPr>
          <w:p>
            <w:pPr>
              <w:spacing w:before="30" w:after="30"/>
            </w:pPr>
            <w:r>
              <w:rPr>
                <w:sz w:val="19"/>
                <w:szCs w:val="19"/>
              </w:rPr>
              <w:t xml:space="preserve">Wikisource</w:t>
            </w:r>
          </w:p>
        </w:tc>
      </w:tr>
      <w:tr>
        <w:tc>
          <w:tcPr>
            <w:tcW w:w="3120" w:type="dxa"/>
            <w:shd w:val="clear" w:color="auto" w:fill="FFFFFF"/>
            <w:vAlign w:val="top"/>
          </w:tcPr>
          <w:p>
            <w:pPr>
              <w:spacing w:before="30" w:after="30"/>
            </w:pPr>
            <w:r>
              <w:rPr>
                <w:sz w:val="19"/>
                <w:szCs w:val="19"/>
              </w:rPr>
              <w:t xml:space="preserve">Aunt Helen</w:t>
            </w:r>
          </w:p>
        </w:tc>
        <w:tc>
          <w:tcPr>
            <w:tcW w:w="3120" w:type="dxa"/>
            <w:shd w:val="clear" w:color="auto" w:fill="FFFFFF"/>
            <w:vAlign w:val="top"/>
          </w:tcPr>
          <w:p>
            <w:pPr>
              <w:spacing w:before="30" w:after="30"/>
            </w:pPr>
            <w:r>
              <w:rPr>
                <w:sz w:val="19"/>
                <w:szCs w:val="19"/>
              </w:rPr>
              <w:t xml:space="preserve">1915</w:t>
            </w:r>
          </w:p>
        </w:tc>
        <w:tc>
          <w:tcPr>
            <w:tcW w:w="3120" w:type="dxa"/>
            <w:shd w:val="clear" w:color="auto" w:fill="FFFFFF"/>
            <w:vAlign w:val="top"/>
          </w:tcPr>
          <w:p>
            <w:pPr>
              <w:spacing w:before="30" w:after="30"/>
            </w:pPr>
            <w:r>
              <w:rPr>
                <w:sz w:val="19"/>
                <w:szCs w:val="19"/>
              </w:rPr>
              <w:t xml:space="preserve">Wikisource</w:t>
            </w:r>
          </w:p>
        </w:tc>
      </w:tr>
      <w:tr>
        <w:tc>
          <w:tcPr>
            <w:tcW w:w="3120" w:type="dxa"/>
            <w:shd w:val="clear" w:color="auto" w:fill="EAF1F8"/>
            <w:vAlign w:val="top"/>
          </w:tcPr>
          <w:p>
            <w:pPr>
              <w:spacing w:before="30" w:after="30"/>
            </w:pPr>
            <w:r>
              <w:rPr>
                <w:sz w:val="19"/>
                <w:szCs w:val="19"/>
              </w:rPr>
              <w:t xml:space="preserve">Cousin Nancy</w:t>
            </w:r>
          </w:p>
        </w:tc>
        <w:tc>
          <w:tcPr>
            <w:tcW w:w="3120" w:type="dxa"/>
            <w:shd w:val="clear" w:color="auto" w:fill="EAF1F8"/>
            <w:vAlign w:val="top"/>
          </w:tcPr>
          <w:p>
            <w:pPr>
              <w:spacing w:before="30" w:after="30"/>
            </w:pPr>
            <w:r>
              <w:rPr>
                <w:sz w:val="19"/>
                <w:szCs w:val="19"/>
              </w:rPr>
              <w:t xml:space="preserve">1915</w:t>
            </w:r>
          </w:p>
        </w:tc>
        <w:tc>
          <w:tcPr>
            <w:tcW w:w="3120" w:type="dxa"/>
            <w:shd w:val="clear" w:color="auto" w:fill="EAF1F8"/>
            <w:vAlign w:val="top"/>
          </w:tcPr>
          <w:p>
            <w:pPr>
              <w:spacing w:before="30" w:after="30"/>
            </w:pPr>
            <w:r>
              <w:rPr>
                <w:sz w:val="19"/>
                <w:szCs w:val="19"/>
              </w:rPr>
              <w:t xml:space="preserve">Wikisource</w:t>
            </w:r>
          </w:p>
        </w:tc>
      </w:tr>
      <w:tr>
        <w:tc>
          <w:tcPr>
            <w:tcW w:w="3120" w:type="dxa"/>
            <w:shd w:val="clear" w:color="auto" w:fill="FFFFFF"/>
            <w:vAlign w:val="top"/>
          </w:tcPr>
          <w:p>
            <w:pPr>
              <w:spacing w:before="30" w:after="30"/>
            </w:pPr>
            <w:r>
              <w:rPr>
                <w:sz w:val="19"/>
                <w:szCs w:val="19"/>
              </w:rPr>
              <w:t xml:space="preserve">Mr. Apollinax</w:t>
            </w:r>
          </w:p>
        </w:tc>
        <w:tc>
          <w:tcPr>
            <w:tcW w:w="3120" w:type="dxa"/>
            <w:shd w:val="clear" w:color="auto" w:fill="FFFFFF"/>
            <w:vAlign w:val="top"/>
          </w:tcPr>
          <w:p>
            <w:pPr>
              <w:spacing w:before="30" w:after="30"/>
            </w:pPr>
            <w:r>
              <w:rPr>
                <w:sz w:val="19"/>
                <w:szCs w:val="19"/>
              </w:rPr>
              <w:t xml:space="preserve">1916</w:t>
            </w:r>
          </w:p>
        </w:tc>
        <w:tc>
          <w:tcPr>
            <w:tcW w:w="3120" w:type="dxa"/>
            <w:shd w:val="clear" w:color="auto" w:fill="FFFFFF"/>
            <w:vAlign w:val="top"/>
          </w:tcPr>
          <w:p>
            <w:pPr>
              <w:spacing w:before="30" w:after="30"/>
            </w:pPr>
            <w:r>
              <w:rPr>
                <w:sz w:val="19"/>
                <w:szCs w:val="19"/>
              </w:rPr>
              <w:t xml:space="preserve">Wikisource</w:t>
            </w:r>
          </w:p>
        </w:tc>
      </w:tr>
      <w:tr>
        <w:tc>
          <w:tcPr>
            <w:tcW w:w="3120" w:type="dxa"/>
            <w:shd w:val="clear" w:color="auto" w:fill="EAF1F8"/>
            <w:vAlign w:val="top"/>
          </w:tcPr>
          <w:p>
            <w:pPr>
              <w:spacing w:before="30" w:after="30"/>
            </w:pPr>
            <w:r>
              <w:rPr>
                <w:sz w:val="19"/>
                <w:szCs w:val="19"/>
              </w:rPr>
              <w:t xml:space="preserve">La Figlia Che Piange</w:t>
            </w:r>
          </w:p>
        </w:tc>
        <w:tc>
          <w:tcPr>
            <w:tcW w:w="3120" w:type="dxa"/>
            <w:shd w:val="clear" w:color="auto" w:fill="EAF1F8"/>
            <w:vAlign w:val="top"/>
          </w:tcPr>
          <w:p>
            <w:pPr>
              <w:spacing w:before="30" w:after="30"/>
            </w:pPr>
            <w:r>
              <w:rPr>
                <w:sz w:val="19"/>
                <w:szCs w:val="19"/>
              </w:rPr>
              <w:t xml:space="preserve">1916</w:t>
            </w:r>
          </w:p>
        </w:tc>
        <w:tc>
          <w:tcPr>
            <w:tcW w:w="3120" w:type="dxa"/>
            <w:shd w:val="clear" w:color="auto" w:fill="EAF1F8"/>
            <w:vAlign w:val="top"/>
          </w:tcPr>
          <w:p>
            <w:pPr>
              <w:spacing w:before="30" w:after="30"/>
            </w:pPr>
            <w:r>
              <w:rPr>
                <w:sz w:val="19"/>
                <w:szCs w:val="19"/>
              </w:rPr>
              <w:t xml:space="preserve">Wikisource</w:t>
            </w:r>
          </w:p>
        </w:tc>
      </w:tr>
      <w:tr>
        <w:tc>
          <w:tcPr>
            <w:tcW w:w="3120" w:type="dxa"/>
            <w:shd w:val="clear" w:color="auto" w:fill="FFFFFF"/>
            <w:vAlign w:val="top"/>
          </w:tcPr>
          <w:p>
            <w:pPr>
              <w:spacing w:before="30" w:after="30"/>
            </w:pPr>
            <w:r>
              <w:rPr>
                <w:sz w:val="19"/>
                <w:szCs w:val="19"/>
              </w:rPr>
              <w:t xml:space="preserve">Sweeney Among the Nightingales</w:t>
            </w:r>
          </w:p>
        </w:tc>
        <w:tc>
          <w:tcPr>
            <w:tcW w:w="3120" w:type="dxa"/>
            <w:shd w:val="clear" w:color="auto" w:fill="FFFFFF"/>
            <w:vAlign w:val="top"/>
          </w:tcPr>
          <w:p>
            <w:pPr>
              <w:spacing w:before="30" w:after="30"/>
            </w:pPr>
            <w:r>
              <w:rPr>
                <w:sz w:val="19"/>
                <w:szCs w:val="19"/>
              </w:rPr>
              <w:t xml:space="preserve">1918</w:t>
            </w:r>
          </w:p>
        </w:tc>
        <w:tc>
          <w:tcPr>
            <w:tcW w:w="3120" w:type="dxa"/>
            <w:shd w:val="clear" w:color="auto" w:fill="FFFFFF"/>
            <w:vAlign w:val="top"/>
          </w:tcPr>
          <w:p>
            <w:pPr>
              <w:spacing w:before="30" w:after="30"/>
            </w:pPr>
            <w:r>
              <w:rPr>
                <w:sz w:val="19"/>
                <w:szCs w:val="19"/>
              </w:rPr>
              <w:t xml:space="preserve">Wikisource</w:t>
            </w:r>
          </w:p>
        </w:tc>
      </w:tr>
      <w:tr>
        <w:tc>
          <w:tcPr>
            <w:tcW w:w="3120" w:type="dxa"/>
            <w:shd w:val="clear" w:color="auto" w:fill="EAF1F8"/>
            <w:vAlign w:val="top"/>
          </w:tcPr>
          <w:p>
            <w:pPr>
              <w:spacing w:before="30" w:after="30"/>
            </w:pPr>
            <w:r>
              <w:rPr>
                <w:sz w:val="19"/>
                <w:szCs w:val="19"/>
              </w:rPr>
              <w:t xml:space="preserve">Whispers of Immortality</w:t>
            </w:r>
          </w:p>
        </w:tc>
        <w:tc>
          <w:tcPr>
            <w:tcW w:w="3120" w:type="dxa"/>
            <w:shd w:val="clear" w:color="auto" w:fill="EAF1F8"/>
            <w:vAlign w:val="top"/>
          </w:tcPr>
          <w:p>
            <w:pPr>
              <w:spacing w:before="30" w:after="30"/>
            </w:pPr>
            <w:r>
              <w:rPr>
                <w:sz w:val="19"/>
                <w:szCs w:val="19"/>
              </w:rPr>
              <w:t xml:space="preserve">1918</w:t>
            </w:r>
          </w:p>
        </w:tc>
        <w:tc>
          <w:tcPr>
            <w:tcW w:w="3120" w:type="dxa"/>
            <w:shd w:val="clear" w:color="auto" w:fill="EAF1F8"/>
            <w:vAlign w:val="top"/>
          </w:tcPr>
          <w:p>
            <w:pPr>
              <w:spacing w:before="30" w:after="30"/>
            </w:pPr>
            <w:r>
              <w:rPr>
                <w:sz w:val="19"/>
                <w:szCs w:val="19"/>
              </w:rPr>
              <w:t xml:space="preserve">Wikisource</w:t>
            </w:r>
          </w:p>
        </w:tc>
      </w:tr>
      <w:tr>
        <w:tc>
          <w:tcPr>
            <w:tcW w:w="3120" w:type="dxa"/>
            <w:shd w:val="clear" w:color="auto" w:fill="FFFFFF"/>
            <w:vAlign w:val="top"/>
          </w:tcPr>
          <w:p>
            <w:pPr>
              <w:spacing w:before="30" w:after="30"/>
            </w:pPr>
            <w:r>
              <w:rPr>
                <w:sz w:val="19"/>
                <w:szCs w:val="19"/>
              </w:rPr>
              <w:t xml:space="preserve">Burbank with a Baedeker: Bleistein with a Cigar</w:t>
            </w:r>
          </w:p>
        </w:tc>
        <w:tc>
          <w:tcPr>
            <w:tcW w:w="3120" w:type="dxa"/>
            <w:shd w:val="clear" w:color="auto" w:fill="FFFFFF"/>
            <w:vAlign w:val="top"/>
          </w:tcPr>
          <w:p>
            <w:pPr>
              <w:spacing w:before="30" w:after="30"/>
            </w:pPr>
            <w:r>
              <w:rPr>
                <w:sz w:val="19"/>
                <w:szCs w:val="19"/>
              </w:rPr>
              <w:t xml:space="preserve">1919</w:t>
            </w:r>
          </w:p>
        </w:tc>
        <w:tc>
          <w:tcPr>
            <w:tcW w:w="3120" w:type="dxa"/>
            <w:shd w:val="clear" w:color="auto" w:fill="FFFFFF"/>
            <w:vAlign w:val="top"/>
          </w:tcPr>
          <w:p>
            <w:pPr>
              <w:spacing w:before="30" w:after="30"/>
            </w:pPr>
            <w:r>
              <w:rPr>
                <w:sz w:val="19"/>
                <w:szCs w:val="19"/>
              </w:rPr>
              <w:t xml:space="preserve">Wikisource</w:t>
            </w:r>
          </w:p>
        </w:tc>
      </w:tr>
      <w:tr>
        <w:tc>
          <w:tcPr>
            <w:tcW w:w="3120" w:type="dxa"/>
            <w:shd w:val="clear" w:color="auto" w:fill="EAF1F8"/>
            <w:vAlign w:val="top"/>
          </w:tcPr>
          <w:p>
            <w:pPr>
              <w:spacing w:before="30" w:after="30"/>
            </w:pPr>
            <w:r>
              <w:rPr>
                <w:sz w:val="19"/>
                <w:szCs w:val="19"/>
              </w:rPr>
              <w:t xml:space="preserve">Gerontion</w:t>
            </w:r>
          </w:p>
        </w:tc>
        <w:tc>
          <w:tcPr>
            <w:tcW w:w="3120" w:type="dxa"/>
            <w:shd w:val="clear" w:color="auto" w:fill="EAF1F8"/>
            <w:vAlign w:val="top"/>
          </w:tcPr>
          <w:p>
            <w:pPr>
              <w:spacing w:before="30" w:after="30"/>
            </w:pPr>
            <w:r>
              <w:rPr>
                <w:sz w:val="19"/>
                <w:szCs w:val="19"/>
              </w:rPr>
              <w:t xml:space="preserve">1920</w:t>
            </w:r>
          </w:p>
        </w:tc>
        <w:tc>
          <w:tcPr>
            <w:tcW w:w="3120" w:type="dxa"/>
            <w:shd w:val="clear" w:color="auto" w:fill="EAF1F8"/>
            <w:vAlign w:val="top"/>
          </w:tcPr>
          <w:p>
            <w:pPr>
              <w:spacing w:before="30" w:after="30"/>
            </w:pPr>
            <w:r>
              <w:rPr>
                <w:sz w:val="19"/>
                <w:szCs w:val="19"/>
              </w:rPr>
              <w:t xml:space="preserve">Wikisource</w:t>
            </w:r>
          </w:p>
        </w:tc>
      </w:tr>
      <w:tr>
        <w:tc>
          <w:tcPr>
            <w:tcW w:w="3120" w:type="dxa"/>
            <w:shd w:val="clear" w:color="auto" w:fill="FFFFFF"/>
            <w:vAlign w:val="top"/>
          </w:tcPr>
          <w:p>
            <w:pPr>
              <w:spacing w:before="30" w:after="30"/>
            </w:pPr>
            <w:r>
              <w:rPr>
                <w:sz w:val="19"/>
                <w:szCs w:val="19"/>
              </w:rPr>
              <w:t xml:space="preserve">Eyes that last I saw in tears</w:t>
            </w:r>
          </w:p>
        </w:tc>
        <w:tc>
          <w:tcPr>
            <w:tcW w:w="3120" w:type="dxa"/>
            <w:shd w:val="clear" w:color="auto" w:fill="FFFFFF"/>
            <w:vAlign w:val="top"/>
          </w:tcPr>
          <w:p>
            <w:pPr>
              <w:spacing w:before="30" w:after="30"/>
            </w:pPr>
            <w:r>
              <w:rPr>
                <w:sz w:val="19"/>
                <w:szCs w:val="19"/>
              </w:rPr>
              <w:t xml:space="preserve">1924</w:t>
            </w:r>
          </w:p>
        </w:tc>
        <w:tc>
          <w:tcPr>
            <w:tcW w:w="3120" w:type="dxa"/>
            <w:shd w:val="clear" w:color="auto" w:fill="FFFFFF"/>
            <w:vAlign w:val="top"/>
          </w:tcPr>
          <w:p>
            <w:pPr>
              <w:spacing w:before="30" w:after="30"/>
            </w:pPr>
            <w:r>
              <w:rPr>
                <w:sz w:val="19"/>
                <w:szCs w:val="19"/>
              </w:rPr>
              <w:t xml:space="preserve">PoetryVerse</w:t>
            </w:r>
          </w:p>
        </w:tc>
      </w:tr>
      <w:tr>
        <w:tc>
          <w:tcPr>
            <w:tcW w:w="3120" w:type="dxa"/>
            <w:shd w:val="clear" w:color="auto" w:fill="EAF1F8"/>
            <w:vAlign w:val="top"/>
          </w:tcPr>
          <w:p>
            <w:pPr>
              <w:spacing w:before="30" w:after="30"/>
            </w:pPr>
            <w:r>
              <w:rPr>
                <w:sz w:val="19"/>
                <w:szCs w:val="19"/>
              </w:rPr>
              <w:t xml:space="preserve">The Hollow Men</w:t>
            </w:r>
          </w:p>
        </w:tc>
        <w:tc>
          <w:tcPr>
            <w:tcW w:w="3120" w:type="dxa"/>
            <w:shd w:val="clear" w:color="auto" w:fill="EAF1F8"/>
            <w:vAlign w:val="top"/>
          </w:tcPr>
          <w:p>
            <w:pPr>
              <w:spacing w:before="30" w:after="30"/>
            </w:pPr>
            <w:r>
              <w:rPr>
                <w:sz w:val="19"/>
                <w:szCs w:val="19"/>
              </w:rPr>
              <w:t xml:space="preserve">1925</w:t>
            </w:r>
          </w:p>
        </w:tc>
        <w:tc>
          <w:tcPr>
            <w:tcW w:w="3120" w:type="dxa"/>
            <w:shd w:val="clear" w:color="auto" w:fill="EAF1F8"/>
            <w:vAlign w:val="top"/>
          </w:tcPr>
          <w:p>
            <w:pPr>
              <w:spacing w:before="30" w:after="30"/>
            </w:pPr>
            <w:r>
              <w:rPr>
                <w:sz w:val="19"/>
                <w:szCs w:val="19"/>
              </w:rPr>
              <w:t xml:space="preserve">Word doc</w:t>
            </w:r>
          </w:p>
        </w:tc>
      </w:tr>
      <w:tr>
        <w:tc>
          <w:tcPr>
            <w:tcW w:w="3120" w:type="dxa"/>
            <w:shd w:val="clear" w:color="auto" w:fill="FFFFFF"/>
            <w:vAlign w:val="top"/>
          </w:tcPr>
          <w:p>
            <w:pPr>
              <w:spacing w:before="30" w:after="30"/>
            </w:pPr>
            <w:r>
              <w:rPr>
                <w:sz w:val="19"/>
                <w:szCs w:val="19"/>
              </w:rPr>
              <w:t xml:space="preserve">Journey of the Magi</w:t>
            </w:r>
          </w:p>
        </w:tc>
        <w:tc>
          <w:tcPr>
            <w:tcW w:w="3120" w:type="dxa"/>
            <w:shd w:val="clear" w:color="auto" w:fill="FFFFFF"/>
            <w:vAlign w:val="top"/>
          </w:tcPr>
          <w:p>
            <w:pPr>
              <w:spacing w:before="30" w:after="30"/>
            </w:pPr>
            <w:r>
              <w:rPr>
                <w:sz w:val="19"/>
                <w:szCs w:val="19"/>
              </w:rPr>
              <w:t xml:space="preserve">1927</w:t>
            </w:r>
          </w:p>
        </w:tc>
        <w:tc>
          <w:tcPr>
            <w:tcW w:w="3120" w:type="dxa"/>
            <w:shd w:val="clear" w:color="auto" w:fill="FFFFFF"/>
            <w:vAlign w:val="top"/>
          </w:tcPr>
          <w:p>
            <w:pPr>
              <w:spacing w:before="30" w:after="30"/>
            </w:pPr>
            <w:r>
              <w:rPr>
                <w:sz w:val="19"/>
                <w:szCs w:val="19"/>
              </w:rPr>
              <w:t xml:space="preserve">Word doc</w:t>
            </w:r>
          </w:p>
        </w:tc>
      </w:tr>
      <w:tr>
        <w:tc>
          <w:tcPr>
            <w:tcW w:w="3120" w:type="dxa"/>
            <w:shd w:val="clear" w:color="auto" w:fill="EAF1F8"/>
            <w:vAlign w:val="top"/>
          </w:tcPr>
          <w:p>
            <w:pPr>
              <w:spacing w:before="30" w:after="30"/>
            </w:pPr>
            <w:r>
              <w:rPr>
                <w:sz w:val="19"/>
                <w:szCs w:val="19"/>
              </w:rPr>
              <w:t xml:space="preserve">Animula</w:t>
            </w:r>
          </w:p>
        </w:tc>
        <w:tc>
          <w:tcPr>
            <w:tcW w:w="3120" w:type="dxa"/>
            <w:shd w:val="clear" w:color="auto" w:fill="EAF1F8"/>
            <w:vAlign w:val="top"/>
          </w:tcPr>
          <w:p>
            <w:pPr>
              <w:spacing w:before="30" w:after="30"/>
            </w:pPr>
            <w:r>
              <w:rPr>
                <w:sz w:val="19"/>
                <w:szCs w:val="19"/>
              </w:rPr>
              <w:t xml:space="preserve">1929</w:t>
            </w:r>
          </w:p>
        </w:tc>
        <w:tc>
          <w:tcPr>
            <w:tcW w:w="3120" w:type="dxa"/>
            <w:shd w:val="clear" w:color="auto" w:fill="EAF1F8"/>
            <w:vAlign w:val="top"/>
          </w:tcPr>
          <w:p>
            <w:pPr>
              <w:spacing w:before="30" w:after="30"/>
            </w:pPr>
            <w:r>
              <w:rPr>
                <w:sz w:val="19"/>
                <w:szCs w:val="19"/>
              </w:rPr>
              <w:t xml:space="preserve">PDF</w:t>
            </w:r>
          </w:p>
        </w:tc>
      </w:tr>
      <w:tr>
        <w:tc>
          <w:tcPr>
            <w:tcW w:w="3120" w:type="dxa"/>
            <w:shd w:val="clear" w:color="auto" w:fill="FFFFFF"/>
            <w:vAlign w:val="top"/>
          </w:tcPr>
          <w:p>
            <w:pPr>
              <w:spacing w:before="30" w:after="30"/>
            </w:pPr>
            <w:r>
              <w:rPr>
                <w:sz w:val="19"/>
                <w:szCs w:val="19"/>
              </w:rPr>
              <w:t xml:space="preserve">Marina</w:t>
            </w:r>
          </w:p>
        </w:tc>
        <w:tc>
          <w:tcPr>
            <w:tcW w:w="3120" w:type="dxa"/>
            <w:shd w:val="clear" w:color="auto" w:fill="FFFFFF"/>
            <w:vAlign w:val="top"/>
          </w:tcPr>
          <w:p>
            <w:pPr>
              <w:spacing w:before="30" w:after="30"/>
            </w:pPr>
            <w:r>
              <w:rPr>
                <w:sz w:val="19"/>
                <w:szCs w:val="19"/>
              </w:rPr>
              <w:t xml:space="preserve">1930</w:t>
            </w:r>
          </w:p>
        </w:tc>
        <w:tc>
          <w:tcPr>
            <w:tcW w:w="3120" w:type="dxa"/>
            <w:shd w:val="clear" w:color="auto" w:fill="FFFFFF"/>
            <w:vAlign w:val="top"/>
          </w:tcPr>
          <w:p>
            <w:pPr>
              <w:spacing w:before="30" w:after="30"/>
            </w:pPr>
            <w:r>
              <w:rPr>
                <w:sz w:val="19"/>
                <w:szCs w:val="19"/>
              </w:rPr>
              <w:t xml:space="preserve">Word doc</w:t>
            </w:r>
          </w:p>
        </w:tc>
      </w:tr>
    </w:tbl>
    <w:p>
      <w:pPr>
        <w:spacing w:before="0" w:after="80"/>
      </w:pPr>
      <w:r>
        <w:t xml:space="preserve"/>
      </w:r>
    </w:p>
    <w:p>
      <w:r>
        <w:br w:type="page"/>
      </w:r>
    </w:p>
    <w:p>
      <w:pPr>
        <w:spacing w:before="0" w:after="60"/>
      </w:pPr>
      <w:r>
        <w:rPr>
          <w:b/>
          <w:sz w:val="36"/>
          <w:szCs w:val="36"/>
          <w:color w:val="1F3864"/>
        </w:rPr>
        <w:t xml:space="preserve">2. Non-Literary Texts &amp; Bodies of Work</w:t>
      </w:r>
    </w:p>
    <w:p>
      <w:pPr>
        <w:pBdr>
          <w:top w:val="single" w:sz="6" w:space="6" w:color="BBBBBB"/>
        </w:pBdr>
        <w:spacing w:before="0" w:after="60"/>
      </w:pPr>
      <w:r>
        <w:t xml:space="preserve"/>
      </w:r>
    </w:p>
    <w:p>
      <w:pPr>
        <w:spacing w:before="0" w:after="120"/>
      </w:pPr>
      <w:r>
        <w:t xml:space="preserve">Section 2</w:t>
      </w:r>
    </w:p>
    <w:p>
      <w:pPr>
        <w:spacing w:before="240" w:after="120"/>
      </w:pPr>
      <w:r>
        <w:rPr>
          <w:b/>
          <w:sz w:val="40"/>
          <w:szCs w:val="40"/>
          <w:color w:val="1F3864"/>
        </w:rPr>
        <w:t xml:space="preserve">Non-Literary Texts &amp; Bodies of Work</w:t>
      </w:r>
    </w:p>
    <w:p>
      <w:pPr>
        <w:spacing w:before="0" w:after="120"/>
      </w:pPr>
      <w:r>
        <w:t xml:space="preserve">Every non-literary text type studied across Year 1 and Year 2. Any of these may serve as the non-literary extract on the Individual Oral when paired with one of the six literary works.</w:t>
      </w:r>
    </w:p>
    <w:p>
      <w:pPr>
        <w:spacing w:before="0" w:after="120"/>
      </w:pPr>
      <w:r>
        <w:t xml:space="preserve">added marks a source added to fill a gap. Everything unmarked is from your original outline, with its original link.</w:t>
      </w:r>
    </w:p>
    <w:p>
      <w:pPr>
        <w:spacing w:before="240" w:after="120"/>
      </w:pPr>
      <w:r>
        <w:rPr>
          <w:b/>
          <w:sz w:val="30"/>
          <w:szCs w:val="30"/>
          <w:color w:val="2E5496"/>
        </w:rPr>
        <w:t xml:space="preserve">Music — album lyrics</w:t>
      </w:r>
    </w:p>
    <w:p>
      <w:pPr>
        <w:spacing w:before="0" w:after="120"/>
      </w:pPr>
      <w:r>
        <w:t xml:space="preserve">Year 1 · Q1 · 3 weeksCommunication • Culture • Representation • Perspective</w:t>
      </w:r>
    </w:p>
    <w:p>
      <w:pPr>
        <w:spacing w:before="0" w:after="120"/>
      </w:pPr>
      <w:r>
        <w:t xml:space="preserve">Culture, identity and community — how popular music shapes and reflects cultural identity, values, and emotion.</w:t>
      </w:r>
    </w:p>
    <w:p>
      <w:pPr>
        <w:spacing w:before="0" w:after="120"/>
      </w:pPr>
      <w:r>
        <w:t xml:space="preserve">Studied alongside The Tunnel. Chapman’s debut is spare, narrative, and profanity-free: four songs give students first-person voices from inside poverty, which is exactly the terrain Lispector will cover from the outside when The Hour of the Star arrives in Year 2.</w:t>
      </w:r>
    </w:p>
    <w:p>
      <w:pPr>
        <w:spacing w:before="120" w:after="60"/>
      </w:pPr>
      <w:r>
        <w:rPr>
          <w:b/>
          <w:sz w:val="19"/>
          <w:szCs w:val="19"/>
          <w:color w:val="555555"/>
          <w:caps/>
        </w:rPr>
        <w:t xml:space="preserve">Elements of this form (10)</w:t>
      </w:r>
    </w:p>
    <w:p>
      <w:pPr>
        <w:ind w:left="360"/>
        <w:spacing w:before="0" w:after="60"/>
      </w:pPr>
      <w:r>
        <w:rPr>
          <w:b/>
        </w:rPr>
        <w:t xml:space="preserve">persona — </w:t>
      </w:r>
      <w:r>
        <w:t xml:space="preserve">the invented speaker of the song — not the singer’s own self</w:t>
      </w:r>
    </w:p>
    <w:p>
      <w:pPr>
        <w:ind w:left="360"/>
        <w:spacing w:before="0" w:after="60"/>
      </w:pPr>
      <w:r>
        <w:rPr>
          <w:b/>
        </w:rPr>
        <w:t xml:space="preserve">narrative voice — </w:t>
      </w:r>
      <w:r>
        <w:t xml:space="preserve">who is telling it, and whether they are inside the story or watching it</w:t>
      </w:r>
    </w:p>
    <w:p>
      <w:pPr>
        <w:ind w:left="360"/>
        <w:spacing w:before="0" w:after="60"/>
      </w:pPr>
      <w:r>
        <w:rPr>
          <w:b/>
        </w:rPr>
        <w:t xml:space="preserve">second-person address — </w:t>
      </w:r>
      <w:r>
        <w:t xml:space="preserve">speaking to ‘you’ — ask who that is, and whether they can reply</w:t>
      </w:r>
    </w:p>
    <w:p>
      <w:pPr>
        <w:ind w:left="360"/>
        <w:spacing w:before="0" w:after="60"/>
      </w:pPr>
      <w:r>
        <w:rPr>
          <w:b/>
        </w:rPr>
        <w:t xml:space="preserve">refrain — </w:t>
      </w:r>
      <w:r>
        <w:t xml:space="preserve">a repeated line; repetition changes what it means by the last time</w:t>
      </w:r>
    </w:p>
    <w:p>
      <w:pPr>
        <w:ind w:left="360"/>
        <w:spacing w:before="0" w:after="60"/>
      </w:pPr>
      <w:r>
        <w:rPr>
          <w:b/>
        </w:rPr>
        <w:t xml:space="preserve">diction — </w:t>
      </w:r>
      <w:r>
        <w:t xml:space="preserve">word choice, and the world those words come from</w:t>
      </w:r>
    </w:p>
    <w:p>
      <w:pPr>
        <w:ind w:left="360"/>
        <w:spacing w:before="0" w:after="60"/>
      </w:pPr>
      <w:r>
        <w:rPr>
          <w:b/>
        </w:rPr>
        <w:t xml:space="preserve">register — </w:t>
      </w:r>
      <w:r>
        <w:t xml:space="preserve">how formal or casual the language is, and what that signals about the speaker</w:t>
      </w:r>
    </w:p>
    <w:p>
      <w:pPr>
        <w:ind w:left="360"/>
        <w:spacing w:before="0" w:after="60"/>
      </w:pPr>
      <w:r>
        <w:rPr>
          <w:b/>
        </w:rPr>
        <w:t xml:space="preserve">imagery — </w:t>
      </w:r>
      <w:r>
        <w:t xml:space="preserve">language that appeals to the senses</w:t>
      </w:r>
    </w:p>
    <w:p>
      <w:pPr>
        <w:ind w:left="360"/>
        <w:spacing w:before="0" w:after="60"/>
      </w:pPr>
      <w:r>
        <w:rPr>
          <w:b/>
        </w:rPr>
        <w:t xml:space="preserve">rhyme &amp; rhythm — </w:t>
      </w:r>
      <w:r>
        <w:t xml:space="preserve">the pattern of sound; where it breaks is usually where the meaning turns</w:t>
      </w:r>
    </w:p>
    <w:p>
      <w:pPr>
        <w:ind w:left="360"/>
        <w:spacing w:before="0" w:after="60"/>
      </w:pPr>
      <w:r>
        <w:rPr>
          <w:b/>
        </w:rPr>
        <w:t xml:space="preserve">arrangement — </w:t>
      </w:r>
      <w:r>
        <w:t xml:space="preserve">the instruments and production — what the music does that the words do not</w:t>
      </w:r>
    </w:p>
    <w:p>
      <w:pPr>
        <w:ind w:left="360"/>
        <w:spacing w:before="0" w:after="60"/>
      </w:pPr>
      <w:r>
        <w:rPr>
          <w:b/>
        </w:rPr>
        <w:t xml:space="preserve">silence — </w:t>
      </w:r>
      <w:r>
        <w:t xml:space="preserve">what is left out: an unaccompanied voice, a dropped beat, an unfinished line</w:t>
      </w:r>
    </w:p>
    <w:p>
      <w:pPr>
        <w:ind w:left="360"/>
        <w:spacing w:before="0" w:after="60"/>
      </w:pPr>
      <w:r>
        <w:t xml:space="preserve">• □Tracy Chapman · Tracy Chapman · Elektra, 1988In copyright — opens the source</w:t>
      </w:r>
    </w:p>
    <w:p>
      <w:pPr>
        <w:spacing w:before="0" w:after="120"/>
      </w:pPr>
      <w:r>
        <w:t xml:space="preserve">Tracy Chapman, Tracy Chapman (1988) — full albumadded</w:t>
      </w:r>
    </w:p>
    <w:p>
      <w:pPr>
        <w:spacing w:before="0" w:after="120"/>
      </w:pPr>
      <w:r>
        <w:t xml:space="preserve">“Fast Car” — a narrator who plans her escape in the second person. “Behind the Wall” — unaccompanied voice; domestic violence heard through a wall and never intervened in. “Talkin’ Bout a Revolution” — the rhetoric of coming change. “Mountains o’ Things” — consumer desire voiced by someone who has nothing.</w:t>
      </w:r>
    </w:p>
    <w:p>
      <w:pPr>
        <w:spacing w:before="0" w:after="120"/>
      </w:pPr>
      <w:r>
        <w:t xml:space="preserve">APAChapman, T. (1988). Tracy Chapman [Album]. Elektra Records.Copy MLAChapman, Tracy. Tracy Chapman. Elektra Records, 1988.Copy</w:t>
      </w:r>
    </w:p>
    <w:p>
      <w:pPr>
        <w:spacing w:before="0" w:after="120"/>
      </w:pPr>
      <w:r>
        <w:t xml:space="preserve">Two notes. Your draft assigned this row Art, creativity and the imagination; I have moved it to Culture, identity and community, which is what these lyrics actually do and what makes the Hour of the Star connection work. If you would rather keep the original field, use Hamilton (Miranda) instead — transformation and intertextuality, pairing with Othello. Bolder options, both with explicit content to screen first: To Pimp a Butterfly, Lemonade.</w:t>
      </w:r>
    </w:p>
    <w:p>
      <w:pPr>
        <w:spacing w:before="240" w:after="120"/>
      </w:pPr>
      <w:r>
        <w:rPr>
          <w:b/>
          <w:sz w:val="30"/>
          <w:szCs w:val="30"/>
          <w:color w:val="2E5496"/>
        </w:rPr>
        <w:t xml:space="preserve">Photography — Dorothea Lange</w:t>
      </w:r>
    </w:p>
    <w:p>
      <w:pPr>
        <w:spacing w:before="0" w:after="120"/>
      </w:pPr>
      <w:r>
        <w:t xml:space="preserve">Year 1 · Q2 · 3 weeksRepresentation • Perspective • Communication</w:t>
      </w:r>
    </w:p>
    <w:p>
      <w:pPr>
        <w:spacing w:before="0" w:after="120"/>
      </w:pPr>
      <w:r>
        <w:t xml:space="preserve">Politics, power and justice — the Great Depression, migrant labour, and the ethics of documentary witness.</w:t>
      </w:r>
    </w:p>
    <w:p>
      <w:pPr>
        <w:spacing w:before="0" w:after="120"/>
      </w:pPr>
      <w:r>
        <w:t xml:space="preserve">Twelve photographs. Most are Farm Security Administration negatives held by the Library of Congress and are public domain, so they are embedded here in full. About the photographer Dorothea Lange · MoMA Studied alongside Eliot’s poems — two bodies of work made in the same decades, one looking outward at a country in crisis, one inward at a self coming apart.</w:t>
      </w:r>
    </w:p>
    <w:p>
      <w:pPr>
        <w:spacing w:before="120" w:after="60"/>
      </w:pPr>
      <w:r>
        <w:rPr>
          <w:b/>
          <w:sz w:val="19"/>
          <w:szCs w:val="19"/>
          <w:color w:val="555555"/>
          <w:caps/>
        </w:rPr>
        <w:t xml:space="preserve">Elements of this form (10)</w:t>
      </w:r>
    </w:p>
    <w:p>
      <w:pPr>
        <w:ind w:left="360"/>
        <w:spacing w:before="0" w:after="60"/>
      </w:pPr>
      <w:r>
        <w:rPr>
          <w:b/>
        </w:rPr>
        <w:t xml:space="preserve">framing — </w:t>
      </w:r>
      <w:r>
        <w:t xml:space="preserve">what the photographer chose to include</w:t>
      </w:r>
    </w:p>
    <w:p>
      <w:pPr>
        <w:ind w:left="360"/>
        <w:spacing w:before="0" w:after="60"/>
      </w:pPr>
      <w:r>
        <w:rPr>
          <w:b/>
        </w:rPr>
        <w:t xml:space="preserve">cropping — </w:t>
      </w:r>
      <w:r>
        <w:t xml:space="preserve">what was cut away — always ask what sits just outside</w:t>
      </w:r>
    </w:p>
    <w:p>
      <w:pPr>
        <w:ind w:left="360"/>
        <w:spacing w:before="0" w:after="60"/>
      </w:pPr>
      <w:r>
        <w:rPr>
          <w:b/>
        </w:rPr>
        <w:t xml:space="preserve">composition — </w:t>
      </w:r>
      <w:r>
        <w:t xml:space="preserve">how the elements are arranged inside the frame</w:t>
      </w:r>
    </w:p>
    <w:p>
      <w:pPr>
        <w:ind w:left="360"/>
        <w:spacing w:before="0" w:after="60"/>
      </w:pPr>
      <w:r>
        <w:rPr>
          <w:b/>
        </w:rPr>
        <w:t xml:space="preserve">focal point — </w:t>
      </w:r>
      <w:r>
        <w:t xml:space="preserve">where your eye lands first, and how it was pulled there</w:t>
      </w:r>
    </w:p>
    <w:p>
      <w:pPr>
        <w:ind w:left="360"/>
        <w:spacing w:before="0" w:after="60"/>
      </w:pPr>
      <w:r>
        <w:rPr>
          <w:b/>
        </w:rPr>
        <w:t xml:space="preserve">angle — </w:t>
      </w:r>
      <w:r>
        <w:t xml:space="preserve">whether the camera looks down on, up at, or level with the subject</w:t>
      </w:r>
    </w:p>
    <w:p>
      <w:pPr>
        <w:ind w:left="360"/>
        <w:spacing w:before="0" w:after="60"/>
      </w:pPr>
      <w:r>
        <w:rPr>
          <w:b/>
        </w:rPr>
        <w:t xml:space="preserve">depth of field — </w:t>
      </w:r>
      <w:r>
        <w:t xml:space="preserve">what is sharp and what is blurred, and why</w:t>
      </w:r>
    </w:p>
    <w:p>
      <w:pPr>
        <w:ind w:left="360"/>
        <w:spacing w:before="0" w:after="60"/>
      </w:pPr>
      <w:r>
        <w:rPr>
          <w:b/>
        </w:rPr>
        <w:t xml:space="preserve">lighting — </w:t>
      </w:r>
      <w:r>
        <w:t xml:space="preserve">the direction and hardness of the light, and what it leaves dark</w:t>
      </w:r>
    </w:p>
    <w:p>
      <w:pPr>
        <w:ind w:left="360"/>
        <w:spacing w:before="0" w:after="60"/>
      </w:pPr>
      <w:r>
        <w:rPr>
          <w:b/>
        </w:rPr>
        <w:t xml:space="preserve">caption — </w:t>
      </w:r>
      <w:r>
        <w:t xml:space="preserve">the words attached to the image; they instruct how you read it</w:t>
      </w:r>
    </w:p>
    <w:p>
      <w:pPr>
        <w:ind w:left="360"/>
        <w:spacing w:before="0" w:after="60"/>
      </w:pPr>
      <w:r>
        <w:rPr>
          <w:b/>
        </w:rPr>
        <w:t xml:space="preserve">the decisive moment — </w:t>
      </w:r>
      <w:r>
        <w:t xml:space="preserve">why this instant and not the one before or after</w:t>
      </w:r>
    </w:p>
    <w:p>
      <w:pPr>
        <w:ind w:left="360"/>
        <w:spacing w:before="0" w:after="60"/>
      </w:pPr>
      <w:r>
        <w:rPr>
          <w:b/>
        </w:rPr>
        <w:t xml:space="preserve">consent — </w:t>
      </w:r>
      <w:r>
        <w:t xml:space="preserve">whether the subject agreed to appear this way — and how you can tell</w:t>
      </w:r>
    </w:p>
    <w:p>
      <w:pPr>
        <w:spacing w:before="0" w:after="120"/>
      </w:pPr>
      <w:r>
        <w:t xml:space="preserve">White Angel Bread Line, San Francisco, 1933</w:t>
      </w:r>
    </w:p>
    <w:p>
      <w:pPr>
        <w:spacing w:before="0" w:after="120"/>
      </w:pPr>
      <w:r>
        <w:t xml:space="preserve">A single man turned away from the crowd, arms folded over an empty tin cup. Composition isolates one figure inside a mass. Predates the FSA, so it is not in the public-domain set — view it at MoMA.</w:t>
      </w:r>
    </w:p>
    <w:p>
      <w:pPr>
        <w:spacing w:before="0" w:after="120"/>
      </w:pPr>
      <w:r>
        <w:t xml:space="preserve">APALange, D. (1933–1938). Photographs [Photographs]. The Museum of Modern Art. https://www.moma.org/artists/3373Copy MLALange, Dorothea. Photographs. 1933–1938, Museum of Modern Art, moma.org/artists/3373.Copy</w:t>
      </w:r>
    </w:p>
    <w:p>
      <w:pPr>
        <w:spacing w:before="60" w:after="60"/>
      </w:pPr>
      <w:r>
        <w:drawing>
          <wp:inline distT="0" distB="0" distL="0" distR="0">
            <wp:extent cx="4206240" cy="5214515"/>
            <wp:docPr id="1" name="image1.jpg"/>
            <a:graphic xmlns:a="http://schemas.openxmlformats.org/drawingml/2006/main">
              <a:graphicData uri="http://schemas.openxmlformats.org/drawingml/2006/picture">
                <pic:pic xmlns:pic="http://schemas.openxmlformats.org/drawingml/2006/picture">
                  <pic:nvPicPr>
                    <pic:cNvPr id="1" name="image1.jpg"/>
                    <pic:cNvPicPr/>
                  </pic:nvPicPr>
                  <pic:blipFill>
                    <a:blip r:embed="rIdImg1"/>
                    <a:stretch>
                      <a:fillRect/>
                    </a:stretch>
                  </pic:blipFill>
                  <pic:spPr>
                    <a:xfrm>
                      <a:off x="0" y="0"/>
                      <a:ext cx="4206240" cy="5214515"/>
                    </a:xfrm>
                    <a:prstGeom prst="rect">
                      <a:avLst/>
                    </a:prstGeom>
                  </pic:spPr>
                </pic:pic>
              </a:graphicData>
            </a:graphic>
          </wp:inline>
        </w:drawing>
      </w:r>
    </w:p>
    <w:p>
      <w:pPr>
        <w:spacing w:before="0" w:after="140"/>
      </w:pPr>
      <w:r>
        <w:rPr>
          <w:i/>
          <w:sz w:val="16"/>
          <w:szCs w:val="16"/>
          <w:color w:val="666666"/>
        </w:rPr>
        <w:t xml:space="preserve">A mother sits at the opening of a canvas tent with three children, a lantern and an empty pan in the foreground and open ground behind.</w:t>
      </w:r>
    </w:p>
    <w:p>
      <w:pPr>
        <w:ind w:left="360"/>
        <w:spacing w:before="0" w:after="60"/>
      </w:pPr>
      <w:r>
        <w:t xml:space="preserve">• Public domain · Library of Congress</w:t>
      </w:r>
    </w:p>
    <w:p>
      <w:pPr>
        <w:spacing w:before="0" w:after="120"/>
      </w:pPr>
      <w:r>
        <w:t xml:space="preserve">The Migrant Mother sequence — frame 1 of 4added</w:t>
      </w:r>
    </w:p>
    <w:p>
      <w:pPr>
        <w:spacing w:before="0" w:after="120"/>
      </w:pPr>
      <w:r>
        <w:t xml:space="preserve">Nipomo, California, March 1936. Lange shot six exposures in about ten minutes. This is the widest: you can see the tent, the pole, the lantern, the trunk, the empty pie tin, and a second camp in the distance. The context she would later remove.</w:t>
      </w:r>
    </w:p>
    <w:p>
      <w:pPr>
        <w:spacing w:before="60" w:after="60"/>
      </w:pPr>
      <w:r>
        <w:drawing>
          <wp:inline distT="0" distB="0" distL="0" distR="0">
            <wp:extent cx="4206240" cy="3376493"/>
            <wp:docPr id="2" name="image2.jpg"/>
            <a:graphic xmlns:a="http://schemas.openxmlformats.org/drawingml/2006/main">
              <a:graphicData uri="http://schemas.openxmlformats.org/drawingml/2006/picture">
                <pic:pic xmlns:pic="http://schemas.openxmlformats.org/drawingml/2006/picture">
                  <pic:nvPicPr>
                    <pic:cNvPr id="2" name="image2.jpg"/>
                    <pic:cNvPicPr/>
                  </pic:nvPicPr>
                  <pic:blipFill>
                    <a:blip r:embed="rIdImg2"/>
                    <a:stretch>
                      <a:fillRect/>
                    </a:stretch>
                  </pic:blipFill>
                  <pic:spPr>
                    <a:xfrm>
                      <a:off x="0" y="0"/>
                      <a:ext cx="4206240" cy="3376493"/>
                    </a:xfrm>
                    <a:prstGeom prst="rect">
                      <a:avLst/>
                    </a:prstGeom>
                  </pic:spPr>
                </pic:pic>
              </a:graphicData>
            </a:graphic>
          </wp:inline>
        </w:drawing>
      </w:r>
    </w:p>
    <w:p>
      <w:pPr>
        <w:spacing w:before="0" w:after="140"/>
      </w:pPr>
      <w:r>
        <w:rPr>
          <w:i/>
          <w:sz w:val="16"/>
          <w:szCs w:val="16"/>
          <w:color w:val="666666"/>
        </w:rPr>
        <w:t xml:space="preserve">Closer view of the same mother holding an infant, an older child leaning on her shoulder, tent canvas and pole behind.</w:t>
      </w:r>
    </w:p>
    <w:p>
      <w:pPr>
        <w:ind w:left="360"/>
        <w:spacing w:before="0" w:after="60"/>
      </w:pPr>
      <w:r>
        <w:t xml:space="preserve">• Public domain · Library of Congress</w:t>
      </w:r>
    </w:p>
    <w:p>
      <w:pPr>
        <w:spacing w:before="0" w:after="120"/>
      </w:pPr>
      <w:r>
        <w:t xml:space="preserve">Migrant Mother — frame 2 of 4added</w:t>
      </w:r>
    </w:p>
    <w:p>
      <w:pPr>
        <w:spacing w:before="0" w:after="120"/>
      </w:pPr>
      <w:r>
        <w:t xml:space="preserve">Closer. The tent pole still cuts the frame and the lantern still sits in shot, but the distance is gone. Ask students what has been given up and what has been gained.</w:t>
      </w:r>
    </w:p>
    <w:p>
      <w:pPr>
        <w:spacing w:before="60" w:after="60"/>
      </w:pPr>
      <w:r>
        <w:drawing>
          <wp:inline distT="0" distB="0" distL="0" distR="0">
            <wp:extent cx="4206240" cy="3306663"/>
            <wp:docPr id="3" name="image3.jpg"/>
            <a:graphic xmlns:a="http://schemas.openxmlformats.org/drawingml/2006/main">
              <a:graphicData uri="http://schemas.openxmlformats.org/drawingml/2006/picture">
                <pic:pic xmlns:pic="http://schemas.openxmlformats.org/drawingml/2006/picture">
                  <pic:nvPicPr>
                    <pic:cNvPr id="3" name="image3.jpg"/>
                    <pic:cNvPicPr/>
                  </pic:nvPicPr>
                  <pic:blipFill>
                    <a:blip r:embed="rIdImg3"/>
                    <a:stretch>
                      <a:fillRect/>
                    </a:stretch>
                  </pic:blipFill>
                  <pic:spPr>
                    <a:xfrm>
                      <a:off x="0" y="0"/>
                      <a:ext cx="4206240" cy="3306663"/>
                    </a:xfrm>
                    <a:prstGeom prst="rect">
                      <a:avLst/>
                    </a:prstGeom>
                  </pic:spPr>
                </pic:pic>
              </a:graphicData>
            </a:graphic>
          </wp:inline>
        </w:drawing>
      </w:r>
    </w:p>
    <w:p>
      <w:pPr>
        <w:spacing w:before="0" w:after="140"/>
      </w:pPr>
      <w:r>
        <w:rPr>
          <w:i/>
          <w:sz w:val="16"/>
          <w:szCs w:val="16"/>
          <w:color w:val="666666"/>
        </w:rPr>
        <w:t xml:space="preserve">The mother and children framed tightly against tent canvas, the children turning their faces away.</w:t>
      </w:r>
    </w:p>
    <w:p>
      <w:pPr>
        <w:ind w:left="360"/>
        <w:spacing w:before="0" w:after="60"/>
      </w:pPr>
      <w:r>
        <w:t xml:space="preserve">• Public domain · Library of Congress</w:t>
      </w:r>
    </w:p>
    <w:p>
      <w:pPr>
        <w:spacing w:before="0" w:after="120"/>
      </w:pPr>
      <w:r>
        <w:t xml:space="preserve">Migrant Mother — frame 3 of 4added</w:t>
      </w:r>
    </w:p>
    <w:p>
      <w:pPr>
        <w:spacing w:before="0" w:after="120"/>
      </w:pPr>
      <w:r>
        <w:t xml:space="preserve">Closer still, and the children begin to turn away from the lens. Lange is removing everything that would let you place this family in a particular camp on a particular day.</w:t>
      </w:r>
    </w:p>
    <w:p>
      <w:pPr>
        <w:spacing w:before="60" w:after="60"/>
      </w:pPr>
      <w:r>
        <w:drawing>
          <wp:inline distT="0" distB="0" distL="0" distR="0">
            <wp:extent cx="4206240" cy="5246272"/>
            <wp:docPr id="4" name="image4.jpg"/>
            <a:graphic xmlns:a="http://schemas.openxmlformats.org/drawingml/2006/main">
              <a:graphicData uri="http://schemas.openxmlformats.org/drawingml/2006/picture">
                <pic:pic xmlns:pic="http://schemas.openxmlformats.org/drawingml/2006/picture">
                  <pic:nvPicPr>
                    <pic:cNvPr id="4" name="image4.jpg"/>
                    <pic:cNvPicPr/>
                  </pic:nvPicPr>
                  <pic:blipFill>
                    <a:blip r:embed="rIdImg4"/>
                    <a:stretch>
                      <a:fillRect/>
                    </a:stretch>
                  </pic:blipFill>
                  <pic:spPr>
                    <a:xfrm>
                      <a:off x="0" y="0"/>
                      <a:ext cx="4206240" cy="5246272"/>
                    </a:xfrm>
                    <a:prstGeom prst="rect">
                      <a:avLst/>
                    </a:prstGeom>
                  </pic:spPr>
                </pic:pic>
              </a:graphicData>
            </a:graphic>
          </wp:inline>
        </w:drawing>
      </w:r>
    </w:p>
    <w:p>
      <w:pPr>
        <w:spacing w:before="0" w:after="140"/>
      </w:pPr>
      <w:r>
        <w:rPr>
          <w:i/>
          <w:sz w:val="16"/>
          <w:szCs w:val="16"/>
          <w:color w:val="666666"/>
        </w:rPr>
        <w:t xml:space="preserve">The famous tight portrait: a weathered mother, hand to her chin, two children turning their faces into her shoulders, an infant asleep in her lap.</w:t>
      </w:r>
    </w:p>
    <w:p>
      <w:pPr>
        <w:ind w:left="360"/>
        <w:spacing w:before="0" w:after="60"/>
      </w:pPr>
      <w:r>
        <w:t xml:space="preserve">• Public domain · Library of Congress</w:t>
      </w:r>
    </w:p>
    <w:p>
      <w:pPr>
        <w:spacing w:before="0" w:after="120"/>
      </w:pPr>
      <w:r>
        <w:t xml:space="preserve">Migrant Mother — the published frame</w:t>
      </w:r>
    </w:p>
    <w:p>
      <w:pPr>
        <w:spacing w:before="0" w:after="120"/>
      </w:pPr>
      <w:r>
        <w:t xml:space="preserve">The most reproduced photograph of the era. Set it against the three frames above and the lesson makes itself: the tent, the lantern, the pan, the camp and the children’s faces are all gone. What remains is a face that could belong to any mother anywhere — which is exactly why it worked as an argument, and exactly what it cost the real Florence Owens Thompson, who was identified decades later and said she never saw a cent.</w:t>
      </w:r>
    </w:p>
    <w:p>
      <w:pPr>
        <w:spacing w:before="0" w:after="120"/>
      </w:pPr>
      <w:r>
        <w:t xml:space="preserve">APALange, D. (1936). Destitute pea pickers in California. Mother of seven children. Age thirty-two. Nipomo, California [Photograph]. Library of Congress. https://www.loc.gov/item/2017762891/Copy MLALange, Dorothea. Destitute Pea Pickers in California. Mother of Seven Children. Age Thirty-Two. Nipomo, California. 1936. Library of Congress, loc.gov/item/2017762891/.Copy</w:t>
      </w:r>
    </w:p>
    <w:p>
      <w:pPr>
        <w:spacing w:before="0" w:after="120"/>
      </w:pPr>
      <w:r>
        <w:t xml:space="preserve">Damaged Child, Shacktown, Elm Grove, Oklahoma, 1936</w:t>
      </w:r>
    </w:p>
    <w:p>
      <w:pPr>
        <w:spacing w:before="0" w:after="120"/>
      </w:pPr>
      <w:r>
        <w:t xml:space="preserve">The title editorialises before the viewer looks. A test case for how captions direct reading. Held by MoMA.</w:t>
      </w:r>
    </w:p>
    <w:p>
      <w:pPr>
        <w:spacing w:before="60" w:after="60"/>
      </w:pPr>
      <w:r>
        <w:drawing>
          <wp:inline distT="0" distB="0" distL="0" distR="0">
            <wp:extent cx="4206240" cy="3380601"/>
            <wp:docPr id="5" name="image5.jpg"/>
            <a:graphic xmlns:a="http://schemas.openxmlformats.org/drawingml/2006/main">
              <a:graphicData uri="http://schemas.openxmlformats.org/drawingml/2006/picture">
                <pic:pic xmlns:pic="http://schemas.openxmlformats.org/drawingml/2006/picture">
                  <pic:nvPicPr>
                    <pic:cNvPr id="5" name="image5.jpg"/>
                    <pic:cNvPicPr/>
                  </pic:nvPicPr>
                  <pic:blipFill>
                    <a:blip r:embed="rIdImg5"/>
                    <a:stretch>
                      <a:fillRect/>
                    </a:stretch>
                  </pic:blipFill>
                  <pic:spPr>
                    <a:xfrm>
                      <a:off x="0" y="0"/>
                      <a:ext cx="4206240" cy="3380601"/>
                    </a:xfrm>
                    <a:prstGeom prst="rect">
                      <a:avLst/>
                    </a:prstGeom>
                  </pic:spPr>
                </pic:pic>
              </a:graphicData>
            </a:graphic>
          </wp:inline>
        </w:drawing>
      </w:r>
    </w:p>
    <w:p>
      <w:pPr>
        <w:spacing w:before="0" w:after="140"/>
      </w:pPr>
      <w:r>
        <w:rPr>
          <w:i/>
          <w:sz w:val="16"/>
          <w:szCs w:val="16"/>
          <w:color w:val="666666"/>
        </w:rPr>
        <w:t xml:space="preserve">A white overseer stands with one foot planted on the bumper of a car, while five Black field workers stand behind and to the side of him.</w:t>
      </w:r>
    </w:p>
    <w:p>
      <w:pPr>
        <w:ind w:left="360"/>
        <w:spacing w:before="0" w:after="60"/>
      </w:pPr>
      <w:r>
        <w:t xml:space="preserve">• Public domain · Library of Congress</w:t>
      </w:r>
    </w:p>
    <w:p>
      <w:pPr>
        <w:spacing w:before="0" w:after="120"/>
      </w:pPr>
      <w:r>
        <w:t xml:space="preserve">Plantation Overseer and his Field Hands, Mississippi Delta, June 1936</w:t>
      </w:r>
    </w:p>
    <w:p>
      <w:pPr>
        <w:spacing w:before="0" w:after="120"/>
      </w:pPr>
      <w:r>
        <w:t xml:space="preserve">Foot on the bumper, men arranged behind. Power staged as a casual pose.</w:t>
      </w:r>
    </w:p>
    <w:p>
      <w:pPr>
        <w:spacing w:before="0" w:after="120"/>
      </w:pPr>
      <w:r>
        <w:t xml:space="preserve">APALange, D. (1936). Plantation overseer. Mississippi Delta, near Clarksdale, Mississippi [Photograph]. Library of Congress.Copy MLALange, Dorothea. Plantation Overseer. Mississippi Delta, near Clarksdale, Mississippi. 1936. Library of Congress.Copy</w:t>
      </w:r>
    </w:p>
    <w:p>
      <w:pPr>
        <w:spacing w:before="60" w:after="60"/>
      </w:pPr>
      <w:r>
        <w:drawing>
          <wp:inline distT="0" distB="0" distL="0" distR="0">
            <wp:extent cx="4206240" cy="3351847"/>
            <wp:docPr id="6" name="image6.jpg"/>
            <a:graphic xmlns:a="http://schemas.openxmlformats.org/drawingml/2006/main">
              <a:graphicData uri="http://schemas.openxmlformats.org/drawingml/2006/picture">
                <pic:pic xmlns:pic="http://schemas.openxmlformats.org/drawingml/2006/picture">
                  <pic:nvPicPr>
                    <pic:cNvPr id="6" name="image6.jpg"/>
                    <pic:cNvPicPr/>
                  </pic:nvPicPr>
                  <pic:blipFill>
                    <a:blip r:embed="rIdImg6"/>
                    <a:stretch>
                      <a:fillRect/>
                    </a:stretch>
                  </pic:blipFill>
                  <pic:spPr>
                    <a:xfrm>
                      <a:off x="0" y="0"/>
                      <a:ext cx="4206240" cy="3351847"/>
                    </a:xfrm>
                    <a:prstGeom prst="rect">
                      <a:avLst/>
                    </a:prstGeom>
                  </pic:spPr>
                </pic:pic>
              </a:graphicData>
            </a:graphic>
          </wp:inline>
        </w:drawing>
      </w:r>
    </w:p>
    <w:p>
      <w:pPr>
        <w:spacing w:before="0" w:after="140"/>
      </w:pPr>
      <w:r>
        <w:rPr>
          <w:i/>
          <w:sz w:val="16"/>
          <w:szCs w:val="16"/>
          <w:color w:val="666666"/>
        </w:rPr>
        <w:t xml:space="preserve">Two men carrying bundles walk away down an empty highway, passing a billboard advertising relaxed rail travel.</w:t>
      </w:r>
    </w:p>
    <w:p>
      <w:pPr>
        <w:ind w:left="360"/>
        <w:spacing w:before="0" w:after="60"/>
      </w:pPr>
      <w:r>
        <w:t xml:space="preserve">• Public domain · Library of Congress</w:t>
      </w:r>
    </w:p>
    <w:p>
      <w:pPr>
        <w:spacing w:before="0" w:after="120"/>
      </w:pPr>
      <w:r>
        <w:t xml:space="preserve">Toward Los Angeles, California, March 1937</w:t>
      </w:r>
    </w:p>
    <w:p>
      <w:pPr>
        <w:spacing w:before="0" w:after="120"/>
      </w:pPr>
      <w:r>
        <w:t xml:space="preserve">Two men walking away from the lens beneath a billboard promising comfortable travel. Irony built from juxtaposition.</w:t>
      </w:r>
    </w:p>
    <w:p>
      <w:pPr>
        <w:spacing w:before="0" w:after="120"/>
      </w:pPr>
      <w:r>
        <w:t xml:space="preserve">APALange, D. (1937). Toward Los Angeles, California [Photograph]. Library of Congress.Copy MLALange, Dorothea. Toward Los Angeles, California. 1937. Library of Congress.Copy</w:t>
      </w:r>
    </w:p>
    <w:p>
      <w:pPr>
        <w:spacing w:before="60" w:after="60"/>
      </w:pPr>
      <w:r>
        <w:drawing>
          <wp:inline distT="0" distB="0" distL="0" distR="0">
            <wp:extent cx="4206240" cy="3314878"/>
            <wp:docPr id="7" name="image7.jpg"/>
            <a:graphic xmlns:a="http://schemas.openxmlformats.org/drawingml/2006/main">
              <a:graphicData uri="http://schemas.openxmlformats.org/drawingml/2006/picture">
                <pic:pic xmlns:pic="http://schemas.openxmlformats.org/drawingml/2006/picture">
                  <pic:nvPicPr>
                    <pic:cNvPr id="7" name="image7.jpg"/>
                    <pic:cNvPicPr/>
                  </pic:nvPicPr>
                  <pic:blipFill>
                    <a:blip r:embed="rIdImg7"/>
                    <a:stretch>
                      <a:fillRect/>
                    </a:stretch>
                  </pic:blipFill>
                  <pic:spPr>
                    <a:xfrm>
                      <a:off x="0" y="0"/>
                      <a:ext cx="4206240" cy="3314878"/>
                    </a:xfrm>
                    <a:prstGeom prst="rect">
                      <a:avLst/>
                    </a:prstGeom>
                  </pic:spPr>
                </pic:pic>
              </a:graphicData>
            </a:graphic>
          </wp:inline>
        </w:drawing>
      </w:r>
    </w:p>
    <w:p>
      <w:pPr>
        <w:spacing w:before="0" w:after="140"/>
      </w:pPr>
      <w:r>
        <w:rPr>
          <w:i/>
          <w:sz w:val="16"/>
          <w:szCs w:val="16"/>
          <w:color w:val="666666"/>
        </w:rPr>
        <w:t xml:space="preserve">A farmer drives a tractor across dry open ground with a young boy riding beside him.</w:t>
      </w:r>
    </w:p>
    <w:p>
      <w:pPr>
        <w:ind w:left="360"/>
        <w:spacing w:before="0" w:after="60"/>
      </w:pPr>
      <w:r>
        <w:t xml:space="preserve">• Public domain · Library of Congress</w:t>
      </w:r>
    </w:p>
    <w:p>
      <w:pPr>
        <w:spacing w:before="0" w:after="120"/>
      </w:pPr>
      <w:r>
        <w:t xml:space="preserve">Dust Bowl Farmer with Tractor and Son, near Claud, New Mexico, 1938added</w:t>
      </w:r>
    </w:p>
    <w:p>
      <w:pPr>
        <w:spacing w:before="0" w:after="120"/>
      </w:pPr>
      <w:r>
        <w:t xml:space="preserve">Machinery and a child in the same frame, on land that is failing. Useful beside Interstellar: the same argument about technology and exhausted ground, forty years before the film.</w:t>
      </w:r>
    </w:p>
    <w:p>
      <w:pPr>
        <w:spacing w:before="60" w:after="60"/>
      </w:pPr>
      <w:r>
        <w:drawing>
          <wp:inline distT="0" distB="0" distL="0" distR="0">
            <wp:extent cx="4206240" cy="3240940"/>
            <wp:docPr id="8" name="image8.jpg"/>
            <a:graphic xmlns:a="http://schemas.openxmlformats.org/drawingml/2006/main">
              <a:graphicData uri="http://schemas.openxmlformats.org/drawingml/2006/picture">
                <pic:pic xmlns:pic="http://schemas.openxmlformats.org/drawingml/2006/picture">
                  <pic:nvPicPr>
                    <pic:cNvPr id="8" name="image8.jpg"/>
                    <pic:cNvPicPr/>
                  </pic:nvPicPr>
                  <pic:blipFill>
                    <a:blip r:embed="rIdImg8"/>
                    <a:stretch>
                      <a:fillRect/>
                    </a:stretch>
                  </pic:blipFill>
                  <pic:spPr>
                    <a:xfrm>
                      <a:off x="0" y="0"/>
                      <a:ext cx="4206240" cy="3240940"/>
                    </a:xfrm>
                    <a:prstGeom prst="rect">
                      <a:avLst/>
                    </a:prstGeom>
                  </pic:spPr>
                </pic:pic>
              </a:graphicData>
            </a:graphic>
          </wp:inline>
        </w:drawing>
      </w:r>
    </w:p>
    <w:p>
      <w:pPr>
        <w:spacing w:before="0" w:after="140"/>
      </w:pPr>
      <w:r>
        <w:rPr>
          <w:i/>
          <w:sz w:val="16"/>
          <w:szCs w:val="16"/>
          <w:color w:val="666666"/>
        </w:rPr>
        <w:t xml:space="preserve">A cotton picker photographed at eye level in a field, sack over the shoulder.</w:t>
      </w:r>
    </w:p>
    <w:p>
      <w:pPr>
        <w:ind w:left="360"/>
        <w:spacing w:before="0" w:after="60"/>
      </w:pPr>
      <w:r>
        <w:t xml:space="preserve">• Public domain · Library of Congress</w:t>
      </w:r>
    </w:p>
    <w:p>
      <w:pPr>
        <w:spacing w:before="0" w:after="120"/>
      </w:pPr>
      <w:r>
        <w:t xml:space="preserve">Cotton Picker near Firebaugh, Californiaadded</w:t>
      </w:r>
    </w:p>
    <w:p>
      <w:pPr>
        <w:spacing w:before="0" w:after="120"/>
      </w:pPr>
      <w:r>
        <w:t xml:space="preserve">A portrait made at working height, not looking down. Compare the camera position here with the overseer photograph.</w:t>
      </w:r>
    </w:p>
    <w:p>
      <w:pPr>
        <w:spacing w:before="60" w:after="60"/>
      </w:pPr>
      <w:r>
        <w:drawing>
          <wp:inline distT="0" distB="0" distL="0" distR="0">
            <wp:extent cx="4206240" cy="3331309"/>
            <wp:docPr id="9" name="image9.jpg"/>
            <a:graphic xmlns:a="http://schemas.openxmlformats.org/drawingml/2006/main">
              <a:graphicData uri="http://schemas.openxmlformats.org/drawingml/2006/picture">
                <pic:pic xmlns:pic="http://schemas.openxmlformats.org/drawingml/2006/picture">
                  <pic:nvPicPr>
                    <pic:cNvPr id="9" name="image9.jpg"/>
                    <pic:cNvPicPr/>
                  </pic:nvPicPr>
                  <pic:blipFill>
                    <a:blip r:embed="rIdImg9"/>
                    <a:stretch>
                      <a:fillRect/>
                    </a:stretch>
                  </pic:blipFill>
                  <pic:spPr>
                    <a:xfrm>
                      <a:off x="0" y="0"/>
                      <a:ext cx="4206240" cy="3331309"/>
                    </a:xfrm>
                    <a:prstGeom prst="rect">
                      <a:avLst/>
                    </a:prstGeom>
                  </pic:spPr>
                </pic:pic>
              </a:graphicData>
            </a:graphic>
          </wp:inline>
        </w:drawing>
      </w:r>
    </w:p>
    <w:p>
      <w:pPr>
        <w:spacing w:before="0" w:after="140"/>
      </w:pPr>
      <w:r>
        <w:rPr>
          <w:i/>
          <w:sz w:val="16"/>
          <w:szCs w:val="16"/>
          <w:color w:val="666666"/>
        </w:rPr>
        <w:t xml:space="preserve">A mother and three children outside a makeshift shelter in a squatter camp.</w:t>
      </w:r>
    </w:p>
    <w:p>
      <w:pPr>
        <w:ind w:left="360"/>
        <w:spacing w:before="0" w:after="60"/>
      </w:pPr>
      <w:r>
        <w:t xml:space="preserve">• Public domain · Library of Congress</w:t>
      </w:r>
    </w:p>
    <w:p>
      <w:pPr>
        <w:spacing w:before="0" w:after="120"/>
      </w:pPr>
      <w:r>
        <w:t xml:space="preserve">Mother and Three Children in a California Squatter Campadded</w:t>
      </w:r>
    </w:p>
    <w:p>
      <w:pPr>
        <w:spacing w:before="0" w:after="120"/>
      </w:pPr>
      <w:r>
        <w:t xml:space="preserve">A second mother-and-children composition. Set it beside the Migrant Mother sequence and ask why this one did not become an icon.</w:t>
      </w:r>
    </w:p>
    <w:p>
      <w:pPr>
        <w:spacing w:before="60" w:after="60"/>
      </w:pPr>
      <w:r>
        <w:drawing>
          <wp:inline distT="0" distB="0" distL="0" distR="0">
            <wp:extent cx="4206240" cy="5049460"/>
            <wp:docPr id="10" name="image10.jpg"/>
            <a:graphic xmlns:a="http://schemas.openxmlformats.org/drawingml/2006/main">
              <a:graphicData uri="http://schemas.openxmlformats.org/drawingml/2006/picture">
                <pic:pic xmlns:pic="http://schemas.openxmlformats.org/drawingml/2006/picture">
                  <pic:nvPicPr>
                    <pic:cNvPr id="10" name="image10.jpg"/>
                    <pic:cNvPicPr/>
                  </pic:nvPicPr>
                  <pic:blipFill>
                    <a:blip r:embed="rIdImg10"/>
                    <a:stretch>
                      <a:fillRect/>
                    </a:stretch>
                  </pic:blipFill>
                  <pic:spPr>
                    <a:xfrm>
                      <a:off x="0" y="0"/>
                      <a:ext cx="4206240" cy="5049460"/>
                    </a:xfrm>
                    <a:prstGeom prst="rect">
                      <a:avLst/>
                    </a:prstGeom>
                  </pic:spPr>
                </pic:pic>
              </a:graphicData>
            </a:graphic>
          </wp:inline>
        </w:drawing>
      </w:r>
    </w:p>
    <w:p>
      <w:pPr>
        <w:spacing w:before="0" w:after="140"/>
      </w:pPr>
      <w:r>
        <w:rPr>
          <w:i/>
          <w:sz w:val="16"/>
          <w:szCs w:val="16"/>
          <w:color w:val="666666"/>
        </w:rPr>
        <w:t xml:space="preserve">A weathered man photographed outdoors, formerly a farm owner, now a migrant labourer.</w:t>
      </w:r>
    </w:p>
    <w:p>
      <w:pPr>
        <w:ind w:left="360"/>
        <w:spacing w:before="0" w:after="60"/>
      </w:pPr>
      <w:r>
        <w:t xml:space="preserve">• Public domain · Library of Congress</w:t>
      </w:r>
    </w:p>
    <w:p>
      <w:pPr>
        <w:spacing w:before="0" w:after="120"/>
      </w:pPr>
      <w:r>
        <w:t xml:space="preserve">Once a Missouri Farmer, Now a Migratory Farm Labourer on the Pacific Coastadded</w:t>
      </w:r>
    </w:p>
    <w:p>
      <w:pPr>
        <w:spacing w:before="0" w:after="120"/>
      </w:pPr>
      <w:r>
        <w:t xml:space="preserve">The caption does the whole argument in one sentence — a before and an after with no image of the before. A model for how a title can carry a thesis.</w:t>
      </w:r>
    </w:p>
    <w:p>
      <w:pPr>
        <w:spacing w:before="60" w:after="60"/>
      </w:pPr>
      <w:r>
        <w:drawing>
          <wp:inline distT="0" distB="0" distL="0" distR="0">
            <wp:extent cx="4206240" cy="3302555"/>
            <wp:docPr id="11" name="image11.jpg"/>
            <a:graphic xmlns:a="http://schemas.openxmlformats.org/drawingml/2006/main">
              <a:graphicData uri="http://schemas.openxmlformats.org/drawingml/2006/picture">
                <pic:pic xmlns:pic="http://schemas.openxmlformats.org/drawingml/2006/picture">
                  <pic:nvPicPr>
                    <pic:cNvPr id="11" name="image11.jpg"/>
                    <pic:cNvPicPr/>
                  </pic:nvPicPr>
                  <pic:blipFill>
                    <a:blip r:embed="rIdImg11"/>
                    <a:stretch>
                      <a:fillRect/>
                    </a:stretch>
                  </pic:blipFill>
                  <pic:spPr>
                    <a:xfrm>
                      <a:off x="0" y="0"/>
                      <a:ext cx="4206240" cy="3302555"/>
                    </a:xfrm>
                    <a:prstGeom prst="rect">
                      <a:avLst/>
                    </a:prstGeom>
                  </pic:spPr>
                </pic:pic>
              </a:graphicData>
            </a:graphic>
          </wp:inline>
        </w:drawing>
      </w:r>
    </w:p>
    <w:p>
      <w:pPr>
        <w:spacing w:before="0" w:after="140"/>
      </w:pPr>
      <w:r>
        <w:rPr>
          <w:i/>
          <w:sz w:val="16"/>
          <w:szCs w:val="16"/>
          <w:color w:val="666666"/>
        </w:rPr>
        <w:t xml:space="preserve">A seated man in worn clothing, formerly a tenant farmer, now receiving relief.</w:t>
      </w:r>
    </w:p>
    <w:p>
      <w:pPr>
        <w:ind w:left="360"/>
        <w:spacing w:before="0" w:after="60"/>
      </w:pPr>
      <w:r>
        <w:t xml:space="preserve">• Public domain · Library of Congress</w:t>
      </w:r>
    </w:p>
    <w:p>
      <w:pPr>
        <w:spacing w:before="0" w:after="120"/>
      </w:pPr>
      <w:r>
        <w:t xml:space="preserve">Ex-Tenant Farmer on Relief Grant, Imperial Valley, Californiaadded</w:t>
      </w:r>
    </w:p>
    <w:p>
      <w:pPr>
        <w:spacing w:before="0" w:after="120"/>
      </w:pPr>
      <w:r>
        <w:t xml:space="preserve">Another caption that names an economic fall. Track how often Lange’s titles specify what someone used to be.</w:t>
      </w:r>
    </w:p>
    <w:p>
      <w:pPr>
        <w:spacing w:before="60" w:after="60"/>
      </w:pPr>
      <w:r>
        <w:drawing>
          <wp:inline distT="0" distB="0" distL="0" distR="0">
            <wp:extent cx="4206240" cy="4562701"/>
            <wp:docPr id="12" name="image12.jpg"/>
            <a:graphic xmlns:a="http://schemas.openxmlformats.org/drawingml/2006/main">
              <a:graphicData uri="http://schemas.openxmlformats.org/drawingml/2006/picture">
                <pic:pic xmlns:pic="http://schemas.openxmlformats.org/drawingml/2006/picture">
                  <pic:nvPicPr>
                    <pic:cNvPr id="12" name="image12.jpg"/>
                    <pic:cNvPicPr/>
                  </pic:nvPicPr>
                  <pic:blipFill>
                    <a:blip r:embed="rIdImg12"/>
                    <a:stretch>
                      <a:fillRect/>
                    </a:stretch>
                  </pic:blipFill>
                  <pic:spPr>
                    <a:xfrm>
                      <a:off x="0" y="0"/>
                      <a:ext cx="4206240" cy="4562701"/>
                    </a:xfrm>
                    <a:prstGeom prst="rect">
                      <a:avLst/>
                    </a:prstGeom>
                  </pic:spPr>
                </pic:pic>
              </a:graphicData>
            </a:graphic>
          </wp:inline>
        </w:drawing>
      </w:r>
    </w:p>
    <w:p>
      <w:pPr>
        <w:spacing w:before="0" w:after="140"/>
      </w:pPr>
      <w:r>
        <w:rPr>
          <w:i/>
          <w:sz w:val="16"/>
          <w:szCs w:val="16"/>
          <w:color w:val="666666"/>
        </w:rPr>
        <w:t xml:space="preserve">A roadside sign photographed against open Georgia country.</w:t>
      </w:r>
    </w:p>
    <w:p>
      <w:pPr>
        <w:ind w:left="360"/>
        <w:spacing w:before="0" w:after="60"/>
      </w:pPr>
      <w:r>
        <w:t xml:space="preserve">• Public domain · Library of Congress</w:t>
      </w:r>
    </w:p>
    <w:p>
      <w:pPr>
        <w:spacing w:before="0" w:after="120"/>
      </w:pPr>
      <w:r>
        <w:t xml:space="preserve">Georgia Road Signadded</w:t>
      </w:r>
    </w:p>
    <w:p>
      <w:pPr>
        <w:spacing w:before="0" w:after="120"/>
      </w:pPr>
      <w:r>
        <w:t xml:space="preserve">Almost no people. Lange photographs a sign and lets the language in the landscape make the point — a bridge from photography into the advertising unit in Year 2.</w:t>
      </w:r>
    </w:p>
    <w:p>
      <w:pPr>
        <w:spacing w:before="0" w:after="120"/>
      </w:pPr>
      <w:r>
        <w:t xml:space="preserve">Funeral Cortege, End of an Era in a Small Valley Town, California, 1938</w:t>
      </w:r>
    </w:p>
    <w:p>
      <w:pPr>
        <w:spacing w:before="0" w:after="120"/>
      </w:pPr>
      <w:r>
        <w:t xml:space="preserve">Lange’s own title names the theme — a study in how a photographer argues before you have looked at anything. Not embedded here: unlike the twelve above, this one is not in the Library of Congress public-domain set. It survives as museum prints, and the museums hold rights to their reproductions — Cleveland lists it as copyrighted with no open-access file. View it at SFMOMA, the Getty, Cleveland or MoMA — or project it from one of those pages in class, which is ordinary classroom use.</w:t>
      </w:r>
    </w:p>
    <w:p>
      <w:pPr>
        <w:spacing w:before="240" w:after="120"/>
      </w:pPr>
      <w:r>
        <w:rPr>
          <w:b/>
          <w:sz w:val="30"/>
          <w:szCs w:val="30"/>
          <w:color w:val="2E5496"/>
        </w:rPr>
        <w:t xml:space="preserve">Film</w:t>
      </w:r>
    </w:p>
    <w:p>
      <w:pPr>
        <w:spacing w:before="0" w:after="120"/>
      </w:pPr>
      <w:r>
        <w:t xml:space="preserve">Year 1 · Q2 · 1–2 weeksRepresentation • Creativity • Transformation • Perspective</w:t>
      </w:r>
    </w:p>
    <w:p>
      <w:pPr>
        <w:spacing w:before="0" w:after="120"/>
      </w:pPr>
      <w:r>
        <w:t xml:space="preserve">Science, technology and the environment — the environment as an agent that shapes and constrains human life.</w:t>
      </w:r>
    </w:p>
    <w:p>
      <w:pPr>
        <w:spacing w:before="0" w:after="120"/>
      </w:pPr>
      <w:r>
        <w:t xml:space="preserve">Studied in the same quarter as the Lange photographs and The Hour of the Star, and immediately before The Woman in the Dunes in Q3 — the pairing the unit is built around.</w:t>
      </w:r>
    </w:p>
    <w:p>
      <w:pPr>
        <w:spacing w:before="120" w:after="60"/>
      </w:pPr>
      <w:r>
        <w:rPr>
          <w:b/>
          <w:sz w:val="19"/>
          <w:szCs w:val="19"/>
          <w:color w:val="555555"/>
          <w:caps/>
        </w:rPr>
        <w:t xml:space="preserve">Elements of this form (10)</w:t>
      </w:r>
    </w:p>
    <w:p>
      <w:pPr>
        <w:ind w:left="360"/>
        <w:spacing w:before="0" w:after="60"/>
      </w:pPr>
      <w:r>
        <w:rPr>
          <w:b/>
        </w:rPr>
        <w:t xml:space="preserve">mise-en-scène — </w:t>
      </w:r>
      <w:r>
        <w:t xml:space="preserve">everything arranged inside the shot: set, light, costume, placement</w:t>
      </w:r>
    </w:p>
    <w:p>
      <w:pPr>
        <w:ind w:left="360"/>
        <w:spacing w:before="0" w:after="60"/>
      </w:pPr>
      <w:r>
        <w:rPr>
          <w:b/>
        </w:rPr>
        <w:t xml:space="preserve">shot distance — </w:t>
      </w:r>
      <w:r>
        <w:t xml:space="preserve">close-up, mid, wide — how near the camera lets you stand</w:t>
      </w:r>
    </w:p>
    <w:p>
      <w:pPr>
        <w:ind w:left="360"/>
        <w:spacing w:before="0" w:after="60"/>
      </w:pPr>
      <w:r>
        <w:rPr>
          <w:b/>
        </w:rPr>
        <w:t xml:space="preserve">camera angle — </w:t>
      </w:r>
      <w:r>
        <w:t xml:space="preserve">high, low or level, and the power that implies</w:t>
      </w:r>
    </w:p>
    <w:p>
      <w:pPr>
        <w:ind w:left="360"/>
        <w:spacing w:before="0" w:after="60"/>
      </w:pPr>
      <w:r>
        <w:rPr>
          <w:b/>
        </w:rPr>
        <w:t xml:space="preserve">screen space — </w:t>
      </w:r>
      <w:r>
        <w:t xml:space="preserve">how much of the frame a figure fills, and how much emptiness surrounds them</w:t>
      </w:r>
    </w:p>
    <w:p>
      <w:pPr>
        <w:ind w:left="360"/>
        <w:spacing w:before="0" w:after="60"/>
      </w:pPr>
      <w:r>
        <w:rPr>
          <w:b/>
        </w:rPr>
        <w:t xml:space="preserve">editing / montage — </w:t>
      </w:r>
      <w:r>
        <w:t xml:space="preserve">meaning built by cutting shots together</w:t>
      </w:r>
    </w:p>
    <w:p>
      <w:pPr>
        <w:ind w:left="360"/>
        <w:spacing w:before="0" w:after="60"/>
      </w:pPr>
      <w:r>
        <w:rPr>
          <w:b/>
        </w:rPr>
        <w:t xml:space="preserve">pacing — </w:t>
      </w:r>
      <w:r>
        <w:t xml:space="preserve">how long a shot is held; holding too long is a choice</w:t>
      </w:r>
    </w:p>
    <w:p>
      <w:pPr>
        <w:ind w:left="360"/>
        <w:spacing w:before="0" w:after="60"/>
      </w:pPr>
      <w:r>
        <w:rPr>
          <w:b/>
        </w:rPr>
        <w:t xml:space="preserve">diegetic sound — </w:t>
      </w:r>
      <w:r>
        <w:t xml:space="preserve">sound the characters can hear — dialogue, footsteps, a radio</w:t>
      </w:r>
    </w:p>
    <w:p>
      <w:pPr>
        <w:ind w:left="360"/>
        <w:spacing w:before="0" w:after="60"/>
      </w:pPr>
      <w:r>
        <w:rPr>
          <w:b/>
        </w:rPr>
        <w:t xml:space="preserve">non-diegetic sound — </w:t>
      </w:r>
      <w:r>
        <w:t xml:space="preserve">sound only you can hear — usually the score</w:t>
      </w:r>
    </w:p>
    <w:p>
      <w:pPr>
        <w:ind w:left="360"/>
        <w:spacing w:before="0" w:after="60"/>
      </w:pPr>
      <w:r>
        <w:rPr>
          <w:b/>
        </w:rPr>
        <w:t xml:space="preserve">lighting — </w:t>
      </w:r>
      <w:r>
        <w:t xml:space="preserve">high key or low key; where shadow falls</w:t>
      </w:r>
    </w:p>
    <w:p>
      <w:pPr>
        <w:ind w:left="360"/>
        <w:spacing w:before="0" w:after="60"/>
      </w:pPr>
      <w:r>
        <w:rPr>
          <w:b/>
        </w:rPr>
        <w:t xml:space="preserve">colour palette — </w:t>
      </w:r>
      <w:r>
        <w:t xml:space="preserve">the range of colour used, and the mood it builds</w:t>
      </w:r>
    </w:p>
    <w:p>
      <w:pPr>
        <w:ind w:left="360"/>
        <w:spacing w:before="0" w:after="60"/>
      </w:pPr>
      <w:r>
        <w:t xml:space="preserve">• □Interstellar · Nolan · 2014In copyright — opens the source</w:t>
      </w:r>
    </w:p>
    <w:p>
      <w:pPr>
        <w:spacing w:before="0" w:after="120"/>
      </w:pPr>
      <w:r>
        <w:t xml:space="preserve">Interstellar (Nolan, 2014) — PG-13added</w:t>
      </w:r>
    </w:p>
    <w:p>
      <w:pPr>
        <w:spacing w:before="0" w:after="120"/>
      </w:pPr>
      <w:r>
        <w:t xml:space="preserve">Science, technology and the environment. Concepts: Representation, Transformation, Perspective. Blight, dust, and a planet that has stopped cooperating. Set it beside The Woman in the Dunes: both trap people inside an environment that will not negotiate, then ask whether escape or adaptation is the braver choice. Useful scenes for close analysis — the dust storm, the docking sequence, and the time-dilation scene on Miller's planet, where the cost of a decision is measured in years of someone else's life.</w:t>
      </w:r>
    </w:p>
    <w:p>
      <w:pPr>
        <w:spacing w:before="0" w:after="120"/>
      </w:pPr>
      <w:r>
        <w:t xml:space="preserve">APANolan, C. (Director). (2014). Interstellar [Film]. Paramount Pictures; Warner Bros. Pictures.Copy MLAInterstellar. Directed by Christopher Nolan, Paramount Pictures, 2014.Copy</w:t>
      </w:r>
    </w:p>
    <w:p>
      <w:pPr>
        <w:spacing w:before="240" w:after="120"/>
      </w:pPr>
      <w:r>
        <w:rPr>
          <w:b/>
          <w:sz w:val="30"/>
          <w:szCs w:val="30"/>
          <w:color w:val="2E5496"/>
        </w:rPr>
        <w:t xml:space="preserve">Art — Edward Hopper</w:t>
      </w:r>
    </w:p>
    <w:p>
      <w:pPr>
        <w:spacing w:before="0" w:after="120"/>
      </w:pPr>
      <w:r>
        <w:t xml:space="preserve">Year 1 · Q3 · 2–3 weeksRepresentation • Perspective • Culture</w:t>
      </w:r>
    </w:p>
    <w:p>
      <w:pPr>
        <w:spacing w:before="0" w:after="120"/>
      </w:pPr>
      <w:r>
        <w:t xml:space="preserve">Culture, identity and community — urban isolation and the American mid-century imagination.</w:t>
      </w:r>
    </w:p>
    <w:p>
      <w:pPr>
        <w:spacing w:before="0" w:after="120"/>
      </w:pPr>
      <w:r>
        <w:t xml:space="preserve">Your draft named Hopper but no paintings. Six are proposed below, matching the six Lange photographs so the two units can be compared directly: documentary witness against composed solitude. About the painter Edward Hopper · Whitney Museum Why these are links, not pictures. The Lange photographs above are embedded because she made them as a federal employee, so they are public domain. Hopper is the opposite case: he died in 1967, his estate rights are actively managed, and the museums mark his work accordingly — the Art Institute lists Nighthawks as not public domain, and every Hopper the Metropolitan holds is flagged the same way, including canvases from the 1920s. Open each painting at its museum and project it from there, which is ordinary classroom use.</w:t>
      </w:r>
    </w:p>
    <w:p>
      <w:pPr>
        <w:spacing w:before="120" w:after="60"/>
      </w:pPr>
      <w:r>
        <w:rPr>
          <w:b/>
          <w:sz w:val="19"/>
          <w:szCs w:val="19"/>
          <w:color w:val="555555"/>
          <w:caps/>
        </w:rPr>
        <w:t xml:space="preserve">Elements of this form (9)</w:t>
      </w:r>
    </w:p>
    <w:p>
      <w:pPr>
        <w:ind w:left="360"/>
        <w:spacing w:before="0" w:after="60"/>
      </w:pPr>
      <w:r>
        <w:rPr>
          <w:b/>
        </w:rPr>
        <w:t xml:space="preserve">composition — </w:t>
      </w:r>
      <w:r>
        <w:t xml:space="preserve">how the canvas is organised; what leads the eye</w:t>
      </w:r>
    </w:p>
    <w:p>
      <w:pPr>
        <w:ind w:left="360"/>
        <w:spacing w:before="0" w:after="60"/>
      </w:pPr>
      <w:r>
        <w:rPr>
          <w:b/>
        </w:rPr>
        <w:t xml:space="preserve">light source — </w:t>
      </w:r>
      <w:r>
        <w:t xml:space="preserve">where light enters the picture, and what it refuses to reach</w:t>
      </w:r>
    </w:p>
    <w:p>
      <w:pPr>
        <w:ind w:left="360"/>
        <w:spacing w:before="0" w:after="60"/>
      </w:pPr>
      <w:r>
        <w:rPr>
          <w:b/>
        </w:rPr>
        <w:t xml:space="preserve">negative space — </w:t>
      </w:r>
      <w:r>
        <w:t xml:space="preserve">the emptiness between and around figures — it carries meaning</w:t>
      </w:r>
    </w:p>
    <w:p>
      <w:pPr>
        <w:ind w:left="360"/>
        <w:spacing w:before="0" w:after="60"/>
      </w:pPr>
      <w:r>
        <w:rPr>
          <w:b/>
        </w:rPr>
        <w:t xml:space="preserve">perspective — </w:t>
      </w:r>
      <w:r>
        <w:t xml:space="preserve">the viewer’s implied position; where the painting puts you</w:t>
      </w:r>
    </w:p>
    <w:p>
      <w:pPr>
        <w:ind w:left="360"/>
        <w:spacing w:before="0" w:after="60"/>
      </w:pPr>
      <w:r>
        <w:rPr>
          <w:b/>
        </w:rPr>
        <w:t xml:space="preserve">colour palette — </w:t>
      </w:r>
      <w:r>
        <w:t xml:space="preserve">the chosen range of colour, and its emotional temperature</w:t>
      </w:r>
    </w:p>
    <w:p>
      <w:pPr>
        <w:ind w:left="360"/>
        <w:spacing w:before="0" w:after="60"/>
      </w:pPr>
      <w:r>
        <w:rPr>
          <w:b/>
        </w:rPr>
        <w:t xml:space="preserve">framing device — </w:t>
      </w:r>
      <w:r>
        <w:t xml:space="preserve">a window, door or edge that frames the subject inside the picture</w:t>
      </w:r>
    </w:p>
    <w:p>
      <w:pPr>
        <w:ind w:left="360"/>
        <w:spacing w:before="0" w:after="60"/>
      </w:pPr>
      <w:r>
        <w:rPr>
          <w:b/>
        </w:rPr>
        <w:t xml:space="preserve">scale — </w:t>
      </w:r>
      <w:r>
        <w:t xml:space="preserve">the size of figures relative to their setting</w:t>
      </w:r>
    </w:p>
    <w:p>
      <w:pPr>
        <w:ind w:left="360"/>
        <w:spacing w:before="0" w:after="60"/>
      </w:pPr>
      <w:r>
        <w:rPr>
          <w:b/>
        </w:rPr>
        <w:t xml:space="preserve">brushwork — </w:t>
      </w:r>
      <w:r>
        <w:t xml:space="preserve">visible or smooth — whether the making is meant to be seen</w:t>
      </w:r>
    </w:p>
    <w:p>
      <w:pPr>
        <w:ind w:left="360"/>
        <w:spacing w:before="0" w:after="60"/>
      </w:pPr>
      <w:r>
        <w:rPr>
          <w:b/>
        </w:rPr>
        <w:t xml:space="preserve">gaze — </w:t>
      </w:r>
      <w:r>
        <w:t xml:space="preserve">where the figures look, and whether they look back at you</w:t>
      </w:r>
    </w:p>
    <w:p>
      <w:pPr>
        <w:spacing w:before="0" w:after="120"/>
      </w:pPr>
      <w:r>
        <w:t xml:space="preserve">Nighthawks, 1942added</w:t>
      </w:r>
    </w:p>
    <w:p>
      <w:pPr>
        <w:spacing w:before="0" w:after="120"/>
      </w:pPr>
      <w:r>
        <w:t xml:space="preserve">Four people, no visible door. The most famous painting of loneliness in American art.</w:t>
      </w:r>
    </w:p>
    <w:p>
      <w:pPr>
        <w:spacing w:before="0" w:after="120"/>
      </w:pPr>
      <w:r>
        <w:t xml:space="preserve">APAHopper, E. (1942). Nighthawks [Painting]. Art Institute of Chicago. https://www.artic.edu/artworks/111628/nighthawksCopy MLAHopper, Edward. Nighthawks. 1942, Art Institute of Chicago, artic.edu/artworks/111628/nighthawks.Copy</w:t>
      </w:r>
    </w:p>
    <w:p>
      <w:pPr>
        <w:spacing w:before="0" w:after="120"/>
      </w:pPr>
      <w:r>
        <w:t xml:space="preserve">Automat, 1927added</w:t>
      </w:r>
    </w:p>
    <w:p>
      <w:pPr>
        <w:spacing w:before="0" w:after="120"/>
      </w:pPr>
      <w:r>
        <w:t xml:space="preserve">A woman alone with a coffee cup and a black window. This is Miss Brill. Link is the Des Moines Art Center’s own teaching sheet, with discussion prompts.</w:t>
      </w:r>
    </w:p>
    <w:p>
      <w:pPr>
        <w:spacing w:before="0" w:after="120"/>
      </w:pPr>
      <w:r>
        <w:t xml:space="preserve">APAHopper, E. (1927). Automat [Painting]. Des Moines Art Center.Copy MLAHopper, Edward. Automat. 1927, Des Moines Art Center.Copy</w:t>
      </w:r>
    </w:p>
    <w:p>
      <w:pPr>
        <w:spacing w:before="0" w:after="120"/>
      </w:pPr>
      <w:r>
        <w:t xml:space="preserve">Early Sunday Morning, 1930added</w:t>
      </w:r>
    </w:p>
    <w:p>
      <w:pPr>
        <w:spacing w:before="0" w:after="120"/>
      </w:pPr>
      <w:r>
        <w:t xml:space="preserve">A street with nobody in it. See also the Whitney’s K–12 activity for this exact painting.</w:t>
      </w:r>
    </w:p>
    <w:p>
      <w:pPr>
        <w:spacing w:before="0" w:after="120"/>
      </w:pPr>
      <w:r>
        <w:t xml:space="preserve">APAHopper, E. (1930). Early Sunday morning [Painting]. Whitney Museum of American Art. https://whitney.org/collection/works/46345Copy MLAHopper, Edward. Early Sunday Morning. 1930, Whitney Museum of American Art, whitney.org/collection/works/46345.Copy</w:t>
      </w:r>
    </w:p>
    <w:p>
      <w:pPr>
        <w:spacing w:before="0" w:after="120"/>
      </w:pPr>
      <w:r>
        <w:t xml:space="preserve">Room in New York, 1932added</w:t>
      </w:r>
    </w:p>
    <w:p>
      <w:pPr>
        <w:spacing w:before="0" w:after="120"/>
      </w:pPr>
      <w:r>
        <w:t xml:space="preserve">A couple in one room facing opposite directions — marriage as two separate solitudes. (The Sheldon Museum’s own link is unstable; Wikipedia is used here.)</w:t>
      </w:r>
    </w:p>
    <w:p>
      <w:pPr>
        <w:spacing w:before="0" w:after="120"/>
      </w:pPr>
      <w:r>
        <w:t xml:space="preserve">APAHopper, E. (1932). Room in New York [Painting]. Sheldon Museum of Art.Copy MLAHopper, Edward. Room in New York. 1932, Sheldon Museum of Art.Copy</w:t>
      </w:r>
    </w:p>
    <w:p>
      <w:pPr>
        <w:spacing w:before="0" w:after="120"/>
      </w:pPr>
      <w:r>
        <w:t xml:space="preserve">Morning Sun, 1952added</w:t>
      </w:r>
    </w:p>
    <w:p>
      <w:pPr>
        <w:spacing w:before="0" w:after="120"/>
      </w:pPr>
      <w:r>
        <w:t xml:space="preserve">A woman on a bed in a rectangle of light, looking out. Columbus Museum of Art’s pocket guide.</w:t>
      </w:r>
    </w:p>
    <w:p>
      <w:pPr>
        <w:spacing w:before="0" w:after="120"/>
      </w:pPr>
      <w:r>
        <w:t xml:space="preserve">APAHopper, E. (1952). Morning sun [Painting]. Columbus Museum of Art.Copy MLAHopper, Edward. Morning Sun. 1952, Columbus Museum of Art.Copy</w:t>
      </w:r>
    </w:p>
    <w:p>
      <w:pPr>
        <w:spacing w:before="0" w:after="120"/>
      </w:pPr>
      <w:r>
        <w:t xml:space="preserve">New York Movie, 1939added</w:t>
      </w:r>
    </w:p>
    <w:p>
      <w:pPr>
        <w:spacing w:before="0" w:after="120"/>
      </w:pPr>
      <w:r>
        <w:t xml:space="preserve">An usherette lost in thought while the film plays without her — a person paid to be present and absent at once.</w:t>
      </w:r>
    </w:p>
    <w:p>
      <w:pPr>
        <w:spacing w:before="0" w:after="120"/>
      </w:pPr>
      <w:r>
        <w:t xml:space="preserve">APAHopper, E. (1939). New York movie [Painting]. The Museum of Modern Art. https://www.moma.org/collection/works/79616Copy MLAHopper, Edward. New York Movie. 1939, Museum of Modern Art, moma.org/collection/works/79616.Copy</w:t>
      </w:r>
    </w:p>
    <w:p>
      <w:pPr>
        <w:spacing w:before="240" w:after="120"/>
      </w:pPr>
      <w:r>
        <w:rPr>
          <w:b/>
          <w:sz w:val="30"/>
          <w:szCs w:val="30"/>
          <w:color w:val="2E5496"/>
        </w:rPr>
        <w:t xml:space="preserve">Advertisements</w:t>
      </w:r>
    </w:p>
    <w:p>
      <w:pPr>
        <w:spacing w:before="0" w:after="120"/>
      </w:pPr>
      <w:r>
        <w:t xml:space="preserve">Year 2 · Q1 · 2 weeksCommunication • Representation • Culture • Perspective</w:t>
      </w:r>
    </w:p>
    <w:p>
      <w:pPr>
        <w:spacing w:before="0" w:after="120"/>
      </w:pPr>
      <w:r>
        <w:t xml:space="preserve">Culture, identity and community — contemporary brand identity and historical persuasion, across a century.</w:t>
      </w:r>
    </w:p>
    <w:p>
      <w:pPr>
        <w:spacing w:before="0" w:after="120"/>
      </w:pPr>
      <w:r>
        <w:t xml:space="preserve">Contemporary campaigns paired with the Duke Ad*Access and Emergence of Advertising archives, so students see the same persuasive moves a century apart.</w:t>
      </w:r>
    </w:p>
    <w:p>
      <w:pPr>
        <w:spacing w:before="120" w:after="60"/>
      </w:pPr>
      <w:r>
        <w:rPr>
          <w:b/>
          <w:sz w:val="19"/>
          <w:szCs w:val="19"/>
          <w:color w:val="555555"/>
          <w:caps/>
        </w:rPr>
        <w:t xml:space="preserve">Elements of this form (10)</w:t>
      </w:r>
    </w:p>
    <w:p>
      <w:pPr>
        <w:ind w:left="360"/>
        <w:spacing w:before="0" w:after="60"/>
      </w:pPr>
      <w:r>
        <w:rPr>
          <w:b/>
        </w:rPr>
        <w:t xml:space="preserve">target audience — </w:t>
      </w:r>
      <w:r>
        <w:t xml:space="preserve">the specific person the advertisement imagines</w:t>
      </w:r>
    </w:p>
    <w:p>
      <w:pPr>
        <w:ind w:left="360"/>
        <w:spacing w:before="0" w:after="60"/>
      </w:pPr>
      <w:r>
        <w:rPr>
          <w:b/>
        </w:rPr>
        <w:t xml:space="preserve">aspirational address — </w:t>
      </w:r>
      <w:r>
        <w:t xml:space="preserve">selling who you might become, not what the product does</w:t>
      </w:r>
    </w:p>
    <w:p>
      <w:pPr>
        <w:ind w:left="360"/>
        <w:spacing w:before="0" w:after="60"/>
      </w:pPr>
      <w:r>
        <w:rPr>
          <w:b/>
        </w:rPr>
        <w:t xml:space="preserve">slogan — </w:t>
      </w:r>
      <w:r>
        <w:t xml:space="preserve">a compressed, memorable claim</w:t>
      </w:r>
    </w:p>
    <w:p>
      <w:pPr>
        <w:ind w:left="360"/>
        <w:spacing w:before="0" w:after="60"/>
      </w:pPr>
      <w:r>
        <w:rPr>
          <w:b/>
        </w:rPr>
        <w:t xml:space="preserve">brand voice — </w:t>
      </w:r>
      <w:r>
        <w:t xml:space="preserve">the consistent personality a company speaks in</w:t>
      </w:r>
    </w:p>
    <w:p>
      <w:pPr>
        <w:ind w:left="360"/>
        <w:spacing w:before="0" w:after="60"/>
      </w:pPr>
      <w:r>
        <w:rPr>
          <w:b/>
        </w:rPr>
        <w:t xml:space="preserve">visual hierarchy — </w:t>
      </w:r>
      <w:r>
        <w:t xml:space="preserve">what the design makes you see first, second and last</w:t>
      </w:r>
    </w:p>
    <w:p>
      <w:pPr>
        <w:ind w:left="360"/>
        <w:spacing w:before="0" w:after="60"/>
      </w:pPr>
      <w:r>
        <w:rPr>
          <w:b/>
        </w:rPr>
        <w:t xml:space="preserve">call to action — </w:t>
      </w:r>
      <w:r>
        <w:t xml:space="preserve">the instruction: buy, join, share, believe</w:t>
      </w:r>
    </w:p>
    <w:p>
      <w:pPr>
        <w:ind w:left="360"/>
        <w:spacing w:before="0" w:after="60"/>
      </w:pPr>
      <w:r>
        <w:rPr>
          <w:b/>
        </w:rPr>
        <w:t xml:space="preserve">copy — </w:t>
      </w:r>
      <w:r>
        <w:t xml:space="preserve">the written text, and how much of the work it is doing</w:t>
      </w:r>
    </w:p>
    <w:p>
      <w:pPr>
        <w:ind w:left="360"/>
        <w:spacing w:before="0" w:after="60"/>
      </w:pPr>
      <w:r>
        <w:rPr>
          <w:b/>
        </w:rPr>
        <w:t xml:space="preserve">endorsement — </w:t>
      </w:r>
      <w:r>
        <w:t xml:space="preserve">borrowed credibility — a celebrity, an expert, a claim of science</w:t>
      </w:r>
    </w:p>
    <w:p>
      <w:pPr>
        <w:ind w:left="360"/>
        <w:spacing w:before="0" w:after="60"/>
      </w:pPr>
      <w:r>
        <w:rPr>
          <w:b/>
        </w:rPr>
        <w:t xml:space="preserve">product placement — </w:t>
      </w:r>
      <w:r>
        <w:t xml:space="preserve">where the product sits in the frame, and how large</w:t>
      </w:r>
    </w:p>
    <w:p>
      <w:pPr>
        <w:ind w:left="360"/>
        <w:spacing w:before="0" w:after="60"/>
      </w:pPr>
      <w:r>
        <w:rPr>
          <w:b/>
        </w:rPr>
        <w:t xml:space="preserve">implied claim — </w:t>
      </w:r>
      <w:r>
        <w:t xml:space="preserve">the largest thing suggested without ever being stated</w:t>
      </w:r>
    </w:p>
    <w:p>
      <w:pPr>
        <w:spacing w:before="0" w:after="120"/>
      </w:pPr>
      <w:r>
        <w:t xml:space="preserve">Nike — “Purpose, powered by athletes”</w:t>
      </w:r>
    </w:p>
    <w:p>
      <w:pPr>
        <w:spacing w:before="0" w:after="120"/>
      </w:pPr>
      <w:r>
        <w:t xml:space="preserve">Identity / Representation. Politics, power and justice. Nike frames race, gender, and the athlete-as-outsider.</w:t>
      </w:r>
    </w:p>
    <w:p>
      <w:pPr>
        <w:spacing w:before="0" w:after="120"/>
      </w:pPr>
      <w:r>
        <w:t xml:space="preserve">APANike. (n.d.). Purpose, powered by athletes. Retrieved August 4, 2026, from https://www.nike.com/gb/purposeCopy MLA“Purpose, Powered by Athletes.” Nike, nike.com/gb/purpose. Accessed 4 Aug. 2026.Copy</w:t>
      </w:r>
    </w:p>
    <w:p>
      <w:pPr>
        <w:spacing w:before="0" w:after="120"/>
      </w:pPr>
      <w:r>
        <w:t xml:space="preserve">The Dove Self-Esteem Project</w:t>
      </w:r>
    </w:p>
    <w:p>
      <w:pPr>
        <w:spacing w:before="0" w:after="120"/>
      </w:pPr>
      <w:r>
        <w:t xml:space="preserve">Identity / Perspective. Culture, identity and community. Self-image against how the world sees you.</w:t>
      </w:r>
    </w:p>
    <w:p>
      <w:pPr>
        <w:spacing w:before="0" w:after="120"/>
      </w:pPr>
      <w:r>
        <w:t xml:space="preserve">Patagonia — Environmental Activism</w:t>
      </w:r>
    </w:p>
    <w:p>
      <w:pPr>
        <w:spacing w:before="0" w:after="120"/>
      </w:pPr>
      <w:r>
        <w:t xml:space="preserve">Communication / Perspective. Science, technology and the environment. The anti-consumption paradox; humans against, and inside, nature.</w:t>
      </w:r>
    </w:p>
    <w:p>
      <w:pPr>
        <w:spacing w:before="0" w:after="120"/>
      </w:pPr>
      <w:r>
        <w:t xml:space="preserve">Ben &amp; Jerry’s — Activism</w:t>
      </w:r>
    </w:p>
    <w:p>
      <w:pPr>
        <w:spacing w:before="0" w:after="120"/>
      </w:pPr>
      <w:r>
        <w:t xml:space="preserve">Communication / Culture. Politics, power and justice. Corporate activism as brand identity. Select specific campaigns rather than assigning the whole site — the page spans many advocacy positions, and a defined extract is both easier to teach and easier to defend at review.</w:t>
      </w:r>
    </w:p>
    <w:p>
      <w:pPr>
        <w:spacing w:before="0" w:after="120"/>
      </w:pPr>
      <w:r>
        <w:t xml:space="preserve">LEGO — About Us</w:t>
      </w:r>
    </w:p>
    <w:p>
      <w:pPr>
        <w:spacing w:before="0" w:after="120"/>
      </w:pPr>
      <w:r>
        <w:t xml:space="preserve">Creativity / Representation. Art, creativity and the imagination. Play, imagination, and how a brand sells childhood itself.</w:t>
      </w:r>
    </w:p>
    <w:p>
      <w:pPr>
        <w:spacing w:before="0" w:after="120"/>
      </w:pPr>
      <w:r>
        <w:t xml:space="preserve">“Towards a day less war!” — Ad*Access</w:t>
      </w:r>
    </w:p>
    <w:p>
      <w:pPr>
        <w:spacing w:before="0" w:after="120"/>
      </w:pPr>
      <w:r>
        <w:t xml:space="preserve">Representation. Culture, identity and community. 1911–1955 advertising constructing the “ideal woman.”</w:t>
      </w:r>
    </w:p>
    <w:p>
      <w:pPr>
        <w:spacing w:before="0" w:after="120"/>
      </w:pPr>
      <w:r>
        <w:t xml:space="preserve">APATowards a day less war! [Advertisement]. (n.d.). Ad*Access, Duke University Libraries. https://repository.duke.edu/dc/adaccess/BH1901Copy MLA“Towards a Day Less War!” Advertisement. Ad*Access, Duke U Libraries, repository.duke.edu/dc/adaccess/BH1901.Copy</w:t>
      </w:r>
    </w:p>
    <w:p>
      <w:pPr>
        <w:spacing w:before="0" w:after="120"/>
      </w:pPr>
      <w:r>
        <w:t xml:space="preserve">“My barber knows women” — Ad*Accessadded</w:t>
      </w:r>
    </w:p>
    <w:p>
      <w:pPr>
        <w:spacing w:before="0" w:after="120"/>
      </w:pPr>
      <w:r>
        <w:t xml:space="preserve">Kreml Hair Tonic, 1944, published in Cosmopolitan. It sells hair tonic and war bonds in the same breath. Concepts: Representation, Perspective, Communication. Culture, identity and community — a man is trusted to report what women want; secondary Politics, power and justice — wartime propaganda fused with product copy. This ad is the hinge between the two either side of it: it does the ideal-woman work of “Towards a day less war!” and the state-persuasion work of “Home…” simultaneously.</w:t>
      </w:r>
    </w:p>
    <w:p>
      <w:pPr>
        <w:spacing w:before="0" w:after="120"/>
      </w:pPr>
      <w:r>
        <w:t xml:space="preserve">APAKreml Hair Tonic. (1944). My barber knows women [Advertisement]. Cosmopolitan. Ad*Access, Duke University Libraries. https://repository.duke.edu/dc/adaccess/BH0543Copy MLA“My Barber Knows Women.” Advertisement for Kreml Hair Tonic. Cosmopolitan, 1944. Ad*Access, Duke U Libraries, repository.duke.edu/dc/adaccess/BH0543.Copy</w:t>
      </w:r>
    </w:p>
    <w:p>
      <w:pPr>
        <w:spacing w:before="0" w:after="120"/>
      </w:pPr>
      <w:r>
        <w:t xml:space="preserve">“Home…” — Ad*Access</w:t>
      </w:r>
    </w:p>
    <w:p>
      <w:pPr>
        <w:spacing w:before="0" w:after="120"/>
      </w:pPr>
      <w:r>
        <w:t xml:space="preserve">Communication / Perspective. Politics, power and justice. State persuasion engineering fear and loyalty.</w:t>
      </w:r>
    </w:p>
    <w:p>
      <w:pPr>
        <w:spacing w:before="0" w:after="120"/>
      </w:pPr>
      <w:r>
        <w:t xml:space="preserve">The World’s Industrial Exhibition of 1853 — Season Ticket</w:t>
      </w:r>
    </w:p>
    <w:p>
      <w:pPr>
        <w:spacing w:before="0" w:after="120"/>
      </w:pPr>
      <w:r>
        <w:t xml:space="preserve">Culture / Representation. Culture, identity and community. The birth of the manufactured consumer self.</w:t>
      </w:r>
    </w:p>
    <w:p>
      <w:pPr>
        <w:spacing w:before="240" w:after="120"/>
      </w:pPr>
      <w:r>
        <w:rPr>
          <w:b/>
          <w:sz w:val="30"/>
          <w:szCs w:val="30"/>
          <w:color w:val="2E5496"/>
        </w:rPr>
        <w:t xml:space="preserve">Infographics</w:t>
      </w:r>
    </w:p>
    <w:p>
      <w:pPr>
        <w:spacing w:before="0" w:after="120"/>
      </w:pPr>
      <w:r>
        <w:t xml:space="preserve">Year 2 · Q1 · 2 weeksCommunication • Representation • Creativity</w:t>
      </w:r>
    </w:p>
    <w:p>
      <w:pPr>
        <w:spacing w:before="0" w:after="120"/>
      </w:pPr>
      <w:r>
        <w:t xml:space="preserve">Science, technology and the environment — data visualisation, the rhetorical use of statistics, and scientific literacy.</w:t>
      </w:r>
    </w:p>
    <w:p>
      <w:pPr>
        <w:spacing w:before="0" w:after="120"/>
      </w:pPr>
      <w:r>
        <w:t xml:space="preserve">Your draft named the text type but no examples. The set below deliberately spans 1858 to the present, and splits across two fields of inquiry so the unit is not only about climate.</w:t>
      </w:r>
    </w:p>
    <w:p>
      <w:pPr>
        <w:spacing w:before="120" w:after="60"/>
      </w:pPr>
      <w:r>
        <w:rPr>
          <w:b/>
          <w:sz w:val="19"/>
          <w:szCs w:val="19"/>
          <w:color w:val="555555"/>
          <w:caps/>
        </w:rPr>
        <w:t xml:space="preserve">Elements of this form (9)</w:t>
      </w:r>
    </w:p>
    <w:p>
      <w:pPr>
        <w:ind w:left="360"/>
        <w:spacing w:before="0" w:after="60"/>
      </w:pPr>
      <w:r>
        <w:rPr>
          <w:b/>
        </w:rPr>
        <w:t xml:space="preserve">axis — </w:t>
      </w:r>
      <w:r>
        <w:t xml:space="preserve">the measured edge of a chart; where it starts shapes the story</w:t>
      </w:r>
    </w:p>
    <w:p>
      <w:pPr>
        <w:ind w:left="360"/>
        <w:spacing w:before="0" w:after="60"/>
      </w:pPr>
      <w:r>
        <w:rPr>
          <w:b/>
        </w:rPr>
        <w:t xml:space="preserve">baseline — </w:t>
      </w:r>
      <w:r>
        <w:t xml:space="preserve">the zero point — moving it can exaggerate or flatten change</w:t>
      </w:r>
    </w:p>
    <w:p>
      <w:pPr>
        <w:ind w:left="360"/>
        <w:spacing w:before="0" w:after="60"/>
      </w:pPr>
      <w:r>
        <w:rPr>
          <w:b/>
        </w:rPr>
        <w:t xml:space="preserve">scale — </w:t>
      </w:r>
      <w:r>
        <w:t xml:space="preserve">the intervals chosen, and what they make look large or small</w:t>
      </w:r>
    </w:p>
    <w:p>
      <w:pPr>
        <w:ind w:left="360"/>
        <w:spacing w:before="0" w:after="60"/>
      </w:pPr>
      <w:r>
        <w:rPr>
          <w:b/>
        </w:rPr>
        <w:t xml:space="preserve">chart type — </w:t>
      </w:r>
      <w:r>
        <w:t xml:space="preserve">bar, line, map, pie — each argues differently</w:t>
      </w:r>
    </w:p>
    <w:p>
      <w:pPr>
        <w:ind w:left="360"/>
        <w:spacing w:before="0" w:after="60"/>
      </w:pPr>
      <w:r>
        <w:rPr>
          <w:b/>
        </w:rPr>
        <w:t xml:space="preserve">selection — </w:t>
      </w:r>
      <w:r>
        <w:t xml:space="preserve">what was counted, and what could not be counted and so was dropped</w:t>
      </w:r>
    </w:p>
    <w:p>
      <w:pPr>
        <w:ind w:left="360"/>
        <w:spacing w:before="0" w:after="60"/>
      </w:pPr>
      <w:r>
        <w:rPr>
          <w:b/>
        </w:rPr>
        <w:t xml:space="preserve">colour coding — </w:t>
      </w:r>
      <w:r>
        <w:t xml:space="preserve">colour used to group, rank or alarm</w:t>
      </w:r>
    </w:p>
    <w:p>
      <w:pPr>
        <w:ind w:left="360"/>
        <w:spacing w:before="0" w:after="60"/>
      </w:pPr>
      <w:r>
        <w:rPr>
          <w:b/>
        </w:rPr>
        <w:t xml:space="preserve">annotation — </w:t>
      </w:r>
      <w:r>
        <w:t xml:space="preserve">the labels and arrows that tell you what to conclude</w:t>
      </w:r>
    </w:p>
    <w:p>
      <w:pPr>
        <w:ind w:left="360"/>
        <w:spacing w:before="0" w:after="60"/>
      </w:pPr>
      <w:r>
        <w:rPr>
          <w:b/>
        </w:rPr>
        <w:t xml:space="preserve">source attribution — </w:t>
      </w:r>
      <w:r>
        <w:t xml:space="preserve">who gathered the data, and who paid for it</w:t>
      </w:r>
    </w:p>
    <w:p>
      <w:pPr>
        <w:ind w:left="360"/>
        <w:spacing w:before="0" w:after="60"/>
      </w:pPr>
      <w:r>
        <w:rPr>
          <w:b/>
        </w:rPr>
        <w:t xml:space="preserve">data density — </w:t>
      </w:r>
      <w:r>
        <w:t xml:space="preserve">how much information is shown at once, and whether that clarifies or overwhelms</w:t>
      </w:r>
    </w:p>
    <w:p>
      <w:pPr>
        <w:spacing w:before="60" w:after="60"/>
      </w:pPr>
      <w:r>
        <w:drawing>
          <wp:inline distT="0" distB="0" distL="0" distR="0">
            <wp:extent cx="4206240" cy="3343632"/>
            <wp:docPr id="13" name="image13.jpg"/>
            <a:graphic xmlns:a="http://schemas.openxmlformats.org/drawingml/2006/main">
              <a:graphicData uri="http://schemas.openxmlformats.org/drawingml/2006/picture">
                <pic:pic xmlns:pic="http://schemas.openxmlformats.org/drawingml/2006/picture">
                  <pic:nvPicPr>
                    <pic:cNvPr id="13" name="image13.jpg"/>
                    <pic:cNvPicPr/>
                  </pic:nvPicPr>
                  <pic:blipFill>
                    <a:blip r:embed="rIdImg13"/>
                    <a:stretch>
                      <a:fillRect/>
                    </a:stretch>
                  </pic:blipFill>
                  <pic:spPr>
                    <a:xfrm>
                      <a:off x="0" y="0"/>
                      <a:ext cx="4206240" cy="3343632"/>
                    </a:xfrm>
                    <a:prstGeom prst="rect">
                      <a:avLst/>
                    </a:prstGeom>
                  </pic:spPr>
                </pic:pic>
              </a:graphicData>
            </a:graphic>
          </wp:inline>
        </w:drawing>
      </w:r>
    </w:p>
    <w:p>
      <w:pPr>
        <w:spacing w:before="0" w:after="140"/>
      </w:pPr>
      <w:r>
        <w:rPr>
          <w:i/>
          <w:sz w:val="16"/>
          <w:szCs w:val="16"/>
          <w:color w:val="666666"/>
        </w:rPr>
        <w:t xml:space="preserve">A hand-drawn 1900 fan chart in red, black and gold showing the occupations of Black Georgians, radiating from a central point.</w:t>
      </w:r>
    </w:p>
    <w:p>
      <w:pPr>
        <w:ind w:left="360"/>
        <w:spacing w:before="0" w:after="60"/>
      </w:pPr>
      <w:r>
        <w:t xml:space="preserve">• Public domain · Library of Congress</w:t>
      </w:r>
    </w:p>
    <w:p>
      <w:pPr>
        <w:spacing w:before="0" w:after="120"/>
      </w:pPr>
      <w:r>
        <w:t xml:space="preserve">W. E. B. Du Bois — Data Portraits, 1900 Paris Expositionadded</w:t>
      </w:r>
    </w:p>
    <w:p>
      <w:pPr>
        <w:spacing w:before="0" w:after="120"/>
      </w:pPr>
      <w:r>
        <w:t xml:space="preserve">Politics, power and justice. Hand-drawn, hand-coloured statistical charts on Black American life, made to argue against a world’s fair that had excluded that argument. Public domain at the Library of Congress. The single richest text in this unit: it is data visualisation as counter-representation, by the people being represented.</w:t>
      </w:r>
    </w:p>
    <w:p>
      <w:pPr>
        <w:spacing w:before="0" w:after="120"/>
      </w:pPr>
      <w:r>
        <w:t xml:space="preserve">APADu Bois, W. E. B. (1900). The Georgia Negro: A social study [Data visualizations]. Library of Congress. https://www.loc.gov/pictures/collection/anedub/Copy MLADu Bois, W. E. B. The Georgia Negro: A Social Study. 1900. Library of Congress, loc.gov/pictures/collection/anedub/.Copy</w:t>
      </w:r>
    </w:p>
    <w:p>
      <w:pPr>
        <w:spacing w:before="60" w:after="60"/>
      </w:pPr>
      <w:r>
        <w:drawing>
          <wp:inline distT="0" distB="0" distL="0" distR="0">
            <wp:extent cx="4206240" cy="5246272"/>
            <wp:docPr id="14" name="image14.jpg"/>
            <a:graphic xmlns:a="http://schemas.openxmlformats.org/drawingml/2006/main">
              <a:graphicData uri="http://schemas.openxmlformats.org/drawingml/2006/picture">
                <pic:pic xmlns:pic="http://schemas.openxmlformats.org/drawingml/2006/picture">
                  <pic:nvPicPr>
                    <pic:cNvPr id="14" name="image14.jpg"/>
                    <pic:cNvPicPr/>
                  </pic:nvPicPr>
                  <pic:blipFill>
                    <a:blip r:embed="rIdImg14"/>
                    <a:stretch>
                      <a:fillRect/>
                    </a:stretch>
                  </pic:blipFill>
                  <pic:spPr>
                    <a:xfrm>
                      <a:off x="0" y="0"/>
                      <a:ext cx="4206240" cy="5246272"/>
                    </a:xfrm>
                    <a:prstGeom prst="rect">
                      <a:avLst/>
                    </a:prstGeom>
                  </pic:spPr>
                </pic:pic>
              </a:graphicData>
            </a:graphic>
          </wp:inline>
        </w:drawing>
      </w:r>
    </w:p>
    <w:p>
      <w:pPr>
        <w:spacing w:before="0" w:after="140"/>
      </w:pPr>
      <w:r>
        <w:rPr>
          <w:i/>
          <w:sz w:val="16"/>
          <w:szCs w:val="16"/>
          <w:color w:val="666666"/>
        </w:rPr>
        <w:t xml:space="preserve">A hand-drawn 1900 map of Georgia with counties shaded by Black population density, captioned in hand lettering.</w:t>
      </w:r>
    </w:p>
    <w:p>
      <w:pPr>
        <w:ind w:left="360"/>
        <w:spacing w:before="0" w:after="60"/>
      </w:pPr>
      <w:r>
        <w:t xml:space="preserve">• Public domain · Library of Congress</w:t>
      </w:r>
    </w:p>
    <w:p>
      <w:pPr>
        <w:spacing w:before="0" w:after="120"/>
      </w:pPr>
      <w:r>
        <w:t xml:space="preserve">Du Bois — Negro population of Georgia and Family budgetsadded</w:t>
      </w:r>
    </w:p>
    <w:p>
      <w:pPr>
        <w:spacing w:before="0" w:after="120"/>
      </w:pPr>
      <w:r>
        <w:t xml:space="preserve">Two more plates from the same set. The budget charts turn household spending into a stacked bar a century before the form was standard; the population map colours a state by density. Show these beside Our World in Data and ask what has actually changed.</w:t>
      </w:r>
    </w:p>
    <w:p>
      <w:pPr>
        <w:spacing w:before="0" w:after="120"/>
      </w:pPr>
      <w:r>
        <w:t xml:space="preserve">Our World in Data — CO₂ and greenhouse gas emissionsadded</w:t>
      </w:r>
    </w:p>
    <w:p>
      <w:pPr>
        <w:spacing w:before="0" w:after="120"/>
      </w:pPr>
      <w:r>
        <w:t xml:space="preserve">Science, technology and the environment. CC-licensed, endlessly re-chartable. Good for asking how axis choices and baselines change the argument.</w:t>
      </w:r>
    </w:p>
    <w:p>
      <w:pPr>
        <w:spacing w:before="0" w:after="120"/>
      </w:pPr>
      <w:r>
        <w:t xml:space="preserve">APARitchie, H., Rosado, P., &amp; Roser, M. (n.d.). CO₂ and greenhouse gas emissions. Our World in Data. Retrieved August 4, 2026, from https://ourworldindata.org/co2-and-greenhouse-gas-emissionsCopy MLARitchie, Hannah, et al. “CO₂ and Greenhouse Gas Emissions.” Our World in Data, ourworldindata.org/co2-and-greenhouse-gas-emissions. Accessed 4 Aug. 2026.Copy</w:t>
      </w:r>
    </w:p>
    <w:p>
      <w:pPr>
        <w:spacing w:before="0" w:after="120"/>
      </w:pPr>
      <w:r>
        <w:t xml:space="preserve">Bloomberg — “What’s Really Warming the World?” (2015)added</w:t>
      </w:r>
    </w:p>
    <w:p>
      <w:pPr>
        <w:spacing w:before="0" w:after="120"/>
      </w:pPr>
      <w:r>
        <w:t xml:space="preserve">Science, technology and the environment. Scrolling narrative visualisation that eliminates competing explanations one at a time — argument structure made visible.</w:t>
      </w:r>
    </w:p>
    <w:p>
      <w:pPr>
        <w:spacing w:before="0" w:after="120"/>
      </w:pPr>
      <w:r>
        <w:t xml:space="preserve">Florence Nightingale — the rose diagram, 1858added</w:t>
      </w:r>
    </w:p>
    <w:p>
      <w:pPr>
        <w:spacing w:before="0" w:after="120"/>
      </w:pPr>
      <w:r>
        <w:t xml:space="preserve">Politics, power and justice. Optional. The origin point of persuasive data design, invented to force a government to act.</w:t>
      </w:r>
    </w:p>
    <w:p>
      <w:pPr>
        <w:spacing w:before="240" w:after="120"/>
      </w:pPr>
      <w:r>
        <w:rPr>
          <w:b/>
          <w:sz w:val="30"/>
          <w:szCs w:val="30"/>
          <w:color w:val="2E5496"/>
        </w:rPr>
        <w:t xml:space="preserve">Satire &amp; Humour</w:t>
      </w:r>
    </w:p>
    <w:p>
      <w:pPr>
        <w:spacing w:before="0" w:after="120"/>
      </w:pPr>
      <w:r>
        <w:t xml:space="preserve">Year 2 · Q1Communication • Creativity • Perspective</w:t>
      </w:r>
    </w:p>
    <w:p>
      <w:pPr>
        <w:spacing w:before="0" w:after="120"/>
      </w:pPr>
      <w:r>
        <w:t xml:space="preserve">Politics, power and justice — satire as social and political critique; the rhetoric of irony.</w:t>
      </w:r>
    </w:p>
    <w:p>
      <w:pPr>
        <w:spacing w:before="0" w:after="120"/>
      </w:pPr>
      <w:r>
        <w:t xml:space="preserve">Studied in the same quarter as The Hour of the Star. Swift anchors the unit; Key &amp; Peele bring it into living memory and connect it straight back to Othello in Q1.</w:t>
      </w:r>
    </w:p>
    <w:p>
      <w:pPr>
        <w:spacing w:before="120" w:after="60"/>
      </w:pPr>
      <w:r>
        <w:rPr>
          <w:b/>
          <w:sz w:val="19"/>
          <w:szCs w:val="19"/>
          <w:color w:val="555555"/>
          <w:caps/>
        </w:rPr>
        <w:t xml:space="preserve">Elements of this form (9)</w:t>
      </w:r>
    </w:p>
    <w:p>
      <w:pPr>
        <w:ind w:left="360"/>
        <w:spacing w:before="0" w:after="60"/>
      </w:pPr>
      <w:r>
        <w:rPr>
          <w:b/>
        </w:rPr>
        <w:t xml:space="preserve">persona — </w:t>
      </w:r>
      <w:r>
        <w:t xml:space="preserve">the invented speaker the satirist hides behind</w:t>
      </w:r>
    </w:p>
    <w:p>
      <w:pPr>
        <w:ind w:left="360"/>
        <w:spacing w:before="0" w:after="60"/>
      </w:pPr>
      <w:r>
        <w:rPr>
          <w:b/>
        </w:rPr>
        <w:t xml:space="preserve">irony — </w:t>
      </w:r>
      <w:r>
        <w:t xml:space="preserve">a gap between what is said and what is meant</w:t>
      </w:r>
    </w:p>
    <w:p>
      <w:pPr>
        <w:ind w:left="360"/>
        <w:spacing w:before="0" w:after="60"/>
      </w:pPr>
      <w:r>
        <w:rPr>
          <w:b/>
        </w:rPr>
        <w:t xml:space="preserve">hyperbole — </w:t>
      </w:r>
      <w:r>
        <w:t xml:space="preserve">deliberate exaggeration</w:t>
      </w:r>
    </w:p>
    <w:p>
      <w:pPr>
        <w:ind w:left="360"/>
        <w:spacing w:before="0" w:after="60"/>
      </w:pPr>
      <w:r>
        <w:rPr>
          <w:b/>
        </w:rPr>
        <w:t xml:space="preserve">understatement — </w:t>
      </w:r>
      <w:r>
        <w:t xml:space="preserve">deliberate flatness where outrage is expected</w:t>
      </w:r>
    </w:p>
    <w:p>
      <w:pPr>
        <w:ind w:left="360"/>
        <w:spacing w:before="0" w:after="60"/>
      </w:pPr>
      <w:r>
        <w:rPr>
          <w:b/>
        </w:rPr>
        <w:t xml:space="preserve">parody — </w:t>
      </w:r>
      <w:r>
        <w:t xml:space="preserve">imitating a form in order to mock it</w:t>
      </w:r>
    </w:p>
    <w:p>
      <w:pPr>
        <w:ind w:left="360"/>
        <w:spacing w:before="0" w:after="60"/>
      </w:pPr>
      <w:r>
        <w:rPr>
          <w:b/>
        </w:rPr>
        <w:t xml:space="preserve">target — </w:t>
      </w:r>
      <w:r>
        <w:t xml:space="preserve">who or what the satire is actually aimed at — often not the obvious one</w:t>
      </w:r>
    </w:p>
    <w:p>
      <w:pPr>
        <w:ind w:left="360"/>
        <w:spacing w:before="0" w:after="60"/>
      </w:pPr>
      <w:r>
        <w:rPr>
          <w:b/>
        </w:rPr>
        <w:t xml:space="preserve">juxtaposition — </w:t>
      </w:r>
      <w:r>
        <w:t xml:space="preserve">two things placed together so one judges the other</w:t>
      </w:r>
    </w:p>
    <w:p>
      <w:pPr>
        <w:ind w:left="360"/>
        <w:spacing w:before="0" w:after="60"/>
      </w:pPr>
      <w:r>
        <w:rPr>
          <w:b/>
        </w:rPr>
        <w:t xml:space="preserve">reductio ad absurdum — </w:t>
      </w:r>
      <w:r>
        <w:t xml:space="preserve">following an argument to a ridiculous conclusion to expose it</w:t>
      </w:r>
    </w:p>
    <w:p>
      <w:pPr>
        <w:ind w:left="360"/>
        <w:spacing w:before="0" w:after="60"/>
      </w:pPr>
      <w:r>
        <w:rPr>
          <w:b/>
        </w:rPr>
        <w:t xml:space="preserve">the turn — </w:t>
      </w:r>
      <w:r>
        <w:t xml:space="preserve">the moment the mask slips and the real position shows</w:t>
      </w:r>
    </w:p>
    <w:p>
      <w:pPr>
        <w:spacing w:before="0" w:after="120"/>
      </w:pPr>
      <w:r>
        <w:t xml:space="preserve">Jonathan Swift, “A Modest Proposal” (1729)added</w:t>
      </w:r>
    </w:p>
    <w:p>
      <w:pPr>
        <w:spacing w:before="0" w:after="120"/>
      </w:pPr>
      <w:r>
        <w:t xml:space="preserve">Free full text. The permanent test case for irony: students who miss the persona miss everything. Pairs with The Hour of the Star — both hand you a narrator who discusses the poor with appalling composure, and both make that composure the subject.</w:t>
      </w:r>
    </w:p>
    <w:p>
      <w:pPr>
        <w:spacing w:before="0" w:after="120"/>
      </w:pPr>
      <w:r>
        <w:t xml:space="preserve">APASwift, J. (1729). A modest proposal. Project Gutenberg. https://www.gutenberg.org/ebooks/1080Copy MLASwift, Jonathan. A Modest Proposal. 1729. Project Gutenberg, gutenberg.org/ebooks/1080.Copy</w:t>
      </w:r>
    </w:p>
    <w:p>
      <w:pPr>
        <w:spacing w:before="0" w:after="120"/>
      </w:pPr>
      <w:r>
        <w:t xml:space="preserve">Key &amp; Peele, “Obama’s Anger Translator”added</w:t>
      </w:r>
    </w:p>
    <w:p>
      <w:pPr>
        <w:spacing w:before="0" w:after="120"/>
      </w:pPr>
      <w:r>
        <w:t xml:space="preserve">Code-switching performed as a two-man sketch: the governed public voice and the rage it costs to hold. Pairs with Othello, who keeps that composure in Act 1 and loses it by Act 3. Linked to the official Comedy Central page rather than a YouTube upload, because the widely-circulated YouTube version is the uncensored cut. Preview before showing.</w:t>
      </w:r>
    </w:p>
    <w:p>
      <w:pPr>
        <w:spacing w:before="0" w:after="120"/>
      </w:pPr>
      <w:r>
        <w:t xml:space="preserve">APAKey, K.-M., &amp; Peele, J. (2012). Obama’s anger translator — meet Luther [TV series episode]. In Key &amp; Peele. Comedy Central.Copy MLA“Obama’s Anger Translator — Meet Luther.” Key &amp; Peele, created by Keegan-Michael Key and Jordan Peele, Comedy Central, 2012.Copy</w:t>
      </w:r>
    </w:p>
    <w:p>
      <w:pPr>
        <w:spacing w:before="0" w:after="120"/>
      </w:pPr>
      <w:r>
        <w:t xml:space="preserve">Mark Twain, “Advice to Youth” (1882)added</w:t>
      </w:r>
    </w:p>
    <w:p>
      <w:pPr>
        <w:spacing w:before="0" w:after="120"/>
      </w:pPr>
      <w:r>
        <w:t xml:space="preserve">Short, public domain, and gentler than Swift — a good first exercise in spotting a persona before tackling the harder text.</w:t>
      </w:r>
    </w:p>
    <w:p>
      <w:pPr>
        <w:spacing w:before="0" w:after="120"/>
      </w:pPr>
      <w:r>
        <w:t xml:space="preserve">APATwain, M. (1882). Advice to youth. Project Gutenberg. https://www.gutenberg.org/ebooks/3007Copy MLATwain, Mark. “Advice to Youth.” 1882. Project Gutenberg, gutenberg.org/ebooks/3007.Copy</w:t>
      </w:r>
    </w:p>
    <w:p>
      <w:pPr>
        <w:spacing w:before="0" w:after="120"/>
      </w:pPr>
      <w:r>
        <w:t xml:space="preserve">Babylon Bee / Onion-style headlines — teacher-selected setadded</w:t>
      </w:r>
    </w:p>
    <w:p>
      <w:pPr>
        <w:spacing w:before="0" w:after="120"/>
      </w:pPr>
      <w:r>
        <w:t xml:space="preserve">Headline-level satire is excellent for quick starters on register and format parody, but no satirical news site is uniformly classroom-safe. Build a short set of individually vetted headlines and distribute those, rather than sending students to a live site.</w:t>
      </w:r>
    </w:p>
    <w:p>
      <w:pPr>
        <w:spacing w:before="0" w:after="120"/>
      </w:pPr>
      <w:r>
        <w:t xml:space="preserve">On Swift. “A Modest Proposal” is an essay being used here as a non-literary text type (the satirical pamphlet). That is standard practice in Language and Literature, and since it is not one of your six works it creates no IB conflict.</w:t>
      </w:r>
    </w:p>
    <w:p>
      <w:pPr>
        <w:spacing w:before="240" w:after="120"/>
      </w:pPr>
      <w:r>
        <w:rPr>
          <w:b/>
          <w:sz w:val="30"/>
          <w:szCs w:val="30"/>
          <w:color w:val="2E5496"/>
        </w:rPr>
        <w:t xml:space="preserve">Speeches</w:t>
      </w:r>
    </w:p>
    <w:p>
      <w:pPr>
        <w:spacing w:before="0" w:after="120"/>
      </w:pPr>
      <w:r>
        <w:t xml:space="preserve">Year 2 · Q2 · 2 weeksCommunication • Perspective • Transformation</w:t>
      </w:r>
    </w:p>
    <w:p>
      <w:pPr>
        <w:spacing w:before="0" w:after="120"/>
      </w:pPr>
      <w:r>
        <w:t xml:space="preserve">Politics, power and justice — rhetoric, ethos/pathos/logos, and persuasion in public life.</w:t>
      </w:r>
    </w:p>
    <w:p>
      <w:pPr>
        <w:spacing w:before="0" w:after="120"/>
      </w:pPr>
      <w:r>
        <w:t xml:space="preserve">Studied just after Othello, so Iago’s persuasion has a counterweight. This is the one unit deliberately spread across all five fields of inquiry — see the note below.</w:t>
      </w:r>
    </w:p>
    <w:p>
      <w:pPr>
        <w:spacing w:before="120" w:after="60"/>
      </w:pPr>
      <w:r>
        <w:rPr>
          <w:b/>
          <w:sz w:val="19"/>
          <w:szCs w:val="19"/>
          <w:color w:val="555555"/>
          <w:caps/>
        </w:rPr>
        <w:t xml:space="preserve">Elements of this form (10)</w:t>
      </w:r>
    </w:p>
    <w:p>
      <w:pPr>
        <w:ind w:left="360"/>
        <w:spacing w:before="0" w:after="60"/>
      </w:pPr>
      <w:r>
        <w:rPr>
          <w:b/>
        </w:rPr>
        <w:t xml:space="preserve">ethos — </w:t>
      </w:r>
      <w:r>
        <w:t xml:space="preserve">persuasion by the speaker’s character or standing</w:t>
      </w:r>
    </w:p>
    <w:p>
      <w:pPr>
        <w:ind w:left="360"/>
        <w:spacing w:before="0" w:after="60"/>
      </w:pPr>
      <w:r>
        <w:rPr>
          <w:b/>
        </w:rPr>
        <w:t xml:space="preserve">pathos — </w:t>
      </w:r>
      <w:r>
        <w:t xml:space="preserve">persuasion through the audience’s emotion</w:t>
      </w:r>
    </w:p>
    <w:p>
      <w:pPr>
        <w:ind w:left="360"/>
        <w:spacing w:before="0" w:after="60"/>
      </w:pPr>
      <w:r>
        <w:rPr>
          <w:b/>
        </w:rPr>
        <w:t xml:space="preserve">logos — </w:t>
      </w:r>
      <w:r>
        <w:t xml:space="preserve">persuasion by reasoning and evidence</w:t>
      </w:r>
    </w:p>
    <w:p>
      <w:pPr>
        <w:ind w:left="360"/>
        <w:spacing w:before="0" w:after="60"/>
      </w:pPr>
      <w:r>
        <w:rPr>
          <w:b/>
        </w:rPr>
        <w:t xml:space="preserve">anaphora — </w:t>
      </w:r>
      <w:r>
        <w:t xml:space="preserve">repeating the same opening words across clauses</w:t>
      </w:r>
    </w:p>
    <w:p>
      <w:pPr>
        <w:ind w:left="360"/>
        <w:spacing w:before="0" w:after="60"/>
      </w:pPr>
      <w:r>
        <w:rPr>
          <w:b/>
        </w:rPr>
        <w:t xml:space="preserve">tricolon — </w:t>
      </w:r>
      <w:r>
        <w:t xml:space="preserve">three parallel items — the most quotable rhythm in English</w:t>
      </w:r>
    </w:p>
    <w:p>
      <w:pPr>
        <w:ind w:left="360"/>
        <w:spacing w:before="0" w:after="60"/>
      </w:pPr>
      <w:r>
        <w:rPr>
          <w:b/>
        </w:rPr>
        <w:t xml:space="preserve">antithesis — </w:t>
      </w:r>
      <w:r>
        <w:t xml:space="preserve">two opposed ideas balanced in one sentence</w:t>
      </w:r>
    </w:p>
    <w:p>
      <w:pPr>
        <w:ind w:left="360"/>
        <w:spacing w:before="0" w:after="60"/>
      </w:pPr>
      <w:r>
        <w:rPr>
          <w:b/>
        </w:rPr>
        <w:t xml:space="preserve">rhetorical question — </w:t>
      </w:r>
      <w:r>
        <w:t xml:space="preserve">a question asked to make a point, not to get an answer</w:t>
      </w:r>
    </w:p>
    <w:p>
      <w:pPr>
        <w:ind w:left="360"/>
        <w:spacing w:before="0" w:after="60"/>
      </w:pPr>
      <w:r>
        <w:rPr>
          <w:b/>
        </w:rPr>
        <w:t xml:space="preserve">apostrophe — </w:t>
      </w:r>
      <w:r>
        <w:t xml:space="preserve">turning to address someone absent, or an idea</w:t>
      </w:r>
    </w:p>
    <w:p>
      <w:pPr>
        <w:ind w:left="360"/>
        <w:spacing w:before="0" w:after="60"/>
      </w:pPr>
      <w:r>
        <w:rPr>
          <w:b/>
        </w:rPr>
        <w:t xml:space="preserve">allusion — </w:t>
      </w:r>
      <w:r>
        <w:t xml:space="preserve">a reference to scripture, law or literature that borrows its authority</w:t>
      </w:r>
    </w:p>
    <w:p>
      <w:pPr>
        <w:ind w:left="360"/>
        <w:spacing w:before="0" w:after="60"/>
      </w:pPr>
      <w:r>
        <w:rPr>
          <w:b/>
        </w:rPr>
        <w:t xml:space="preserve">cadence — </w:t>
      </w:r>
      <w:r>
        <w:t xml:space="preserve">the rhythm of delivery; how the sentences land aloud</w:t>
      </w:r>
    </w:p>
    <w:p>
      <w:pPr>
        <w:spacing w:before="0" w:after="120"/>
      </w:pPr>
      <w:r>
        <w:t xml:space="preserve">Sojourner Truth, “Ain’t I a Woman?” (1851)added</w:t>
      </w:r>
    </w:p>
    <w:p>
      <w:pPr>
        <w:spacing w:before="0" w:after="120"/>
      </w:pPr>
      <w:r>
        <w:t xml:space="preserve">Culture, identity and community. This link sets the two competing transcriptions side by side — an argument about who gets to record a voice, built into the source itself.</w:t>
      </w:r>
    </w:p>
    <w:p>
      <w:pPr>
        <w:spacing w:before="0" w:after="120"/>
      </w:pPr>
      <w:r>
        <w:t xml:space="preserve">APATruth, S. (1851). Ain’t I a woman? [Speech]. Women’s Rights Convention, Akron, OH, United States. https://www.thesojournertruthproject.com/compare-the-speeches/Copy MLATruth, Sojourner. “Ain’t I a Woman?” 1851, Women’s Rights Convention, Akron, OH. The Sojourner Truth Project, thesojournertruthproject.com/compare-the-speeches/.Copy</w:t>
      </w:r>
    </w:p>
    <w:p>
      <w:pPr>
        <w:spacing w:before="0" w:after="120"/>
      </w:pPr>
      <w:r>
        <w:t xml:space="preserve">Frederick Douglass, “What to the Slave Is the Fourth of July?” (1852)added</w:t>
      </w:r>
    </w:p>
    <w:p>
      <w:pPr>
        <w:spacing w:before="0" w:after="120"/>
      </w:pPr>
      <w:r>
        <w:t xml:space="preserve">Politics, power and justice. The outsider addressing, in its own borrowed rhetoric, the society that refuses him. Pairs with Othello.</w:t>
      </w:r>
    </w:p>
    <w:p>
      <w:pPr>
        <w:spacing w:before="0" w:after="120"/>
      </w:pPr>
      <w:r>
        <w:t xml:space="preserve">APADouglass, F. (1852, July 5). What to the slave is the Fourth of July? [Speech]. Corinthian Hall, Rochester, NY, United States.Copy MLADouglass, Frederick. “What to the Slave Is the Fourth of July?” 5 July 1852, Corinthian Hall, Rochester, NY. The American Yawp Reader.Copy</w:t>
      </w:r>
    </w:p>
    <w:p>
      <w:pPr>
        <w:spacing w:before="0" w:after="120"/>
      </w:pPr>
      <w:r>
        <w:t xml:space="preserve">Martin Luther King Jr., “I Have a Dream” (1963)added</w:t>
      </w:r>
    </w:p>
    <w:p>
      <w:pPr>
        <w:spacing w:before="0" w:after="120"/>
      </w:pPr>
      <w:r>
        <w:t xml:space="preserve">Politics, power and justice. Text and audio together, so delivery can be analysed alongside the words.</w:t>
      </w:r>
    </w:p>
    <w:p>
      <w:pPr>
        <w:spacing w:before="0" w:after="120"/>
      </w:pPr>
      <w:r>
        <w:t xml:space="preserve">APAKing, M. L., Jr. (1963, August 28). I have a dream [Speech]. March on Washington for Jobs and Freedom, Washington, DC, United States. https://www.americanrhetoric.com/speeches/mlkihaveadream.htmCopy MLAKing, Martin Luther, Jr. “I Have a Dream.” 28 Aug. 1963, March on Washington for Jobs and Freedom, Washington, DC. American Rhetoric, americanrhetoric.com/speeches/mlkihaveadream.htm.Copy</w:t>
      </w:r>
    </w:p>
    <w:p>
      <w:pPr>
        <w:spacing w:before="0" w:after="120"/>
      </w:pPr>
      <w:r>
        <w:t xml:space="preserve">Malala Yousafzai, UN Youth Assembly (2013)added</w:t>
      </w:r>
    </w:p>
    <w:p>
      <w:pPr>
        <w:spacing w:before="0" w:after="120"/>
      </w:pPr>
      <w:r>
        <w:t xml:space="preserve">Beliefs, values and education. Included specifically to fill a hole — see the note below.</w:t>
      </w:r>
    </w:p>
    <w:p>
      <w:pPr>
        <w:spacing w:before="0" w:after="120"/>
      </w:pPr>
      <w:r>
        <w:t xml:space="preserve">APAYousafzai, M. (2013, July 12). Address to the United Nations Youth Assembly [Speech]. United Nations, New York, NY, United States.Copy MLAYousafzai, Malala. “Address to the United Nations Youth Assembly.” 12 July 2013, United Nations, New York.Copy</w:t>
      </w:r>
    </w:p>
    <w:p>
      <w:pPr>
        <w:spacing w:before="0" w:after="120"/>
      </w:pPr>
      <w:r>
        <w:t xml:space="preserve">Greta Thunberg, UN Climate Action Summit (2019)added</w:t>
      </w:r>
    </w:p>
    <w:p>
      <w:pPr>
        <w:spacing w:before="0" w:after="120"/>
      </w:pPr>
      <w:r>
        <w:t xml:space="preserve">Science, technology and the environment. NPR transcript. Very short, very repetitive, and structurally aggressive — excellent for teaching anaphora and direct address.</w:t>
      </w:r>
    </w:p>
    <w:p>
      <w:pPr>
        <w:spacing w:before="0" w:after="120"/>
      </w:pPr>
      <w:r>
        <w:t xml:space="preserve">APAThunberg, G. (2019, September 23). Transcript: Greta Thunberg’s speech at the U.N. Climate Action Summit [Speech transcript]. NPR.Copy MLAThunberg, Greta. “Transcript: Greta Thunberg’s Speech at the U.N. Climate Action Summit.” 23 Sept. 2019. NPR.Copy</w:t>
      </w:r>
    </w:p>
    <w:p>
      <w:pPr>
        <w:spacing w:before="0" w:after="120"/>
      </w:pPr>
      <w:r>
        <w:t xml:space="preserve">Why this unit spans all five fields. The Individual Oral needs a non-literary text and a literary work sharing a global issue. Mapping your whole course showed that Beliefs, values and education had exactly one literary work (Eliot) and no non-literary text at all — so no student could choose it. Malala’s address closes that gap.</w:t>
      </w:r>
    </w:p>
    <w:p>
      <w:pPr>
        <w:spacing w:before="240" w:after="120"/>
      </w:pPr>
      <w:r>
        <w:rPr>
          <w:b/>
          <w:sz w:val="30"/>
          <w:szCs w:val="30"/>
          <w:color w:val="2E5496"/>
        </w:rPr>
        <w:t xml:space="preserve">Political Cartoons</w:t>
      </w:r>
    </w:p>
    <w:p>
      <w:pPr>
        <w:spacing w:before="0" w:after="120"/>
      </w:pPr>
      <w:r>
        <w:t xml:space="preserve">Year 2 · Q2Representation • Communication • Perspective</w:t>
      </w:r>
    </w:p>
    <w:p>
      <w:pPr>
        <w:spacing w:before="0" w:after="120"/>
      </w:pPr>
      <w:r>
        <w:t xml:space="preserve">Politics, power and justice — visual rhetoric, caricature, and ideological framing.</w:t>
      </w:r>
    </w:p>
    <w:p>
      <w:pPr>
        <w:spacing w:before="0" w:after="120"/>
      </w:pPr>
      <w:r>
        <w:t xml:space="preserve">Your three cartoons were listed without annotation. Each is identified and mapped below.</w:t>
      </w:r>
    </w:p>
    <w:p>
      <w:pPr>
        <w:spacing w:before="120" w:after="60"/>
      </w:pPr>
      <w:r>
        <w:rPr>
          <w:b/>
          <w:sz w:val="19"/>
          <w:szCs w:val="19"/>
          <w:color w:val="555555"/>
          <w:caps/>
        </w:rPr>
        <w:t xml:space="preserve">Elements of this form (10)</w:t>
      </w:r>
    </w:p>
    <w:p>
      <w:pPr>
        <w:ind w:left="360"/>
        <w:spacing w:before="0" w:after="60"/>
      </w:pPr>
      <w:r>
        <w:rPr>
          <w:b/>
        </w:rPr>
        <w:t xml:space="preserve">caricature — </w:t>
      </w:r>
      <w:r>
        <w:t xml:space="preserve">exaggerating a feature to make an argument about a person</w:t>
      </w:r>
    </w:p>
    <w:p>
      <w:pPr>
        <w:ind w:left="360"/>
        <w:spacing w:before="0" w:after="60"/>
      </w:pPr>
      <w:r>
        <w:rPr>
          <w:b/>
        </w:rPr>
        <w:t xml:space="preserve">visual metaphor — </w:t>
      </w:r>
      <w:r>
        <w:t xml:space="preserve">an image standing in for an idea</w:t>
      </w:r>
    </w:p>
    <w:p>
      <w:pPr>
        <w:ind w:left="360"/>
        <w:spacing w:before="0" w:after="60"/>
      </w:pPr>
      <w:r>
        <w:rPr>
          <w:b/>
        </w:rPr>
        <w:t xml:space="preserve">symbol — </w:t>
      </w:r>
      <w:r>
        <w:t xml:space="preserve">a recurring figure that stands for a nation, party or force</w:t>
      </w:r>
    </w:p>
    <w:p>
      <w:pPr>
        <w:ind w:left="360"/>
        <w:spacing w:before="0" w:after="60"/>
      </w:pPr>
      <w:r>
        <w:rPr>
          <w:b/>
        </w:rPr>
        <w:t xml:space="preserve">labelling — </w:t>
      </w:r>
      <w:r>
        <w:t xml:space="preserve">writing on figures or objects to fix their meaning</w:t>
      </w:r>
    </w:p>
    <w:p>
      <w:pPr>
        <w:ind w:left="360"/>
        <w:spacing w:before="0" w:after="60"/>
      </w:pPr>
      <w:r>
        <w:rPr>
          <w:b/>
        </w:rPr>
        <w:t xml:space="preserve">stereotype — </w:t>
      </w:r>
      <w:r>
        <w:t xml:space="preserve">a shorthand physical type that carries a judgement</w:t>
      </w:r>
    </w:p>
    <w:p>
      <w:pPr>
        <w:ind w:left="360"/>
        <w:spacing w:before="0" w:after="60"/>
      </w:pPr>
      <w:r>
        <w:rPr>
          <w:b/>
        </w:rPr>
        <w:t xml:space="preserve">juxtaposition — </w:t>
      </w:r>
      <w:r>
        <w:t xml:space="preserve">placing two panels or figures so one comments on the other</w:t>
      </w:r>
    </w:p>
    <w:p>
      <w:pPr>
        <w:ind w:left="360"/>
        <w:spacing w:before="0" w:after="60"/>
      </w:pPr>
      <w:r>
        <w:rPr>
          <w:b/>
        </w:rPr>
        <w:t xml:space="preserve">speech balloon — </w:t>
      </w:r>
      <w:r>
        <w:t xml:space="preserve">who is given words, and whose words are invented for them</w:t>
      </w:r>
    </w:p>
    <w:p>
      <w:pPr>
        <w:ind w:left="360"/>
        <w:spacing w:before="0" w:after="60"/>
      </w:pPr>
      <w:r>
        <w:rPr>
          <w:b/>
        </w:rPr>
        <w:t xml:space="preserve">background detail — </w:t>
      </w:r>
      <w:r>
        <w:t xml:space="preserve">the small jokes at the edges, often carrying the real argument</w:t>
      </w:r>
    </w:p>
    <w:p>
      <w:pPr>
        <w:ind w:left="360"/>
        <w:spacing w:before="0" w:after="60"/>
      </w:pPr>
      <w:r>
        <w:rPr>
          <w:b/>
        </w:rPr>
        <w:t xml:space="preserve">allusion — </w:t>
      </w:r>
      <w:r>
        <w:t xml:space="preserve">a story or image the reader must already know for the cartoon to work</w:t>
      </w:r>
    </w:p>
    <w:p>
      <w:pPr>
        <w:ind w:left="360"/>
        <w:spacing w:before="0" w:after="60"/>
      </w:pPr>
      <w:r>
        <w:rPr>
          <w:b/>
        </w:rPr>
        <w:t xml:space="preserve">caption — </w:t>
      </w:r>
      <w:r>
        <w:t xml:space="preserve">the line underneath, and whether it explains or complicates the drawing</w:t>
      </w:r>
    </w:p>
    <w:p>
      <w:pPr>
        <w:spacing w:before="0" w:after="120"/>
      </w:pPr>
      <w:r>
        <w:t xml:space="preserve">Frank Bellew, “Melican Leportee Man Want Gabbee…” — Harper’s Weekly, 14 June 1879, p. 476added</w:t>
      </w:r>
    </w:p>
    <w:p>
      <w:pPr>
        <w:spacing w:before="0" w:after="120"/>
      </w:pPr>
      <w:r>
        <w:t xml:space="preserve">Culture, identity and community / Politics, power and justice. Concepts: Representation, Perspective. One of a Bellew series presenting American society through a fabricated “Chinese point of view,” mimicking Chinese calligraphy in the drawing and an exaggerated accent in the text — three years before the Chinese Exclusion Act. Pairs with Othello: who holds the pen when an outsider is made to ‘speak.’ Contains racist caricature — see the framing note at the foot of this section.</w:t>
      </w:r>
    </w:p>
    <w:p>
      <w:pPr>
        <w:spacing w:before="0" w:after="120"/>
      </w:pPr>
      <w:r>
        <w:t xml:space="preserve">APABellew, F. (1879, June 14). Melican leportee man want gabbee [Cartoon]. Harper’s Weekly, 476.Copy MLABellew, Frank. “Melican Leportee Man Want Gabbee.” Harper’s Weekly, 14 June 1879, p. 476.Copy</w:t>
      </w:r>
    </w:p>
    <w:p>
      <w:pPr>
        <w:spacing w:before="0" w:after="120"/>
      </w:pPr>
      <w:r>
        <w:t xml:space="preserve">“The Rich Growing Richer, the Poor Growing Poorer” — Harper’s Weekly, 2 September 1871added</w:t>
      </w:r>
    </w:p>
    <w:p>
      <w:pPr>
        <w:spacing w:before="0" w:after="120"/>
      </w:pPr>
      <w:r>
        <w:t xml:space="preserve">Politics, power and justice. Concepts: Representation, Communication. Gilded Age inequality at the height of the Tweed Ring. Pairs with The Hour of the Star and the Lange photographs.</w:t>
      </w:r>
    </w:p>
    <w:p>
      <w:pPr>
        <w:spacing w:before="0" w:after="120"/>
      </w:pPr>
      <w:r>
        <w:t xml:space="preserve">APAThe rich growing richer, the poor growing poorer [Cartoon]. (1871, September 2). Harper’s Weekly.Copy MLA“The Rich Growing Richer, the Poor Growing Poorer.” Harper’s Weekly, 2 Sept. 1871.Copy</w:t>
      </w:r>
    </w:p>
    <w:p>
      <w:pPr>
        <w:spacing w:before="60" w:after="60"/>
      </w:pPr>
      <w:r>
        <w:drawing>
          <wp:inline distT="0" distB="0" distL="0" distR="0">
            <wp:extent cx="4206240" cy="2780061"/>
            <wp:docPr id="15" name="image15.jpg"/>
            <a:graphic xmlns:a="http://schemas.openxmlformats.org/drawingml/2006/main">
              <a:graphicData uri="http://schemas.openxmlformats.org/drawingml/2006/picture">
                <pic:pic xmlns:pic="http://schemas.openxmlformats.org/drawingml/2006/picture">
                  <pic:nvPicPr>
                    <pic:cNvPr id="15" name="image15.jpg"/>
                    <pic:cNvPicPr/>
                  </pic:nvPicPr>
                  <pic:blipFill>
                    <a:blip r:embed="rIdImg15"/>
                    <a:stretch>
                      <a:fillRect/>
                    </a:stretch>
                  </pic:blipFill>
                  <pic:spPr>
                    <a:xfrm>
                      <a:off x="0" y="0"/>
                      <a:ext cx="4206240" cy="2780061"/>
                    </a:xfrm>
                    <a:prstGeom prst="rect">
                      <a:avLst/>
                    </a:prstGeom>
                  </pic:spPr>
                </pic:pic>
              </a:graphicData>
            </a:graphic>
          </wp:inline>
        </w:drawing>
      </w:r>
    </w:p>
    <w:p>
      <w:pPr>
        <w:spacing w:before="0" w:after="140"/>
      </w:pPr>
      <w:r>
        <w:rPr>
          <w:i/>
          <w:sz w:val="16"/>
          <w:szCs w:val="16"/>
          <w:color w:val="666666"/>
        </w:rPr>
        <w:t xml:space="preserve">Uncle Sam welcomes a queue of immigrants up a gangplank into a wooden ark marked U.S. Ark of Refuge, beside signboards listing freedoms.</w:t>
      </w:r>
    </w:p>
    <w:p>
      <w:pPr>
        <w:ind w:left="360"/>
        <w:spacing w:before="0" w:after="60"/>
      </w:pPr>
      <w:r>
        <w:t xml:space="preserve">• Public domain · Library of Congress</w:t>
      </w:r>
    </w:p>
    <w:p>
      <w:pPr>
        <w:spacing w:before="0" w:after="120"/>
      </w:pPr>
      <w:r>
        <w:t xml:space="preserve">Welcome to All! — Joseph Keppler, Puck, 1880added</w:t>
      </w:r>
    </w:p>
    <w:p>
      <w:pPr>
        <w:spacing w:before="0" w:after="120"/>
      </w:pPr>
      <w:r>
        <w:t xml:space="preserve">Culture, identity and community. Uncle Sam holds open the door of the “U.S. Ark of Refuge” while immigrants file up the gangplank. The signs list what America promises to withhold: no oppressive taxes, no expensive kings, no compulsory military service. Read the signs first — the argument is made in text, not drawing.</w:t>
      </w:r>
    </w:p>
    <w:p>
      <w:pPr>
        <w:spacing w:before="0" w:after="120"/>
      </w:pPr>
      <w:r>
        <w:t xml:space="preserve">APAKeppler, J. (1880). Welcome to all! [Cartoon]. Puck. Library of Congress. https://www.loc.gov/pictures/item/2002719044/Copy MLAKeppler, Joseph. Welcome to All! 1880. Puck. Library of Congress, loc.gov/pictures/item/2002719044/.Copy</w:t>
      </w:r>
    </w:p>
    <w:p>
      <w:pPr>
        <w:spacing w:before="60" w:after="60"/>
      </w:pPr>
      <w:r>
        <w:drawing>
          <wp:inline distT="0" distB="0" distL="0" distR="0">
            <wp:extent cx="4206240" cy="2714339"/>
            <wp:docPr id="16" name="image16.jpg"/>
            <a:graphic xmlns:a="http://schemas.openxmlformats.org/drawingml/2006/main">
              <a:graphicData uri="http://schemas.openxmlformats.org/drawingml/2006/picture">
                <pic:pic xmlns:pic="http://schemas.openxmlformats.org/drawingml/2006/picture">
                  <pic:nvPicPr>
                    <pic:cNvPr id="16" name="image16.jpg"/>
                    <pic:cNvPicPr/>
                  </pic:nvPicPr>
                  <pic:blipFill>
                    <a:blip r:embed="rIdImg16"/>
                    <a:stretch>
                      <a:fillRect/>
                    </a:stretch>
                  </pic:blipFill>
                  <pic:spPr>
                    <a:xfrm>
                      <a:off x="0" y="0"/>
                      <a:ext cx="4206240" cy="2714339"/>
                    </a:xfrm>
                    <a:prstGeom prst="rect">
                      <a:avLst/>
                    </a:prstGeom>
                  </pic:spPr>
                </pic:pic>
              </a:graphicData>
            </a:graphic>
          </wp:inline>
        </w:drawing>
      </w:r>
    </w:p>
    <w:p>
      <w:pPr>
        <w:spacing w:before="0" w:after="140"/>
      </w:pPr>
      <w:r>
        <w:rPr>
          <w:i/>
          <w:sz w:val="16"/>
          <w:szCs w:val="16"/>
          <w:color w:val="666666"/>
        </w:rPr>
        <w:t xml:space="preserve">A six-panel colour cartoon showing a caricatured Chinese man in various European and American disguises.</w:t>
      </w:r>
    </w:p>
    <w:p>
      <w:pPr>
        <w:ind w:left="360"/>
        <w:spacing w:before="0" w:after="60"/>
      </w:pPr>
      <w:r>
        <w:t xml:space="preserve">• Public domain · Library of Congress</w:t>
      </w:r>
    </w:p>
    <w:p>
      <w:pPr>
        <w:spacing w:before="0" w:after="120"/>
      </w:pPr>
      <w:r>
        <w:t xml:space="preserve">How John May Dodge the Exclusion Act — Puck, 1905added</w:t>
      </w:r>
    </w:p>
    <w:p>
      <w:pPr>
        <w:spacing w:before="0" w:after="120"/>
      </w:pPr>
      <w:r>
        <w:t xml:space="preserve">Politics, power and justice. Six panels imagining disguises a Chinese man might adopt to re-enter the country. The direct companion to the Bellew cartoon — same subject, twenty-six years later, after the Exclusion Act had passed. Setting the two side by side shows a caricature hardening into policy. Contains ethnic caricature: teach with the same framing as Bellew (see the note at the foot of this section).</w:t>
      </w:r>
    </w:p>
    <w:p>
      <w:pPr>
        <w:spacing w:before="0" w:after="120"/>
      </w:pPr>
      <w:r>
        <w:t xml:space="preserve">APAHow John may dodge the exclusion act [Cartoon]. (1905, July 12). Puck. Library of Congress. https://www.loc.gov/pictures/item/2011645718/Copy MLA“How John May Dodge the Exclusion Act.” Puck, 12 July 1905. Library of Congress, loc.gov/pictures/item/2011645718/.Copy</w:t>
      </w:r>
    </w:p>
    <w:p>
      <w:pPr>
        <w:spacing w:before="60" w:after="60"/>
      </w:pPr>
      <w:r>
        <w:drawing>
          <wp:inline distT="0" distB="0" distL="0" distR="0">
            <wp:extent cx="4206240" cy="5789233"/>
            <wp:docPr id="17" name="image17.jpg"/>
            <a:graphic xmlns:a="http://schemas.openxmlformats.org/drawingml/2006/main">
              <a:graphicData uri="http://schemas.openxmlformats.org/drawingml/2006/picture">
                <pic:pic xmlns:pic="http://schemas.openxmlformats.org/drawingml/2006/picture">
                  <pic:nvPicPr>
                    <pic:cNvPr id="17" name="image17.jpg"/>
                    <pic:cNvPicPr/>
                  </pic:nvPicPr>
                  <pic:blipFill>
                    <a:blip r:embed="rIdImg17"/>
                    <a:stretch>
                      <a:fillRect/>
                    </a:stretch>
                  </pic:blipFill>
                  <pic:spPr>
                    <a:xfrm>
                      <a:off x="0" y="0"/>
                      <a:ext cx="4206240" cy="5789233"/>
                    </a:xfrm>
                    <a:prstGeom prst="rect">
                      <a:avLst/>
                    </a:prstGeom>
                  </pic:spPr>
                </pic:pic>
              </a:graphicData>
            </a:graphic>
          </wp:inline>
        </w:drawing>
      </w:r>
    </w:p>
    <w:p>
      <w:pPr>
        <w:spacing w:before="0" w:after="140"/>
      </w:pPr>
      <w:r>
        <w:rPr>
          <w:i/>
          <w:sz w:val="16"/>
          <w:szCs w:val="16"/>
          <w:color w:val="666666"/>
        </w:rPr>
        <w:t xml:space="preserve">Immigrants stand before a tall wall built of alphabet blocks, with Uncle Sam looking on.</w:t>
      </w:r>
    </w:p>
    <w:p>
      <w:pPr>
        <w:ind w:left="360"/>
        <w:spacing w:before="0" w:after="60"/>
      </w:pPr>
      <w:r>
        <w:t xml:space="preserve">• Public domain · Library of Congress</w:t>
      </w:r>
    </w:p>
    <w:p>
      <w:pPr>
        <w:spacing w:before="0" w:after="120"/>
      </w:pPr>
      <w:r>
        <w:t xml:space="preserve">The Americanese Wall — as Congressman Burnett Would Build It, 1916added</w:t>
      </w:r>
    </w:p>
    <w:p>
      <w:pPr>
        <w:spacing w:before="0" w:after="120"/>
      </w:pPr>
      <w:r>
        <w:t xml:space="preserve">Politics, power and justice. A literacy test drawn as a literal wall of alphabet blocks. A clean example of visual metaphor: an abstract policy made into an object you can see the height of.</w:t>
      </w:r>
    </w:p>
    <w:p>
      <w:pPr>
        <w:spacing w:before="0" w:after="120"/>
      </w:pPr>
      <w:r>
        <w:t xml:space="preserve">APAThe Americanese wall — as Congressman Burnett would build it [Cartoon]. (1916). Library of Congress. https://www.loc.gov/pictures/item/2006681433/Copy MLA“The Americanese Wall — as Congressman Burnett Would Build It.” 1916. Library of Congress, loc.gov/pictures/item/2006681433/.Copy</w:t>
      </w:r>
    </w:p>
    <w:p>
      <w:pPr>
        <w:spacing w:before="60" w:after="60"/>
      </w:pPr>
      <w:r>
        <w:drawing>
          <wp:inline distT="0" distB="0" distL="0" distR="0">
            <wp:extent cx="4206240" cy="2780061"/>
            <wp:docPr id="18" name="image18.jpg"/>
            <a:graphic xmlns:a="http://schemas.openxmlformats.org/drawingml/2006/main">
              <a:graphicData uri="http://schemas.openxmlformats.org/drawingml/2006/picture">
                <pic:pic xmlns:pic="http://schemas.openxmlformats.org/drawingml/2006/picture">
                  <pic:nvPicPr>
                    <pic:cNvPr id="18" name="image18.jpg"/>
                    <pic:cNvPicPr/>
                  </pic:nvPicPr>
                  <pic:blipFill>
                    <a:blip r:embed="rIdImg18"/>
                    <a:stretch>
                      <a:fillRect/>
                    </a:stretch>
                  </pic:blipFill>
                  <pic:spPr>
                    <a:xfrm>
                      <a:off x="0" y="0"/>
                      <a:ext cx="4206240" cy="2780061"/>
                    </a:xfrm>
                    <a:prstGeom prst="rect">
                      <a:avLst/>
                    </a:prstGeom>
                  </pic:spPr>
                </pic:pic>
              </a:graphicData>
            </a:graphic>
          </wp:inline>
        </w:drawing>
      </w:r>
    </w:p>
    <w:p>
      <w:pPr>
        <w:spacing w:before="0" w:after="140"/>
      </w:pPr>
      <w:r>
        <w:rPr>
          <w:i/>
          <w:sz w:val="16"/>
          <w:szCs w:val="16"/>
          <w:color w:val="666666"/>
        </w:rPr>
        <w:t xml:space="preserve">Uncle Sam drawn as the Pied Piper, playing a pipe and leading a crowd of immigrants behind him.</w:t>
      </w:r>
    </w:p>
    <w:p>
      <w:pPr>
        <w:ind w:left="360"/>
        <w:spacing w:before="0" w:after="60"/>
      </w:pPr>
      <w:r>
        <w:t xml:space="preserve">• Public domain · Library of Congress</w:t>
      </w:r>
    </w:p>
    <w:p>
      <w:pPr>
        <w:spacing w:before="0" w:after="120"/>
      </w:pPr>
      <w:r>
        <w:t xml:space="preserve">The Fool Pied Piper — Samuel Ehrhart, Puck, 1909added</w:t>
      </w:r>
    </w:p>
    <w:p>
      <w:pPr>
        <w:spacing w:before="0" w:after="120"/>
      </w:pPr>
      <w:r>
        <w:t xml:space="preserve">Culture, identity and community. Uncle Sam as the Pied Piper leading a crowd. An allusion cartoon — it only works if you know the fairy tale, which makes it a good test of what a cartoon assumes about its reader.</w:t>
      </w:r>
    </w:p>
    <w:p>
      <w:pPr>
        <w:spacing w:before="0" w:after="120"/>
      </w:pPr>
      <w:r>
        <w:t xml:space="preserve">APAEhrhart, S. D. (1909, June 2). The fool pied piper [Cartoon]. Puck. Library of Congress. https://www.loc.gov/pictures/item/2011647475/Copy MLAEhrhart, Samuel D. The Fool Pied Piper. 2 June 1909. Puck. Library of Congress, loc.gov/pictures/item/2011647475/.Copy</w:t>
      </w:r>
    </w:p>
    <w:p>
      <w:pPr>
        <w:spacing w:before="60" w:after="60"/>
      </w:pPr>
      <w:r>
        <w:drawing>
          <wp:inline distT="0" distB="0" distL="0" distR="0">
            <wp:extent cx="4206240" cy="2832639"/>
            <wp:docPr id="19" name="image19.jpg"/>
            <a:graphic xmlns:a="http://schemas.openxmlformats.org/drawingml/2006/main">
              <a:graphicData uri="http://schemas.openxmlformats.org/drawingml/2006/picture">
                <pic:pic xmlns:pic="http://schemas.openxmlformats.org/drawingml/2006/picture">
                  <pic:nvPicPr>
                    <pic:cNvPr id="19" name="image19.jpg"/>
                    <pic:cNvPicPr/>
                  </pic:nvPicPr>
                  <pic:blipFill>
                    <a:blip r:embed="rIdImg19"/>
                    <a:stretch>
                      <a:fillRect/>
                    </a:stretch>
                  </pic:blipFill>
                  <pic:spPr>
                    <a:xfrm>
                      <a:off x="0" y="0"/>
                      <a:ext cx="4206240" cy="2832639"/>
                    </a:xfrm>
                    <a:prstGeom prst="rect">
                      <a:avLst/>
                    </a:prstGeom>
                  </pic:spPr>
                </pic:pic>
              </a:graphicData>
            </a:graphic>
          </wp:inline>
        </w:drawing>
      </w:r>
    </w:p>
    <w:p>
      <w:pPr>
        <w:spacing w:before="0" w:after="140"/>
      </w:pPr>
      <w:r>
        <w:rPr>
          <w:i/>
          <w:sz w:val="16"/>
          <w:szCs w:val="16"/>
          <w:color w:val="666666"/>
        </w:rPr>
        <w:t xml:space="preserve">A two-part cartoon comparing medieval armoured robber barons with modern industrial magnates.</w:t>
      </w:r>
    </w:p>
    <w:p>
      <w:pPr>
        <w:ind w:left="360"/>
        <w:spacing w:before="0" w:after="60"/>
      </w:pPr>
      <w:r>
        <w:t xml:space="preserve">• Public domain · Library of Congress</w:t>
      </w:r>
    </w:p>
    <w:p>
      <w:pPr>
        <w:spacing w:before="0" w:after="120"/>
      </w:pPr>
      <w:r>
        <w:t xml:space="preserve">History Repeats Itself — the Robber Barons of the Middle Ages and the Robber Barons of Today, Puck, 1889added</w:t>
      </w:r>
    </w:p>
    <w:p>
      <w:pPr>
        <w:spacing w:before="0" w:after="120"/>
      </w:pPr>
      <w:r>
        <w:t xml:space="preserve">Politics, power and justice. A two-register comparison: armoured barons above, railroad magnates below. The whole argument is the layout. Pairs directly with The Rich Growing Richer above and with The Hour of the Star.</w:t>
      </w:r>
    </w:p>
    <w:p>
      <w:pPr>
        <w:spacing w:before="0" w:after="120"/>
      </w:pPr>
      <w:r>
        <w:t xml:space="preserve">APAHistory repeats itself — the robber barons of the Middle Ages, and the robber barons of today [Cartoon]. (1889, November). Puck. Library of Congress. https://www.loc.gov/pictures/item/2022641479/Copy MLA“History Repeats Itself — the Robber Barons of the Middle Ages, and the Robber Barons of Today.” Puck, Nov. 1889. Library of Congress, loc.gov/pictures/item/2022641479/.Copy</w:t>
      </w:r>
    </w:p>
    <w:p>
      <w:pPr>
        <w:spacing w:before="60" w:after="60"/>
      </w:pPr>
      <w:r>
        <w:drawing>
          <wp:inline distT="0" distB="0" distL="0" distR="0">
            <wp:extent cx="4206240" cy="5703376"/>
            <wp:docPr id="20" name="image20.jpg"/>
            <a:graphic xmlns:a="http://schemas.openxmlformats.org/drawingml/2006/main">
              <a:graphicData uri="http://schemas.openxmlformats.org/drawingml/2006/picture">
                <pic:pic xmlns:pic="http://schemas.openxmlformats.org/drawingml/2006/picture">
                  <pic:nvPicPr>
                    <pic:cNvPr id="20" name="image20.jpg"/>
                    <pic:cNvPicPr/>
                  </pic:nvPicPr>
                  <pic:blipFill>
                    <a:blip r:embed="rIdImg20"/>
                    <a:stretch>
                      <a:fillRect/>
                    </a:stretch>
                  </pic:blipFill>
                  <pic:spPr>
                    <a:xfrm>
                      <a:off x="0" y="0"/>
                      <a:ext cx="4206240" cy="5703376"/>
                    </a:xfrm>
                    <a:prstGeom prst="rect">
                      <a:avLst/>
                    </a:prstGeom>
                  </pic:spPr>
                </pic:pic>
              </a:graphicData>
            </a:graphic>
          </wp:inline>
        </w:drawing>
      </w:r>
    </w:p>
    <w:p>
      <w:pPr>
        <w:spacing w:before="0" w:after="140"/>
      </w:pPr>
      <w:r>
        <w:rPr>
          <w:i/>
          <w:sz w:val="16"/>
          <w:szCs w:val="16"/>
          <w:color w:val="666666"/>
        </w:rPr>
        <w:t xml:space="preserve">A cartoon showing a door opening at the sight of money, captioned The Open Sesame.</w:t>
      </w:r>
    </w:p>
    <w:p>
      <w:pPr>
        <w:ind w:left="360"/>
        <w:spacing w:before="0" w:after="60"/>
      </w:pPr>
      <w:r>
        <w:t xml:space="preserve">• Public domain · Library of Congress</w:t>
      </w:r>
    </w:p>
    <w:p>
      <w:pPr>
        <w:spacing w:before="0" w:after="120"/>
      </w:pPr>
      <w:r>
        <w:t xml:space="preserve">The Open Sesame, Puck, 1896added</w:t>
      </w:r>
    </w:p>
    <w:p>
      <w:pPr>
        <w:spacing w:before="0" w:after="120"/>
      </w:pPr>
      <w:r>
        <w:t xml:space="preserve">Politics, power and justice. Money as the password that opens a closed door — another borrowed story (the Arabian Nights) doing the argumentative work.</w:t>
      </w:r>
    </w:p>
    <w:p>
      <w:pPr>
        <w:spacing w:before="0" w:after="120"/>
      </w:pPr>
      <w:r>
        <w:t xml:space="preserve">APAThe open sesame [Cartoon]. (1896, April 15). Puck. Library of Congress. https://www.loc.gov/pictures/item/2012648517/Copy MLA“The Open Sesame.” Puck, 15 Apr. 1896. Library of Congress, loc.gov/pictures/item/2012648517/.Copy</w:t>
      </w:r>
    </w:p>
    <w:p>
      <w:pPr>
        <w:spacing w:before="60" w:after="60"/>
      </w:pPr>
      <w:r>
        <w:drawing>
          <wp:inline distT="0" distB="0" distL="0" distR="0">
            <wp:extent cx="4206240" cy="5764440"/>
            <wp:docPr id="21" name="image21.jpg"/>
            <a:graphic xmlns:a="http://schemas.openxmlformats.org/drawingml/2006/main">
              <a:graphicData uri="http://schemas.openxmlformats.org/drawingml/2006/picture">
                <pic:pic xmlns:pic="http://schemas.openxmlformats.org/drawingml/2006/picture">
                  <pic:nvPicPr>
                    <pic:cNvPr id="21" name="image21.jpg"/>
                    <pic:cNvPicPr/>
                  </pic:nvPicPr>
                  <pic:blipFill>
                    <a:blip r:embed="rIdImg21"/>
                    <a:stretch>
                      <a:fillRect/>
                    </a:stretch>
                  </pic:blipFill>
                  <pic:spPr>
                    <a:xfrm>
                      <a:off x="0" y="0"/>
                      <a:ext cx="4206240" cy="5764440"/>
                    </a:xfrm>
                    <a:prstGeom prst="rect">
                      <a:avLst/>
                    </a:prstGeom>
                  </pic:spPr>
                </pic:pic>
              </a:graphicData>
            </a:graphic>
          </wp:inline>
        </w:drawing>
      </w:r>
    </w:p>
    <w:p>
      <w:pPr>
        <w:spacing w:before="0" w:after="140"/>
      </w:pPr>
      <w:r>
        <w:rPr>
          <w:i/>
          <w:sz w:val="16"/>
          <w:szCs w:val="16"/>
          <w:color w:val="666666"/>
        </w:rPr>
        <w:t xml:space="preserve">A satirical cartoon opposing votes for women.</w:t>
      </w:r>
    </w:p>
    <w:p>
      <w:pPr>
        <w:ind w:left="360"/>
        <w:spacing w:before="0" w:after="60"/>
      </w:pPr>
      <w:r>
        <w:t xml:space="preserve">• Public domain · Library of Congress</w:t>
      </w:r>
    </w:p>
    <w:p>
      <w:pPr>
        <w:spacing w:before="0" w:after="120"/>
      </w:pPr>
      <w:r>
        <w:t xml:space="preserve">A Squelcher for Woman Suffrage — Puck, 1894added</w:t>
      </w:r>
    </w:p>
    <w:p>
      <w:pPr>
        <w:spacing w:before="0" w:after="120"/>
      </w:pPr>
      <w:r>
        <w:t xml:space="preserve">Culture, identity and community. An anti-suffrage cartoon. Read it beside the Ad*Access “ideal woman” advertisements and Mansfield’s constrained women: three different forms making the same assumption about what a woman is for.</w:t>
      </w:r>
    </w:p>
    <w:p>
      <w:pPr>
        <w:spacing w:before="0" w:after="120"/>
      </w:pPr>
      <w:r>
        <w:t xml:space="preserve">APAA squelcher for woman suffrage [Cartoon]. (1894, June 6). Puck. Library of Congress. https://www.loc.gov/pictures/item/2012648727/Copy MLA“A Squelcher for Woman Suffrage.” Puck, 6 June 1894. Library of Congress, loc.gov/pictures/item/2012648727/.Copy</w:t>
      </w:r>
    </w:p>
    <w:p>
      <w:pPr>
        <w:spacing w:before="60" w:after="60"/>
      </w:pPr>
      <w:r>
        <w:drawing>
          <wp:inline distT="0" distB="0" distL="0" distR="0">
            <wp:extent cx="4206240" cy="3378136"/>
            <wp:docPr id="22" name="image22.jpg"/>
            <a:graphic xmlns:a="http://schemas.openxmlformats.org/drawingml/2006/main">
              <a:graphicData uri="http://schemas.openxmlformats.org/drawingml/2006/picture">
                <pic:pic xmlns:pic="http://schemas.openxmlformats.org/drawingml/2006/picture">
                  <pic:nvPicPr>
                    <pic:cNvPr id="22" name="image22.jpg"/>
                    <pic:cNvPicPr/>
                  </pic:nvPicPr>
                  <pic:blipFill>
                    <a:blip r:embed="rIdImg22"/>
                    <a:stretch>
                      <a:fillRect/>
                    </a:stretch>
                  </pic:blipFill>
                  <pic:spPr>
                    <a:xfrm>
                      <a:off x="0" y="0"/>
                      <a:ext cx="4206240" cy="3378136"/>
                    </a:xfrm>
                    <a:prstGeom prst="rect">
                      <a:avLst/>
                    </a:prstGeom>
                  </pic:spPr>
                </pic:pic>
              </a:graphicData>
            </a:graphic>
          </wp:inline>
        </w:drawing>
      </w:r>
    </w:p>
    <w:p>
      <w:pPr>
        <w:spacing w:before="0" w:after="140"/>
      </w:pPr>
      <w:r>
        <w:rPr>
          <w:i/>
          <w:sz w:val="16"/>
          <w:szCs w:val="16"/>
          <w:color w:val="666666"/>
        </w:rPr>
        <w:t xml:space="preserve">An allegorical cartoon elevating the cause of woman suffrage.</w:t>
      </w:r>
    </w:p>
    <w:p>
      <w:pPr>
        <w:ind w:left="360"/>
        <w:spacing w:before="0" w:after="60"/>
      </w:pPr>
      <w:r>
        <w:t xml:space="preserve">• Public domain · Library of Congress</w:t>
      </w:r>
    </w:p>
    <w:p>
      <w:pPr>
        <w:spacing w:before="0" w:after="120"/>
      </w:pPr>
      <w:r>
        <w:t xml:space="preserve">The Apotheosis of Suffrage, 1896added</w:t>
      </w:r>
    </w:p>
    <w:p>
      <w:pPr>
        <w:spacing w:before="0" w:after="120"/>
      </w:pPr>
      <w:r>
        <w:t xml:space="preserve">Politics, power and justice. The counter-position. Having both sides of the same argument, drawn in the same decade in the same medium, is the cleanest way to teach that a cartoon is an argument rather than a record.</w:t>
      </w:r>
    </w:p>
    <w:p>
      <w:pPr>
        <w:spacing w:before="0" w:after="120"/>
      </w:pPr>
      <w:r>
        <w:t xml:space="preserve">APAThe apotheosis of suffrage [Cartoon]. (1896). Library of Congress. https://www.loc.gov/pictures/item/2016679928/Copy MLA“The Apotheosis of Suffrage.” 1896. Library of Congress, loc.gov/pictures/item/2016679928/.Copy</w:t>
      </w:r>
    </w:p>
    <w:p>
      <w:pPr>
        <w:spacing w:before="60" w:after="60"/>
      </w:pPr>
      <w:r>
        <w:drawing>
          <wp:inline distT="0" distB="0" distL="0" distR="0">
            <wp:extent cx="4206240" cy="2812922"/>
            <wp:docPr id="23" name="image23.jpg"/>
            <a:graphic xmlns:a="http://schemas.openxmlformats.org/drawingml/2006/main">
              <a:graphicData uri="http://schemas.openxmlformats.org/drawingml/2006/picture">
                <pic:pic xmlns:pic="http://schemas.openxmlformats.org/drawingml/2006/picture">
                  <pic:nvPicPr>
                    <pic:cNvPr id="23" name="image23.jpg"/>
                    <pic:cNvPicPr/>
                  </pic:nvPicPr>
                  <pic:blipFill>
                    <a:blip r:embed="rIdImg23"/>
                    <a:stretch>
                      <a:fillRect/>
                    </a:stretch>
                  </pic:blipFill>
                  <pic:spPr>
                    <a:xfrm>
                      <a:off x="0" y="0"/>
                      <a:ext cx="4206240" cy="2812922"/>
                    </a:xfrm>
                    <a:prstGeom prst="rect">
                      <a:avLst/>
                    </a:prstGeom>
                  </pic:spPr>
                </pic:pic>
              </a:graphicData>
            </a:graphic>
          </wp:inline>
        </w:drawing>
      </w:r>
    </w:p>
    <w:p>
      <w:pPr>
        <w:spacing w:before="0" w:after="140"/>
      </w:pPr>
      <w:r>
        <w:rPr>
          <w:i/>
          <w:sz w:val="16"/>
          <w:szCs w:val="16"/>
          <w:color w:val="666666"/>
        </w:rPr>
        <w:t xml:space="preserve">A cartoon satirising a newspaper proprietor of the 1890s.</w:t>
      </w:r>
    </w:p>
    <w:p>
      <w:pPr>
        <w:ind w:left="360"/>
        <w:spacing w:before="0" w:after="60"/>
      </w:pPr>
      <w:r>
        <w:t xml:space="preserve">• Public domain · Library of Congress</w:t>
      </w:r>
    </w:p>
    <w:p>
      <w:pPr>
        <w:spacing w:before="0" w:after="120"/>
      </w:pPr>
      <w:r>
        <w:t xml:space="preserve">The Fin de Siècle Newspaper Proprietor — Puck, 1894added</w:t>
      </w:r>
    </w:p>
    <w:p>
      <w:pPr>
        <w:spacing w:before="0" w:after="120"/>
      </w:pPr>
      <w:r>
        <w:t xml:space="preserve">Politics, power and justice. A satire of the press at the height of yellow journalism. The bridge into Year 2 Quarter 3 — set it against NASA, NOAA and Humans of New York and ask what has actually changed about how a publisher builds authority.</w:t>
      </w:r>
    </w:p>
    <w:p>
      <w:pPr>
        <w:spacing w:before="0" w:after="120"/>
      </w:pPr>
      <w:r>
        <w:t xml:space="preserve">APAThe fin de siècle newspaper proprietor [Cartoon]. (1894, March 7). Puck. Library of Congress. https://www.loc.gov/pictures/item/2012648704/Copy MLA“The Fin de Siècle Newspaper Proprietor.” Puck, 7 Mar. 1894. Library of Congress, loc.gov/pictures/item/2012648704/.Copy</w:t>
      </w:r>
    </w:p>
    <w:p>
      <w:pPr>
        <w:spacing w:before="60" w:after="60"/>
      </w:pPr>
      <w:r>
        <w:drawing>
          <wp:inline distT="0" distB="0" distL="0" distR="0">
            <wp:extent cx="4206240" cy="2983801"/>
            <wp:docPr id="24" name="image24.jpg"/>
            <a:graphic xmlns:a="http://schemas.openxmlformats.org/drawingml/2006/main">
              <a:graphicData uri="http://schemas.openxmlformats.org/drawingml/2006/picture">
                <pic:pic xmlns:pic="http://schemas.openxmlformats.org/drawingml/2006/picture">
                  <pic:nvPicPr>
                    <pic:cNvPr id="24" name="image24.jpg"/>
                    <pic:cNvPicPr/>
                  </pic:nvPicPr>
                  <pic:blipFill>
                    <a:blip r:embed="rIdImg24"/>
                    <a:stretch>
                      <a:fillRect/>
                    </a:stretch>
                  </pic:blipFill>
                  <pic:spPr>
                    <a:xfrm>
                      <a:off x="0" y="0"/>
                      <a:ext cx="4206240" cy="2983801"/>
                    </a:xfrm>
                    <a:prstGeom prst="rect">
                      <a:avLst/>
                    </a:prstGeom>
                  </pic:spPr>
                </pic:pic>
              </a:graphicData>
            </a:graphic>
          </wp:inline>
        </w:drawing>
      </w:r>
    </w:p>
    <w:p>
      <w:pPr>
        <w:spacing w:before="0" w:after="140"/>
      </w:pPr>
      <w:r>
        <w:rPr>
          <w:i/>
          <w:sz w:val="16"/>
          <w:szCs w:val="16"/>
          <w:color w:val="666666"/>
        </w:rPr>
        <w:t xml:space="preserve">A cartoon on the theme of freedom of the press.</w:t>
      </w:r>
    </w:p>
    <w:p>
      <w:pPr>
        <w:ind w:left="360"/>
        <w:spacing w:before="0" w:after="60"/>
      </w:pPr>
      <w:r>
        <w:t xml:space="preserve">• Public domain · Library of Congress</w:t>
      </w:r>
    </w:p>
    <w:p>
      <w:pPr>
        <w:spacing w:before="0" w:after="120"/>
      </w:pPr>
      <w:r>
        <w:t xml:space="preserve">Freedom of the Press, c. 1912added</w:t>
      </w:r>
    </w:p>
    <w:p>
      <w:pPr>
        <w:spacing w:before="0" w:after="120"/>
      </w:pPr>
      <w:r>
        <w:t xml:space="preserve">Politics, power and justice. Closes the unit on the question the whole course keeps returning to: who is permitted to speak, and who controls the instrument.</w:t>
      </w:r>
    </w:p>
    <w:p>
      <w:pPr>
        <w:spacing w:before="0" w:after="120"/>
      </w:pPr>
      <w:r>
        <w:t xml:space="preserve">APA[Freedom of the press] [Cartoon]. (ca. 1912). Library of Congress. https://www.loc.gov/pictures/item/2009631229/Copy MLA“[Freedom of the Press].” ca. 1912. Library of Congress, loc.gov/pictures/item/2009631229/.Copy</w:t>
      </w:r>
    </w:p>
    <w:p>
      <w:pPr>
        <w:spacing w:before="0" w:after="120"/>
      </w:pPr>
      <w:r>
        <w:t xml:space="preserve">Teaching the caricature cartoons. The Bellew cartoon and How John May Dodge the Exclusion Act both contain racist caricature of Chinese people. Florida law permits teaching historical facts including racial discrimination, taught objectively and without endorsement (s. 1000.05); it does not permit instruction that any student bears personal responsibility for acts committed in the past by others of the same race. Frame both as analysis of how the artifact manufactures its argument — technique, audience, and the legislation that surrounded them. Log them with your media specialist before teaching.</w:t>
      </w:r>
    </w:p>
    <w:p>
      <w:pPr>
        <w:spacing w:before="0" w:after="120"/>
      </w:pPr>
      <w:r>
        <w:t xml:space="preserve">Contemporary option. For a present-day cartoon, Dave Whamond at Cagle publishes regularly on climate, technology and politics. Preview any choice before teaching — current editorial cartoons are political by nature and are not pre-screened here.</w:t>
      </w:r>
    </w:p>
    <w:p>
      <w:pPr>
        <w:spacing w:before="240" w:after="120"/>
      </w:pPr>
      <w:r>
        <w:rPr>
          <w:b/>
          <w:sz w:val="30"/>
          <w:szCs w:val="30"/>
          <w:color w:val="2E5496"/>
        </w:rPr>
        <w:t xml:space="preserve">Websites &amp; Blogs</w:t>
      </w:r>
    </w:p>
    <w:p>
      <w:pPr>
        <w:spacing w:before="0" w:after="120"/>
      </w:pPr>
      <w:r>
        <w:t xml:space="preserve">Year 2 · Q3Communication • Representation • Identity</w:t>
      </w:r>
    </w:p>
    <w:p>
      <w:pPr>
        <w:spacing w:before="0" w:after="120"/>
      </w:pPr>
      <w:r>
        <w:t xml:space="preserve">Science, technology and the environment — digital identity, hyperlinked rhetoric, and audience construction online.</w:t>
      </w:r>
    </w:p>
    <w:p>
      <w:pPr>
        <w:spacing w:before="0" w:after="120"/>
      </w:pPr>
      <w:r>
        <w:t xml:space="preserve">Your draft listed NASA and NOAA and then TBD. The two additions below are not filler: this row claims the concept Identity, and two institutional climate portals do no identity work whatsoever.</w:t>
      </w:r>
    </w:p>
    <w:p>
      <w:pPr>
        <w:spacing w:before="120" w:after="60"/>
      </w:pPr>
      <w:r>
        <w:rPr>
          <w:b/>
          <w:sz w:val="19"/>
          <w:szCs w:val="19"/>
          <w:color w:val="555555"/>
          <w:caps/>
        </w:rPr>
        <w:t xml:space="preserve">Elements of this form (9)</w:t>
      </w:r>
    </w:p>
    <w:p>
      <w:pPr>
        <w:ind w:left="360"/>
        <w:spacing w:before="0" w:after="60"/>
      </w:pPr>
      <w:r>
        <w:rPr>
          <w:b/>
        </w:rPr>
        <w:t xml:space="preserve">hyperlink structure — </w:t>
      </w:r>
      <w:r>
        <w:t xml:space="preserve">what a page links to; the argument its connections make</w:t>
      </w:r>
    </w:p>
    <w:p>
      <w:pPr>
        <w:ind w:left="360"/>
        <w:spacing w:before="0" w:after="60"/>
      </w:pPr>
      <w:r>
        <w:rPr>
          <w:b/>
        </w:rPr>
        <w:t xml:space="preserve">navigation hierarchy — </w:t>
      </w:r>
      <w:r>
        <w:t xml:space="preserve">what the menu puts first, and what it buries</w:t>
      </w:r>
    </w:p>
    <w:p>
      <w:pPr>
        <w:ind w:left="360"/>
        <w:spacing w:before="0" w:after="60"/>
      </w:pPr>
      <w:r>
        <w:rPr>
          <w:b/>
        </w:rPr>
        <w:t xml:space="preserve">scroll rhetoric — </w:t>
      </w:r>
      <w:r>
        <w:t xml:space="preserve">how meaning is revealed by scrolling — pace, sequence, surprise</w:t>
      </w:r>
    </w:p>
    <w:p>
      <w:pPr>
        <w:ind w:left="360"/>
        <w:spacing w:before="0" w:after="60"/>
      </w:pPr>
      <w:r>
        <w:rPr>
          <w:b/>
        </w:rPr>
        <w:t xml:space="preserve">user address — </w:t>
      </w:r>
      <w:r>
        <w:t xml:space="preserve">how the site speaks to its visitor: ‘you’, ‘we’, or nobody</w:t>
      </w:r>
    </w:p>
    <w:p>
      <w:pPr>
        <w:ind w:left="360"/>
        <w:spacing w:before="0" w:after="60"/>
      </w:pPr>
      <w:r>
        <w:rPr>
          <w:b/>
        </w:rPr>
        <w:t xml:space="preserve">credibility markers — </w:t>
      </w:r>
      <w:r>
        <w:t xml:space="preserve">citations, logos, dates and design that signal trustworthiness</w:t>
      </w:r>
    </w:p>
    <w:p>
      <w:pPr>
        <w:ind w:left="360"/>
        <w:spacing w:before="0" w:after="60"/>
      </w:pPr>
      <w:r>
        <w:rPr>
          <w:b/>
        </w:rPr>
        <w:t xml:space="preserve">curation — </w:t>
      </w:r>
      <w:r>
        <w:t xml:space="preserve">choosing and ordering others’ material as an act of authorship</w:t>
      </w:r>
    </w:p>
    <w:p>
      <w:pPr>
        <w:ind w:left="360"/>
        <w:spacing w:before="0" w:after="60"/>
      </w:pPr>
      <w:r>
        <w:rPr>
          <w:b/>
        </w:rPr>
        <w:t xml:space="preserve">interface — </w:t>
      </w:r>
      <w:r>
        <w:t xml:space="preserve">the designed surface between reader and content</w:t>
      </w:r>
    </w:p>
    <w:p>
      <w:pPr>
        <w:ind w:left="360"/>
        <w:spacing w:before="0" w:after="60"/>
      </w:pPr>
      <w:r>
        <w:rPr>
          <w:b/>
        </w:rPr>
        <w:t xml:space="preserve">multimodality — </w:t>
      </w:r>
      <w:r>
        <w:t xml:space="preserve">text, image, video and data working together on one page</w:t>
      </w:r>
    </w:p>
    <w:p>
      <w:pPr>
        <w:ind w:left="360"/>
        <w:spacing w:before="0" w:after="60"/>
      </w:pPr>
      <w:r>
        <w:rPr>
          <w:b/>
        </w:rPr>
        <w:t xml:space="preserve">update cadence — </w:t>
      </w:r>
      <w:r>
        <w:t xml:space="preserve">how often it changes, and what that says about its authority</w:t>
      </w:r>
    </w:p>
    <w:p>
      <w:pPr>
        <w:ind w:left="360"/>
        <w:spacing w:before="0" w:after="60"/>
      </w:pPr>
      <w:r>
        <w:t xml:space="preserve">• □science.nasa.gov · Climate ChangeIn copyright — opens the source</w:t>
      </w:r>
    </w:p>
    <w:p>
      <w:pPr>
        <w:spacing w:before="0" w:after="120"/>
      </w:pPr>
      <w:r>
        <w:t xml:space="preserve">Climate Change — NASA Science</w:t>
      </w:r>
    </w:p>
    <w:p>
      <w:pPr>
        <w:spacing w:before="0" w:after="120"/>
      </w:pPr>
      <w:r>
        <w:t xml:space="preserve">Communication / Representation. Science, technology and the environment.</w:t>
      </w:r>
    </w:p>
    <w:p>
      <w:pPr>
        <w:spacing w:before="0" w:after="120"/>
      </w:pPr>
      <w:r>
        <w:t xml:space="preserve">APANational Aeronautics and Space Administration. (n.d.). Climate change. Retrieved August 4, 2026, from https://science.nasa.gov/climate-change/Copy MLA“Climate Change.” NASA Science, science.nasa.gov/climate-change/. Accessed 4 Aug. 2026.Copy</w:t>
      </w:r>
    </w:p>
    <w:p>
      <w:pPr>
        <w:ind w:left="360"/>
        <w:spacing w:before="0" w:after="60"/>
      </w:pPr>
      <w:r>
        <w:t xml:space="preserve">• □noaa.gov · ClimateIn copyright — opens the source</w:t>
      </w:r>
    </w:p>
    <w:p>
      <w:pPr>
        <w:spacing w:before="0" w:after="120"/>
      </w:pPr>
      <w:r>
        <w:t xml:space="preserve">Climate — National Oceanic and Atmospheric Administration</w:t>
      </w:r>
    </w:p>
    <w:p>
      <w:pPr>
        <w:spacing w:before="0" w:after="120"/>
      </w:pPr>
      <w:r>
        <w:t xml:space="preserve">Representation / Perspective. Institutional environmental authority constructed through hyperlinked structure — how a site builds credibility through navigation, citation, and visual design.</w:t>
      </w:r>
    </w:p>
    <w:p>
      <w:pPr>
        <w:spacing w:before="0" w:after="120"/>
      </w:pPr>
      <w:r>
        <w:t xml:space="preserve">APANational Oceanic and Atmospheric Administration. (n.d.). Climate. Retrieved August 4, 2026, from https://www.noaa.gov/climateCopy MLA“Climate.” NOAA, noaa.gov/climate. Accessed 4 Aug. 2026.Copy</w:t>
      </w:r>
    </w:p>
    <w:p>
      <w:pPr>
        <w:ind w:left="360"/>
        <w:spacing w:before="0" w:after="60"/>
      </w:pPr>
      <w:r>
        <w:t xml:space="preserve">• □brandonstanton.com · HONYIn copyright — opens the source</w:t>
      </w:r>
    </w:p>
    <w:p>
      <w:pPr>
        <w:spacing w:before="0" w:after="120"/>
      </w:pPr>
      <w:r>
        <w:t xml:space="preserve">Humans of New Yorkadded</w:t>
      </w:r>
    </w:p>
    <w:p>
      <w:pPr>
        <w:spacing w:before="0" w:after="120"/>
      </w:pPr>
      <w:r>
        <w:t xml:space="preserve">Culture, identity and community. Concepts: Identity, Representation, Perspective. A photograph and a paragraph of quoted speech — the modernist epiphany rebuilt for the scroll. Pairs beautifully with Lange for Paper 1: portrait plus caption, 1936 against now, and what changed about consent and voice. Note: humansofnewyork.com now redirects to Stanton’s portfolio site; the posts themselves have moved to social media, which district filtering may block. Use the four HONY books, not the live feed — a social-media stream cannot be pre-screened, and district filtering may block it anyway. Select and print the posts you intend to teach.</w:t>
      </w:r>
    </w:p>
    <w:p>
      <w:pPr>
        <w:spacing w:before="0" w:after="120"/>
      </w:pPr>
      <w:r>
        <w:t xml:space="preserve">APAStanton, B. (n.d.). Humans of New York. Retrieved August 4, 2026, from https://brandonstanton.com/Copy MLAStanton, Brandon. Humans of New York, brandonstanton.com. Accessed 4 Aug. 2026.Copy</w:t>
      </w:r>
    </w:p>
    <w:p>
      <w:pPr>
        <w:ind w:left="360"/>
        <w:spacing w:before="0" w:after="60"/>
      </w:pPr>
      <w:r>
        <w:t xml:space="preserve">• □pudding.cool · visual essaysIn copyright — opens the source</w:t>
      </w:r>
    </w:p>
    <w:p>
      <w:pPr>
        <w:spacing w:before="0" w:after="120"/>
      </w:pPr>
      <w:r>
        <w:t xml:space="preserve">The Puddingadded</w:t>
      </w:r>
    </w:p>
    <w:p>
      <w:pPr>
        <w:spacing w:before="0" w:after="120"/>
      </w:pPr>
      <w:r>
        <w:t xml:space="preserve">Art, creativity and the imagination. Concepts: Communication, Representation, Creativity. Visual essays that argue with data. Continues the Du Bois thread from the infographics unit into contemporary digital journalism.</w:t>
      </w:r>
    </w:p>
    <w:p>
      <w:pPr>
        <w:spacing w:before="0" w:after="120"/>
      </w:pPr>
      <w:r>
        <w:t xml:space="preserve">APAThe Pudding. (n.d.). Retrieved August 4, 2026, from https://pudding.cool/Copy MLAThe Pudding, pudding.cool. Accessed 4 Aug. 2026.Copy</w:t>
      </w:r>
    </w:p>
    <w:p>
      <w:r>
        <w:br w:type="page"/>
      </w:r>
    </w:p>
    <w:p>
      <w:pPr>
        <w:spacing w:before="0" w:after="60"/>
      </w:pPr>
      <w:r>
        <w:rPr>
          <w:b/>
          <w:sz w:val="36"/>
          <w:szCs w:val="36"/>
          <w:color w:val="1F3864"/>
        </w:rPr>
        <w:t xml:space="preserve">3. Concepts &amp; Global Issues</w:t>
      </w:r>
    </w:p>
    <w:p>
      <w:pPr>
        <w:pBdr>
          <w:top w:val="single" w:sz="6" w:space="6" w:color="BBBBBB"/>
        </w:pBdr>
        <w:spacing w:before="0" w:after="60"/>
      </w:pPr>
      <w:r>
        <w:t xml:space="preserve"/>
      </w:r>
    </w:p>
    <w:p>
      <w:pPr>
        <w:spacing w:before="0" w:after="120"/>
      </w:pPr>
      <w:r>
        <w:t xml:space="preserve">Section 3</w:t>
      </w:r>
    </w:p>
    <w:p>
      <w:pPr>
        <w:spacing w:before="240" w:after="120"/>
      </w:pPr>
      <w:r>
        <w:rPr>
          <w:b/>
          <w:sz w:val="40"/>
          <w:szCs w:val="40"/>
          <w:color w:val="1F3864"/>
        </w:rPr>
        <w:t xml:space="preserve">Concepts &amp; Global Issues</w:t>
      </w:r>
    </w:p>
    <w:p>
      <w:pPr>
        <w:spacing w:before="0" w:after="120"/>
      </w:pPr>
      <w:r>
        <w:t xml:space="preserve">Every literary work and non-literary text connects to at least one IB course concept and one Global Issue field of inquiry.</w:t>
      </w:r>
    </w:p>
    <w:p>
      <w:pPr>
        <w:spacing w:before="180" w:after="120"/>
      </w:pPr>
      <w:r>
        <w:rPr>
          <w:b/>
          <w:sz w:val="24"/>
          <w:szCs w:val="24"/>
          <w:color w:val="333333"/>
        </w:rPr>
        <w:t xml:space="preserve">The difference that trips people up</w:t>
      </w:r>
    </w:p>
    <w:p>
      <w:pPr>
        <w:spacing w:before="0" w:after="120"/>
      </w:pPr>
      <w:r>
        <w:t xml:space="preserve">A field of inquiry is one of five broad areas — think of them as shelves. A global issue is the narrow, arguable claim you take off that shelf. A line of inquiry is the question you build an HL Essay around.</w:t>
      </w:r>
    </w:p>
    <w:p>
      <w:pPr>
        <w:spacing w:before="0" w:after="120"/>
      </w:pPr>
      <w:r>
        <w:t xml:space="preserve">Field → Politics, power and justice → Global issue → how a society can need someone and still refuse to accept them → Line of inquiry → how Shakespeare lets other characters describe Othello before he speaks for himself.</w:t>
      </w:r>
    </w:p>
    <w:p>
      <w:pPr>
        <w:spacing w:before="0" w:after="120"/>
      </w:pPr>
      <w:r>
        <w:t xml:space="preserve">Each field tab below shows that same walk, worked through with a text from this course.</w:t>
      </w:r>
    </w:p>
    <w:p>
      <w:pPr>
        <w:spacing w:before="240" w:after="120"/>
      </w:pPr>
      <w:r>
        <w:rPr>
          <w:b/>
          <w:sz w:val="30"/>
          <w:szCs w:val="30"/>
          <w:color w:val="2E5496"/>
        </w:rPr>
        <w:t xml:space="preserve">The seven course concepts</w:t>
      </w:r>
    </w:p>
    <w:p>
      <w:pPr>
        <w:spacing w:before="0" w:after="120"/>
      </w:pPr>
      <w:r>
        <w:t xml:space="preserve">Each concept lists the works and non-literary texts that carry it, and the through-line that links them. Use these when choosing texts for the Individual Oral or an HL Essay line of inquiry, and the question bank to open them up.</w:t>
      </w:r>
    </w:p>
    <w:p>
      <w:pPr>
        <w:spacing w:before="180" w:after="120"/>
      </w:pPr>
      <w:r>
        <w:rPr>
          <w:b/>
          <w:sz w:val="24"/>
          <w:szCs w:val="24"/>
          <w:color w:val="333333"/>
        </w:rPr>
        <w:t xml:space="preserve">Identity</w:t>
      </w:r>
    </w:p>
    <w:p>
      <w:pPr>
        <w:spacing w:before="0" w:after="120"/>
      </w:pPr>
      <w:r>
        <w:t xml:space="preserve">How texts construct, perform, and challenge personal, cultural, and national identities.</w:t>
      </w:r>
    </w:p>
    <w:p>
      <w:pPr>
        <w:spacing w:before="180" w:after="120"/>
      </w:pPr>
      <w:r>
        <w:rPr>
          <w:b/>
          <w:sz w:val="20"/>
          <w:szCs w:val="20"/>
          <w:color w:val="555555"/>
          <w:caps/>
        </w:rPr>
        <w:t xml:space="preserve">Works that carry it</w:t>
      </w:r>
    </w:p>
    <w:p>
      <w:pPr>
        <w:ind w:left="360"/>
        <w:spacing w:before="0" w:after="60"/>
      </w:pPr>
      <w:r>
        <w:t xml:space="preserve">• The Tunnel — Castel’s self exists only in relation to a woman he cannot know</w:t>
      </w:r>
    </w:p>
    <w:p>
      <w:pPr>
        <w:ind w:left="360"/>
        <w:spacing w:before="0" w:after="60"/>
      </w:pPr>
      <w:r>
        <w:t xml:space="preserve">• The Hour of the Star — Macabéa barely registers as a person, even to the narrator</w:t>
      </w:r>
    </w:p>
    <w:p>
      <w:pPr>
        <w:ind w:left="360"/>
        <w:spacing w:before="0" w:after="60"/>
      </w:pPr>
      <w:r>
        <w:t xml:space="preserve">• Othello — an identity Venice assigns before Othello can claim it</w:t>
      </w:r>
    </w:p>
    <w:p>
      <w:pPr>
        <w:ind w:left="360"/>
        <w:spacing w:before="0" w:after="60"/>
      </w:pPr>
      <w:r>
        <w:t xml:space="preserve">• Selected Poems — the self dispersed across Prufrock, Gerontion, the Magi</w:t>
      </w:r>
    </w:p>
    <w:p>
      <w:pPr>
        <w:ind w:left="360"/>
        <w:spacing w:before="0" w:after="60"/>
      </w:pPr>
      <w:r>
        <w:t xml:space="preserve">• The Woman in the Dunes — Niki loses a name and acquires a function</w:t>
      </w:r>
    </w:p>
    <w:p>
      <w:pPr>
        <w:ind w:left="360"/>
        <w:spacing w:before="0" w:after="60"/>
      </w:pPr>
      <w:r>
        <w:t xml:space="preserve">• Mansfield — Miss Brill sees herself as a character in a play, until someone says otherwise</w:t>
      </w:r>
    </w:p>
    <w:p>
      <w:pPr>
        <w:spacing w:before="180" w:after="120"/>
      </w:pPr>
      <w:r>
        <w:rPr>
          <w:b/>
          <w:sz w:val="20"/>
          <w:szCs w:val="20"/>
          <w:color w:val="555555"/>
          <w:caps/>
        </w:rPr>
        <w:t xml:space="preserve">Non-literary texts</w:t>
      </w:r>
    </w:p>
    <w:p>
      <w:pPr>
        <w:ind w:left="360"/>
        <w:spacing w:before="0" w:after="60"/>
      </w:pPr>
      <w:r>
        <w:t xml:space="preserve">• Dove Self-Esteem Project</w:t>
      </w:r>
    </w:p>
    <w:p>
      <w:pPr>
        <w:ind w:left="360"/>
        <w:spacing w:before="0" w:after="60"/>
      </w:pPr>
      <w:r>
        <w:t xml:space="preserve">• Nike, ‘Purpose’</w:t>
      </w:r>
    </w:p>
    <w:p>
      <w:pPr>
        <w:ind w:left="360"/>
        <w:spacing w:before="0" w:after="60"/>
      </w:pPr>
      <w:r>
        <w:t xml:space="preserve">• Humans of New York</w:t>
      </w:r>
    </w:p>
    <w:p>
      <w:pPr>
        <w:ind w:left="360"/>
        <w:spacing w:before="0" w:after="60"/>
      </w:pPr>
      <w:r>
        <w:t xml:space="preserve">• Tracy Chapman, ‘Fast Car’</w:t>
      </w:r>
    </w:p>
    <w:p>
      <w:pPr>
        <w:spacing w:before="0" w:after="120"/>
      </w:pPr>
      <w:r>
        <w:t xml:space="preserve">How they connect. In every literary work, identity is under pressure from something external — class, race, marriage, captivity, the city. In the non-literary texts identity is being sold (Dove, Nike) or curated (Humans of New York). Put them together and the question sharpens: is identity something you have, or something done to you?</w:t>
      </w:r>
    </w:p>
    <w:p>
      <w:pPr>
        <w:spacing w:before="180" w:after="120"/>
      </w:pPr>
      <w:r>
        <w:rPr>
          <w:b/>
          <w:sz w:val="24"/>
          <w:szCs w:val="24"/>
          <w:color w:val="333333"/>
        </w:rPr>
        <w:t xml:space="preserve">Culture</w:t>
      </w:r>
    </w:p>
    <w:p>
      <w:pPr>
        <w:spacing w:before="0" w:after="120"/>
      </w:pPr>
      <w:r>
        <w:t xml:space="preserve">The social, historical, and ideological contexts that shape and are shaped by texts.</w:t>
      </w:r>
    </w:p>
    <w:p>
      <w:pPr>
        <w:spacing w:before="180" w:after="120"/>
      </w:pPr>
      <w:r>
        <w:rPr>
          <w:b/>
          <w:sz w:val="20"/>
          <w:szCs w:val="20"/>
          <w:color w:val="555555"/>
          <w:caps/>
        </w:rPr>
        <w:t xml:space="preserve">Works that carry it</w:t>
      </w:r>
    </w:p>
    <w:p>
      <w:pPr>
        <w:ind w:left="360"/>
        <w:spacing w:before="0" w:after="60"/>
      </w:pPr>
      <w:r>
        <w:t xml:space="preserve">• The Hour of the Star — the Northeast arriving in Rio and not surviving it</w:t>
      </w:r>
    </w:p>
    <w:p>
      <w:pPr>
        <w:ind w:left="360"/>
        <w:spacing w:before="0" w:after="60"/>
      </w:pPr>
      <w:r>
        <w:t xml:space="preserve">• Othello — Venice’s rules, and what happens to the man who is useful but not belonging</w:t>
      </w:r>
    </w:p>
    <w:p>
      <w:pPr>
        <w:ind w:left="360"/>
        <w:spacing w:before="0" w:after="60"/>
      </w:pPr>
      <w:r>
        <w:t xml:space="preserve">• Mansfield — the small cruelties a class system performs politely</w:t>
      </w:r>
    </w:p>
    <w:p>
      <w:pPr>
        <w:spacing w:before="180" w:after="120"/>
      </w:pPr>
      <w:r>
        <w:rPr>
          <w:b/>
          <w:sz w:val="20"/>
          <w:szCs w:val="20"/>
          <w:color w:val="555555"/>
          <w:caps/>
        </w:rPr>
        <w:t xml:space="preserve">Non-literary texts</w:t>
      </w:r>
    </w:p>
    <w:p>
      <w:pPr>
        <w:ind w:left="360"/>
        <w:spacing w:before="0" w:after="60"/>
      </w:pPr>
      <w:r>
        <w:t xml:space="preserve">• Ad*Access archive, 1911–1955</w:t>
      </w:r>
    </w:p>
    <w:p>
      <w:pPr>
        <w:ind w:left="360"/>
        <w:spacing w:before="0" w:after="60"/>
      </w:pPr>
      <w:r>
        <w:t xml:space="preserve">• Edward Hopper</w:t>
      </w:r>
    </w:p>
    <w:p>
      <w:pPr>
        <w:ind w:left="360"/>
        <w:spacing w:before="0" w:after="60"/>
      </w:pPr>
      <w:r>
        <w:t xml:space="preserve">• Bellew, ‘Melican Leportee Man’</w:t>
      </w:r>
    </w:p>
    <w:p>
      <w:pPr>
        <w:ind w:left="360"/>
        <w:spacing w:before="0" w:after="60"/>
      </w:pPr>
      <w:r>
        <w:t xml:space="preserve">• Tracy Chapman</w:t>
      </w:r>
    </w:p>
    <w:p>
      <w:pPr>
        <w:spacing w:before="0" w:after="120"/>
      </w:pPr>
      <w:r>
        <w:t xml:space="preserve">How they connect. Culture is what a text never bothers to explain. The Ad*Access advertisements are the clearest teaching instrument here, because a 1944 ad has to state its assumptions out loud to sell anything — assumptions Mansfield and Shakespeare leave silent.</w:t>
      </w:r>
    </w:p>
    <w:p>
      <w:pPr>
        <w:spacing w:before="180" w:after="120"/>
      </w:pPr>
      <w:r>
        <w:rPr>
          <w:b/>
          <w:sz w:val="24"/>
          <w:szCs w:val="24"/>
          <w:color w:val="333333"/>
        </w:rPr>
        <w:t xml:space="preserve">Creativity</w:t>
      </w:r>
    </w:p>
    <w:p>
      <w:pPr>
        <w:spacing w:before="0" w:after="120"/>
      </w:pPr>
      <w:r>
        <w:t xml:space="preserve">The artistic choices and innovation of writers and producers across literary and non-literary forms.</w:t>
      </w:r>
    </w:p>
    <w:p>
      <w:pPr>
        <w:spacing w:before="180" w:after="120"/>
      </w:pPr>
      <w:r>
        <w:rPr>
          <w:b/>
          <w:sz w:val="20"/>
          <w:szCs w:val="20"/>
          <w:color w:val="555555"/>
          <w:caps/>
        </w:rPr>
        <w:t xml:space="preserve">Works that carry it</w:t>
      </w:r>
    </w:p>
    <w:p>
      <w:pPr>
        <w:ind w:left="360"/>
        <w:spacing w:before="0" w:after="60"/>
      </w:pPr>
      <w:r>
        <w:t xml:space="preserve">• The Hour of the Star — a narrator who shows you the writing as he does it</w:t>
      </w:r>
    </w:p>
    <w:p>
      <w:pPr>
        <w:ind w:left="360"/>
        <w:spacing w:before="0" w:after="60"/>
      </w:pPr>
      <w:r>
        <w:t xml:space="preserve">• Selected Poems — modernist form as an argument about a broken world</w:t>
      </w:r>
    </w:p>
    <w:p>
      <w:pPr>
        <w:spacing w:before="180" w:after="120"/>
      </w:pPr>
      <w:r>
        <w:rPr>
          <w:b/>
          <w:sz w:val="20"/>
          <w:szCs w:val="20"/>
          <w:color w:val="555555"/>
          <w:caps/>
        </w:rPr>
        <w:t xml:space="preserve">Non-literary texts</w:t>
      </w:r>
    </w:p>
    <w:p>
      <w:pPr>
        <w:ind w:left="360"/>
        <w:spacing w:before="0" w:after="60"/>
      </w:pPr>
      <w:r>
        <w:t xml:space="preserve">• LEGO, ‘About Us’</w:t>
      </w:r>
    </w:p>
    <w:p>
      <w:pPr>
        <w:ind w:left="360"/>
        <w:spacing w:before="0" w:after="60"/>
      </w:pPr>
      <w:r>
        <w:t xml:space="preserve">• Du Bois, Data Portraits</w:t>
      </w:r>
    </w:p>
    <w:p>
      <w:pPr>
        <w:ind w:left="360"/>
        <w:spacing w:before="0" w:after="60"/>
      </w:pPr>
      <w:r>
        <w:t xml:space="preserve">• The Pudding</w:t>
      </w:r>
    </w:p>
    <w:p>
      <w:pPr>
        <w:ind w:left="360"/>
        <w:spacing w:before="0" w:after="60"/>
      </w:pPr>
      <w:r>
        <w:t xml:space="preserve">• Hopper</w:t>
      </w:r>
    </w:p>
    <w:p>
      <w:pPr>
        <w:spacing w:before="0" w:after="120"/>
      </w:pPr>
      <w:r>
        <w:t xml:space="preserve">How they connect. Two questions run through these: what can a form do that no other form can, and who is allowed to be called creative? Du Bois answers the second by force — making beauty out of census data because the argument would not be heard otherwise.</w:t>
      </w:r>
    </w:p>
    <w:p>
      <w:pPr>
        <w:spacing w:before="180" w:after="120"/>
      </w:pPr>
      <w:r>
        <w:rPr>
          <w:b/>
          <w:sz w:val="24"/>
          <w:szCs w:val="24"/>
          <w:color w:val="333333"/>
        </w:rPr>
        <w:t xml:space="preserve">Communication</w:t>
      </w:r>
    </w:p>
    <w:p>
      <w:pPr>
        <w:spacing w:before="0" w:after="120"/>
      </w:pPr>
      <w:r>
        <w:t xml:space="preserve">How texts construct meaning between producer and audience.</w:t>
      </w:r>
    </w:p>
    <w:p>
      <w:pPr>
        <w:spacing w:before="180" w:after="120"/>
      </w:pPr>
      <w:r>
        <w:rPr>
          <w:b/>
          <w:sz w:val="20"/>
          <w:szCs w:val="20"/>
          <w:color w:val="555555"/>
          <w:caps/>
        </w:rPr>
        <w:t xml:space="preserve">Works that carry it</w:t>
      </w:r>
    </w:p>
    <w:p>
      <w:pPr>
        <w:ind w:left="360"/>
        <w:spacing w:before="0" w:after="60"/>
      </w:pPr>
      <w:r>
        <w:t xml:space="preserve">• The Tunnel — a novel about the impossibility of being understood</w:t>
      </w:r>
    </w:p>
    <w:p>
      <w:pPr>
        <w:ind w:left="360"/>
        <w:spacing w:before="0" w:after="60"/>
      </w:pPr>
      <w:r>
        <w:t xml:space="preserve">• Mansfield — what characters cannot say to each other</w:t>
      </w:r>
    </w:p>
    <w:p>
      <w:pPr>
        <w:spacing w:before="180" w:after="120"/>
      </w:pPr>
      <w:r>
        <w:rPr>
          <w:b/>
          <w:sz w:val="20"/>
          <w:szCs w:val="20"/>
          <w:color w:val="555555"/>
          <w:caps/>
        </w:rPr>
        <w:t xml:space="preserve">Non-literary texts</w:t>
      </w:r>
    </w:p>
    <w:p>
      <w:pPr>
        <w:ind w:left="360"/>
        <w:spacing w:before="0" w:after="60"/>
      </w:pPr>
      <w:r>
        <w:t xml:space="preserve">• All five speeches</w:t>
      </w:r>
    </w:p>
    <w:p>
      <w:pPr>
        <w:ind w:left="360"/>
        <w:spacing w:before="0" w:after="60"/>
      </w:pPr>
      <w:r>
        <w:t xml:space="preserve">• Infographics</w:t>
      </w:r>
    </w:p>
    <w:p>
      <w:pPr>
        <w:ind w:left="360"/>
        <w:spacing w:before="0" w:after="60"/>
      </w:pPr>
      <w:r>
        <w:t xml:space="preserve">• NASA and NOAA</w:t>
      </w:r>
    </w:p>
    <w:p>
      <w:pPr>
        <w:ind w:left="360"/>
        <w:spacing w:before="0" w:after="60"/>
      </w:pPr>
      <w:r>
        <w:t xml:space="preserve">• Advertising</w:t>
      </w:r>
    </w:p>
    <w:p>
      <w:pPr>
        <w:spacing w:before="0" w:after="120"/>
      </w:pPr>
      <w:r>
        <w:t xml:space="preserve">How they connect. The literary works are studies in communication failing; the non-literary texts are studies in it succeeding, sometimes on false terms. Reading Douglass beside The Tunnel shows the same instrument used to build a bridge and to prove none is possible.</w:t>
      </w:r>
    </w:p>
    <w:p>
      <w:pPr>
        <w:spacing w:before="180" w:after="120"/>
      </w:pPr>
      <w:r>
        <w:rPr>
          <w:b/>
          <w:sz w:val="24"/>
          <w:szCs w:val="24"/>
          <w:color w:val="333333"/>
        </w:rPr>
        <w:t xml:space="preserve">Perspective</w:t>
      </w:r>
    </w:p>
    <w:p>
      <w:pPr>
        <w:spacing w:before="0" w:after="120"/>
      </w:pPr>
      <w:r>
        <w:t xml:space="preserve">How point of view, voice, and standpoint shape interpretation.</w:t>
      </w:r>
    </w:p>
    <w:p>
      <w:pPr>
        <w:spacing w:before="180" w:after="120"/>
      </w:pPr>
      <w:r>
        <w:rPr>
          <w:b/>
          <w:sz w:val="20"/>
          <w:szCs w:val="20"/>
          <w:color w:val="555555"/>
          <w:caps/>
        </w:rPr>
        <w:t xml:space="preserve">Works that carry it</w:t>
      </w:r>
    </w:p>
    <w:p>
      <w:pPr>
        <w:ind w:left="360"/>
        <w:spacing w:before="0" w:after="60"/>
      </w:pPr>
      <w:r>
        <w:t xml:space="preserve">• The Tunnel — an unreliable narrator who tells you so on page one</w:t>
      </w:r>
    </w:p>
    <w:p>
      <w:pPr>
        <w:ind w:left="360"/>
        <w:spacing w:before="0" w:after="60"/>
      </w:pPr>
      <w:r>
        <w:t xml:space="preserve">• Othello — every character sees a different Othello</w:t>
      </w:r>
    </w:p>
    <w:p>
      <w:pPr>
        <w:ind w:left="360"/>
        <w:spacing w:before="0" w:after="60"/>
      </w:pPr>
      <w:r>
        <w:t xml:space="preserve">• Mansfield — free indirect discourse: whose sentence is this?</w:t>
      </w:r>
    </w:p>
    <w:p>
      <w:pPr>
        <w:ind w:left="360"/>
        <w:spacing w:before="0" w:after="60"/>
      </w:pPr>
      <w:r>
        <w:t xml:space="preserve">• The Woman in the Dunes — the outsider’s certainty eroding</w:t>
      </w:r>
    </w:p>
    <w:p>
      <w:pPr>
        <w:spacing w:before="180" w:after="120"/>
      </w:pPr>
      <w:r>
        <w:rPr>
          <w:b/>
          <w:sz w:val="20"/>
          <w:szCs w:val="20"/>
          <w:color w:val="555555"/>
          <w:caps/>
        </w:rPr>
        <w:t xml:space="preserve">Non-literary texts</w:t>
      </w:r>
    </w:p>
    <w:p>
      <w:pPr>
        <w:ind w:left="360"/>
        <w:spacing w:before="0" w:after="60"/>
      </w:pPr>
      <w:r>
        <w:t xml:space="preserve">• Dorothea Lange</w:t>
      </w:r>
    </w:p>
    <w:p>
      <w:pPr>
        <w:ind w:left="360"/>
        <w:spacing w:before="0" w:after="60"/>
      </w:pPr>
      <w:r>
        <w:t xml:space="preserve">• Political cartoons</w:t>
      </w:r>
    </w:p>
    <w:p>
      <w:pPr>
        <w:ind w:left="360"/>
        <w:spacing w:before="0" w:after="60"/>
      </w:pPr>
      <w:r>
        <w:t xml:space="preserve">• Satire</w:t>
      </w:r>
    </w:p>
    <w:p>
      <w:pPr>
        <w:ind w:left="360"/>
        <w:spacing w:before="0" w:after="60"/>
      </w:pPr>
      <w:r>
        <w:t xml:space="preserve">• Key &amp; Peele</w:t>
      </w:r>
    </w:p>
    <w:p>
      <w:pPr>
        <w:spacing w:before="0" w:after="120"/>
      </w:pPr>
      <w:r>
        <w:t xml:space="preserve">How they connect. Perspective is the course’s most transferable concept, because it is the one Paper 1 tests hardest. Lange and the cartoonists both frame a person for an audience; the difference is whether the framing admits itself.</w:t>
      </w:r>
    </w:p>
    <w:p>
      <w:pPr>
        <w:spacing w:before="180" w:after="120"/>
      </w:pPr>
      <w:r>
        <w:rPr>
          <w:b/>
          <w:sz w:val="24"/>
          <w:szCs w:val="24"/>
          <w:color w:val="333333"/>
        </w:rPr>
        <w:t xml:space="preserve">Transformation</w:t>
      </w:r>
    </w:p>
    <w:p>
      <w:pPr>
        <w:spacing w:before="0" w:after="120"/>
      </w:pPr>
      <w:r>
        <w:t xml:space="preserve">How texts adapt, rewrite, and respond to other texts and contexts.</w:t>
      </w:r>
    </w:p>
    <w:p>
      <w:pPr>
        <w:spacing w:before="180" w:after="120"/>
      </w:pPr>
      <w:r>
        <w:rPr>
          <w:b/>
          <w:sz w:val="20"/>
          <w:szCs w:val="20"/>
          <w:color w:val="555555"/>
          <w:caps/>
        </w:rPr>
        <w:t xml:space="preserve">Works that carry it</w:t>
      </w:r>
    </w:p>
    <w:p>
      <w:pPr>
        <w:ind w:left="360"/>
        <w:spacing w:before="0" w:after="60"/>
      </w:pPr>
      <w:r>
        <w:t xml:space="preserve">• Othello — noble general to murderer in five acts</w:t>
      </w:r>
    </w:p>
    <w:p>
      <w:pPr>
        <w:ind w:left="360"/>
        <w:spacing w:before="0" w:after="60"/>
      </w:pPr>
      <w:r>
        <w:t xml:space="preserve">• Selected Poems — spiritual change in ‘Journey of the Magi’ and ‘Marina’</w:t>
      </w:r>
    </w:p>
    <w:p>
      <w:pPr>
        <w:ind w:left="360"/>
        <w:spacing w:before="0" w:after="60"/>
      </w:pPr>
      <w:r>
        <w:t xml:space="preserve">• The Woman in the Dunes — a man who stops wanting to leave</w:t>
      </w:r>
    </w:p>
    <w:p>
      <w:pPr>
        <w:spacing w:before="180" w:after="120"/>
      </w:pPr>
      <w:r>
        <w:rPr>
          <w:b/>
          <w:sz w:val="20"/>
          <w:szCs w:val="20"/>
          <w:color w:val="555555"/>
          <w:caps/>
        </w:rPr>
        <w:t xml:space="preserve">Non-literary texts</w:t>
      </w:r>
    </w:p>
    <w:p>
      <w:pPr>
        <w:ind w:left="360"/>
        <w:spacing w:before="0" w:after="60"/>
      </w:pPr>
      <w:r>
        <w:t xml:space="preserve">• Speeches as instruments of change</w:t>
      </w:r>
    </w:p>
    <w:p>
      <w:pPr>
        <w:ind w:left="360"/>
        <w:spacing w:before="0" w:after="60"/>
      </w:pPr>
      <w:r>
        <w:t xml:space="preserve">• Ad*Access, 1911–1955</w:t>
      </w:r>
    </w:p>
    <w:p>
      <w:pPr>
        <w:ind w:left="360"/>
        <w:spacing w:before="0" w:after="60"/>
      </w:pPr>
      <w:r>
        <w:t xml:space="preserve">• Satire</w:t>
      </w:r>
    </w:p>
    <w:p>
      <w:pPr>
        <w:spacing w:before="0" w:after="120"/>
      </w:pPr>
      <w:r>
        <w:t xml:space="preserve">How they connect. Ask in each case who is doing the transforming. Othello is transformed by Iago; the Magi transform themselves; Niki is transformed by sand and habit. That distinction is often the whole of a good HL Essay.</w:t>
      </w:r>
    </w:p>
    <w:p>
      <w:pPr>
        <w:spacing w:before="180" w:after="120"/>
      </w:pPr>
      <w:r>
        <w:rPr>
          <w:b/>
          <w:sz w:val="24"/>
          <w:szCs w:val="24"/>
          <w:color w:val="333333"/>
        </w:rPr>
        <w:t xml:space="preserve">Representation</w:t>
      </w:r>
    </w:p>
    <w:p>
      <w:pPr>
        <w:spacing w:before="0" w:after="120"/>
      </w:pPr>
      <w:r>
        <w:t xml:space="preserve">How language and form (re)present reality, identities, and ideas.</w:t>
      </w:r>
    </w:p>
    <w:p>
      <w:pPr>
        <w:spacing w:before="180" w:after="120"/>
      </w:pPr>
      <w:r>
        <w:rPr>
          <w:b/>
          <w:sz w:val="20"/>
          <w:szCs w:val="20"/>
          <w:color w:val="555555"/>
          <w:caps/>
        </w:rPr>
        <w:t xml:space="preserve">Works that carry it</w:t>
      </w:r>
    </w:p>
    <w:p>
      <w:pPr>
        <w:ind w:left="360"/>
        <w:spacing w:before="0" w:after="60"/>
      </w:pPr>
      <w:r>
        <w:t xml:space="preserve">• The Hour of the Star — the ethics of writing about the poor, made explicit</w:t>
      </w:r>
    </w:p>
    <w:p>
      <w:pPr>
        <w:ind w:left="360"/>
        <w:spacing w:before="0" w:after="60"/>
      </w:pPr>
      <w:r>
        <w:t xml:space="preserve">• Othello — a Moor written for an audience that had met few</w:t>
      </w:r>
    </w:p>
    <w:p>
      <w:pPr>
        <w:ind w:left="360"/>
        <w:spacing w:before="0" w:after="60"/>
      </w:pPr>
      <w:r>
        <w:t xml:space="preserve">• Mansfield — class and ageing in miniature</w:t>
      </w:r>
    </w:p>
    <w:p>
      <w:pPr>
        <w:spacing w:before="180" w:after="120"/>
      </w:pPr>
      <w:r>
        <w:rPr>
          <w:b/>
          <w:sz w:val="20"/>
          <w:szCs w:val="20"/>
          <w:color w:val="555555"/>
          <w:caps/>
        </w:rPr>
        <w:t xml:space="preserve">Non-literary texts</w:t>
      </w:r>
    </w:p>
    <w:p>
      <w:pPr>
        <w:ind w:left="360"/>
        <w:spacing w:before="0" w:after="60"/>
      </w:pPr>
      <w:r>
        <w:t xml:space="preserve">• Dorothea Lange</w:t>
      </w:r>
    </w:p>
    <w:p>
      <w:pPr>
        <w:ind w:left="360"/>
        <w:spacing w:before="0" w:after="60"/>
      </w:pPr>
      <w:r>
        <w:t xml:space="preserve">• Du Bois, Data Portraits</w:t>
      </w:r>
    </w:p>
    <w:p>
      <w:pPr>
        <w:ind w:left="360"/>
        <w:spacing w:before="0" w:after="60"/>
      </w:pPr>
      <w:r>
        <w:t xml:space="preserve">• Bellew cartoon</w:t>
      </w:r>
    </w:p>
    <w:p>
      <w:pPr>
        <w:ind w:left="360"/>
        <w:spacing w:before="0" w:after="60"/>
      </w:pPr>
      <w:r>
        <w:t xml:space="preserve">• Ad*Access</w:t>
      </w:r>
    </w:p>
    <w:p>
      <w:pPr>
        <w:ind w:left="360"/>
        <w:spacing w:before="0" w:after="60"/>
      </w:pPr>
      <w:r>
        <w:t xml:space="preserve">• Infographics</w:t>
      </w:r>
    </w:p>
    <w:p>
      <w:pPr>
        <w:spacing w:before="0" w:after="120"/>
      </w:pPr>
      <w:r>
        <w:t xml:space="preserve">How they connect. This is the concept where the course’s strongest pairing lives. Bellew ventriloquises a Chinese voice for a white readership; Du Bois, twenty years later, seizes the same public instruments to represent his own people. Put them side by side and representation stops being an abstract term.</w:t>
      </w:r>
    </w:p>
    <w:p>
      <w:pPr>
        <w:spacing w:before="180" w:after="120"/>
      </w:pPr>
      <w:r>
        <w:rPr>
          <w:b/>
          <w:sz w:val="24"/>
          <w:szCs w:val="24"/>
          <w:color w:val="333333"/>
        </w:rPr>
        <w:t xml:space="preserve">Culture, identity and community</w:t>
      </w:r>
    </w:p>
    <w:p>
      <w:pPr>
        <w:spacing w:before="0" w:after="120"/>
      </w:pPr>
      <w:r>
        <w:t xml:space="preserve">This field is about belonging — who is let in, who is kept out, and what it costs to be either. It covers family, class, race, ethnicity, nationality and religion, and what happens when people move between communities.</w:t>
      </w:r>
    </w:p>
    <w:p>
      <w:pPr>
        <w:spacing w:before="180" w:after="120"/>
      </w:pPr>
      <w:r>
        <w:rPr>
          <w:b/>
          <w:sz w:val="20"/>
          <w:szCs w:val="20"/>
          <w:color w:val="555555"/>
          <w:caps/>
        </w:rPr>
        <w:t xml:space="preserve">Questions this field asks</w:t>
      </w:r>
    </w:p>
    <w:p>
      <w:pPr>
        <w:ind w:left="360"/>
        <w:spacing w:before="0" w:after="60"/>
      </w:pPr>
      <w:r>
        <w:t xml:space="preserve">• Who decides whether this person belongs?</w:t>
      </w:r>
    </w:p>
    <w:p>
      <w:pPr>
        <w:ind w:left="360"/>
        <w:spacing w:before="0" w:after="60"/>
      </w:pPr>
      <w:r>
        <w:t xml:space="preserve">• What does the text treat as normal, and who does that normal exclude?</w:t>
      </w:r>
    </w:p>
    <w:p>
      <w:pPr>
        <w:ind w:left="360"/>
        <w:spacing w:before="0" w:after="60"/>
      </w:pPr>
      <w:r>
        <w:t xml:space="preserve">• What does a character have to hide, perform or give up in order to be accepted?</w:t>
      </w:r>
    </w:p>
    <w:p>
      <w:pPr>
        <w:spacing w:before="180" w:after="120"/>
      </w:pPr>
      <w:r>
        <w:rPr>
          <w:b/>
          <w:sz w:val="20"/>
          <w:szCs w:val="20"/>
          <w:color w:val="555555"/>
          <w:caps/>
        </w:rPr>
        <w:t xml:space="preserve">From topic to line of inquiry</w:t>
      </w:r>
    </w:p>
    <w:p>
      <w:pPr>
        <w:spacing w:before="0" w:after="120"/>
      </w:pPr>
      <w:r>
        <w:t xml:space="preserve">Too broad“Identity in The Hour of the Star.”Getting there“How poverty makes Macabéa invisible.”A line of inquiry“How Lispector uses a narrator who cannot stop apologising to show that even sympathetic representation can erase the person it describes.”</w:t>
      </w:r>
    </w:p>
    <w:p>
      <w:pPr>
        <w:spacing w:before="0" w:after="120"/>
      </w:pPr>
      <w:r>
        <w:t xml:space="preserve">IB wording How texts explore family, class, race, ethnicity, nationality and religion, and how these shape individuals and societies — including migration, colonialism and nationalism.</w:t>
      </w:r>
    </w:p>
    <w:p>
      <w:pPr>
        <w:spacing w:before="0" w:after="120"/>
      </w:pPr>
      <w:r>
        <w:t xml:space="preserve">Literary works (primary): The Tunnel, The Hour of the Star, Selected Short Stories</w:t>
      </w:r>
    </w:p>
    <w:p>
      <w:pPr>
        <w:spacing w:before="120" w:after="60"/>
      </w:pPr>
      <w:r>
        <w:rPr>
          <w:b/>
          <w:sz w:val="19"/>
          <w:szCs w:val="19"/>
          <w:color w:val="555555"/>
          <w:caps/>
        </w:rPr>
        <w:t xml:space="preserve">Non-literary texts available for this field (11)</w:t>
      </w:r>
    </w:p>
    <w:p>
      <w:pPr>
        <w:ind w:left="360"/>
        <w:spacing w:before="0" w:after="60"/>
      </w:pPr>
      <w:r>
        <w:t xml:space="preserve">• Ad*Access — “Towards a day less war!”</w:t>
      </w:r>
    </w:p>
    <w:p>
      <w:pPr>
        <w:ind w:left="360"/>
        <w:spacing w:before="0" w:after="60"/>
      </w:pPr>
      <w:r>
        <w:t xml:space="preserve">• Dorothea Lange — full photo essay</w:t>
      </w:r>
    </w:p>
    <w:p>
      <w:pPr>
        <w:ind w:left="360"/>
        <w:spacing w:before="0" w:after="60"/>
      </w:pPr>
      <w:r>
        <w:t xml:space="preserve">• Edward Hopper — Automat, Morning Sun</w:t>
      </w:r>
    </w:p>
    <w:p>
      <w:pPr>
        <w:ind w:left="360"/>
        <w:spacing w:before="0" w:after="60"/>
      </w:pPr>
      <w:r>
        <w:t xml:space="preserve">• Edward Hopper — Nighthawks, Early Sunday Morning</w:t>
      </w:r>
    </w:p>
    <w:p>
      <w:pPr>
        <w:ind w:left="360"/>
        <w:spacing w:before="0" w:after="60"/>
      </w:pPr>
      <w:r>
        <w:t xml:space="preserve">• Frank Bellew, “Melican Leportee Man” (1879)</w:t>
      </w:r>
    </w:p>
    <w:p>
      <w:pPr>
        <w:ind w:left="360"/>
        <w:spacing w:before="0" w:after="60"/>
      </w:pPr>
      <w:r>
        <w:t xml:space="preserve">• Humans of New York</w:t>
      </w:r>
    </w:p>
    <w:p>
      <w:pPr>
        <w:ind w:left="360"/>
        <w:spacing w:before="0" w:after="60"/>
      </w:pPr>
      <w:r>
        <w:t xml:space="preserve">• Key &amp; Peele, “Obama’s Anger Translator”</w:t>
      </w:r>
    </w:p>
    <w:p>
      <w:pPr>
        <w:ind w:left="360"/>
        <w:spacing w:before="0" w:after="60"/>
      </w:pPr>
      <w:r>
        <w:t xml:space="preserve">• Kreml Hair Tonic, “My barber knows women” (1944)</w:t>
      </w:r>
    </w:p>
    <w:p>
      <w:pPr>
        <w:ind w:left="360"/>
        <w:spacing w:before="0" w:after="60"/>
      </w:pPr>
      <w:r>
        <w:t xml:space="preserve">• Sojourner Truth, “Ain’t I a Woman?” (1851)</w:t>
      </w:r>
    </w:p>
    <w:p>
      <w:pPr>
        <w:ind w:left="360"/>
        <w:spacing w:before="0" w:after="60"/>
      </w:pPr>
      <w:r>
        <w:t xml:space="preserve">• Tracy Chapman — “Behind the Wall”</w:t>
      </w:r>
    </w:p>
    <w:p>
      <w:pPr>
        <w:ind w:left="360"/>
        <w:spacing w:before="0" w:after="60"/>
      </w:pPr>
      <w:r>
        <w:t xml:space="preserve">• Tracy Chapman, Tracy Chapman — “Fast Car”</w:t>
      </w:r>
    </w:p>
    <w:p>
      <w:pPr>
        <w:spacing w:before="180" w:after="120"/>
      </w:pPr>
      <w:r>
        <w:rPr>
          <w:b/>
          <w:sz w:val="24"/>
          <w:szCs w:val="24"/>
          <w:color w:val="333333"/>
        </w:rPr>
        <w:t xml:space="preserve">Beliefs, values and education</w:t>
      </w:r>
    </w:p>
    <w:p>
      <w:pPr>
        <w:spacing w:before="0" w:after="120"/>
      </w:pPr>
      <w:r>
        <w:t xml:space="preserve">This field is about what a society holds true and teaches to the next generation — faith, values, morality, and education itself. It is also about what happens when those beliefs collide, or when someone stops believing.</w:t>
      </w:r>
    </w:p>
    <w:p>
      <w:pPr>
        <w:spacing w:before="180" w:after="120"/>
      </w:pPr>
      <w:r>
        <w:rPr>
          <w:b/>
          <w:sz w:val="20"/>
          <w:szCs w:val="20"/>
          <w:color w:val="555555"/>
          <w:caps/>
        </w:rPr>
        <w:t xml:space="preserve">Questions this field asks</w:t>
      </w:r>
    </w:p>
    <w:p>
      <w:pPr>
        <w:ind w:left="360"/>
        <w:spacing w:before="0" w:after="60"/>
      </w:pPr>
      <w:r>
        <w:t xml:space="preserve">• What does this text assume is right, and never argue for?</w:t>
      </w:r>
    </w:p>
    <w:p>
      <w:pPr>
        <w:ind w:left="360"/>
        <w:spacing w:before="0" w:after="60"/>
      </w:pPr>
      <w:r>
        <w:t xml:space="preserve">• What is being passed on here — and who is excluded from receiving it?</w:t>
      </w:r>
    </w:p>
    <w:p>
      <w:pPr>
        <w:ind w:left="360"/>
        <w:spacing w:before="0" w:after="60"/>
      </w:pPr>
      <w:r>
        <w:t xml:space="preserve">• What survives when the belief behind it has gone?</w:t>
      </w:r>
    </w:p>
    <w:p>
      <w:pPr>
        <w:spacing w:before="180" w:after="120"/>
      </w:pPr>
      <w:r>
        <w:rPr>
          <w:b/>
          <w:sz w:val="20"/>
          <w:szCs w:val="20"/>
          <w:color w:val="555555"/>
          <w:caps/>
        </w:rPr>
        <w:t xml:space="preserve">From topic to line of inquiry</w:t>
      </w:r>
    </w:p>
    <w:p>
      <w:pPr>
        <w:spacing w:before="0" w:after="120"/>
      </w:pPr>
      <w:r>
        <w:t xml:space="preserve">Too broad“Religion in Eliot’s poetry.”Getting there“Eliot’s speakers want faith but cannot reach it.”A line of inquiry“How Eliot uses fragments of prayer and scripture inside secular scenes to show a culture keeping the shape of belief after losing its content.”</w:t>
      </w:r>
    </w:p>
    <w:p>
      <w:pPr>
        <w:spacing w:before="0" w:after="120"/>
      </w:pPr>
      <w:r>
        <w:t xml:space="preserve">IB wording How texts explore the beliefs and values nurtured in particular societies, how they shape people and educational systems, and the tensions when beliefs conflict.</w:t>
      </w:r>
    </w:p>
    <w:p>
      <w:pPr>
        <w:spacing w:before="0" w:after="120"/>
      </w:pPr>
      <w:r>
        <w:t xml:space="preserve">Literary works (primary): Selected Poems</w:t>
      </w:r>
    </w:p>
    <w:p>
      <w:pPr>
        <w:spacing w:before="120" w:after="60"/>
      </w:pPr>
      <w:r>
        <w:rPr>
          <w:b/>
          <w:sz w:val="19"/>
          <w:szCs w:val="19"/>
          <w:color w:val="555555"/>
          <w:caps/>
        </w:rPr>
        <w:t xml:space="preserve">Non-literary texts available for this field (1)</w:t>
      </w:r>
    </w:p>
    <w:p>
      <w:pPr>
        <w:ind w:left="360"/>
        <w:spacing w:before="0" w:after="60"/>
      </w:pPr>
      <w:r>
        <w:t xml:space="preserve">• Malala Yousafzai, UN Youth Assembly (2013)</w:t>
      </w:r>
    </w:p>
    <w:p>
      <w:pPr>
        <w:spacing w:before="180" w:after="120"/>
      </w:pPr>
      <w:r>
        <w:rPr>
          <w:b/>
          <w:sz w:val="24"/>
          <w:szCs w:val="24"/>
          <w:color w:val="333333"/>
        </w:rPr>
        <w:t xml:space="preserve">Politics, power and justice</w:t>
      </w:r>
    </w:p>
    <w:p>
      <w:pPr>
        <w:spacing w:before="0" w:after="120"/>
      </w:pPr>
      <w:r>
        <w:t xml:space="preserve">This field is about power — who holds it, how they got it, how it is used, and how people resist it. It covers rights, law, government, wealth and inequality, and it is the field most global issues end up touching.</w:t>
      </w:r>
    </w:p>
    <w:p>
      <w:pPr>
        <w:spacing w:before="180" w:after="120"/>
      </w:pPr>
      <w:r>
        <w:rPr>
          <w:b/>
          <w:sz w:val="20"/>
          <w:szCs w:val="20"/>
          <w:color w:val="555555"/>
          <w:caps/>
        </w:rPr>
        <w:t xml:space="preserve">Questions this field asks</w:t>
      </w:r>
    </w:p>
    <w:p>
      <w:pPr>
        <w:ind w:left="360"/>
        <w:spacing w:before="0" w:after="60"/>
      </w:pPr>
      <w:r>
        <w:t xml:space="preserve">• Who has power in this text, and where does it actually come from?</w:t>
      </w:r>
    </w:p>
    <w:p>
      <w:pPr>
        <w:ind w:left="360"/>
        <w:spacing w:before="0" w:after="60"/>
      </w:pPr>
      <w:r>
        <w:t xml:space="preserve">• Who is allowed to speak, who is spoken about, and who is silent?</w:t>
      </w:r>
    </w:p>
    <w:p>
      <w:pPr>
        <w:ind w:left="360"/>
        <w:spacing w:before="0" w:after="60"/>
      </w:pPr>
      <w:r>
        <w:t xml:space="preserve">• What injustice does the text expect you to accept without noticing?</w:t>
      </w:r>
    </w:p>
    <w:p>
      <w:pPr>
        <w:spacing w:before="180" w:after="120"/>
      </w:pPr>
      <w:r>
        <w:rPr>
          <w:b/>
          <w:sz w:val="20"/>
          <w:szCs w:val="20"/>
          <w:color w:val="555555"/>
          <w:caps/>
        </w:rPr>
        <w:t xml:space="preserve">From topic to line of inquiry</w:t>
      </w:r>
    </w:p>
    <w:p>
      <w:pPr>
        <w:spacing w:before="0" w:after="120"/>
      </w:pPr>
      <w:r>
        <w:t xml:space="preserve">Too broad“Racism in Othello.”Getting there“Venice needs Othello but never accepts him.”A line of inquiry“How Shakespeare has other characters narrate Othello before he speaks, so that his identity arrives already written by the people who exclude him.”</w:t>
      </w:r>
    </w:p>
    <w:p>
      <w:pPr>
        <w:spacing w:before="0" w:after="120"/>
      </w:pPr>
      <w:r>
        <w:t xml:space="preserve">IB wording How texts explore rights and responsibilities, government and institutions, hierarchies of power, the distribution of wealth, the limits of law, equality and human rights.</w:t>
      </w:r>
    </w:p>
    <w:p>
      <w:pPr>
        <w:spacing w:before="0" w:after="120"/>
      </w:pPr>
      <w:r>
        <w:t xml:space="preserve">Literary works (primary): Othello</w:t>
      </w:r>
    </w:p>
    <w:p>
      <w:pPr>
        <w:spacing w:before="120" w:after="60"/>
      </w:pPr>
      <w:r>
        <w:rPr>
          <w:b/>
          <w:sz w:val="19"/>
          <w:szCs w:val="19"/>
          <w:color w:val="555555"/>
          <w:caps/>
        </w:rPr>
        <w:t xml:space="preserve">Non-literary texts available for this field (6)</w:t>
      </w:r>
    </w:p>
    <w:p>
      <w:pPr>
        <w:ind w:left="360"/>
        <w:spacing w:before="0" w:after="60"/>
      </w:pPr>
      <w:r>
        <w:t xml:space="preserve">• “The Rich Growing Richer…” (1871)</w:t>
      </w:r>
    </w:p>
    <w:p>
      <w:pPr>
        <w:ind w:left="360"/>
        <w:spacing w:before="0" w:after="60"/>
      </w:pPr>
      <w:r>
        <w:t xml:space="preserve">• Dorothea Lange — Damaged Child, Migrant Mother</w:t>
      </w:r>
    </w:p>
    <w:p>
      <w:pPr>
        <w:ind w:left="360"/>
        <w:spacing w:before="0" w:after="60"/>
      </w:pPr>
      <w:r>
        <w:t xml:space="preserve">• Frederick Douglass, “What to the Slave Is the Fourth of July?” (1852)</w:t>
      </w:r>
    </w:p>
    <w:p>
      <w:pPr>
        <w:ind w:left="360"/>
        <w:spacing w:before="0" w:after="60"/>
      </w:pPr>
      <w:r>
        <w:t xml:space="preserve">• Martin Luther King Jr., “I Have a Dream” (1963)</w:t>
      </w:r>
    </w:p>
    <w:p>
      <w:pPr>
        <w:ind w:left="360"/>
        <w:spacing w:before="0" w:after="60"/>
      </w:pPr>
      <w:r>
        <w:t xml:space="preserve">• Swift, “A Modest Proposal” (1729)</w:t>
      </w:r>
    </w:p>
    <w:p>
      <w:pPr>
        <w:ind w:left="360"/>
        <w:spacing w:before="0" w:after="60"/>
      </w:pPr>
      <w:r>
        <w:t xml:space="preserve">• W. E. B. Du Bois — Data Portraits (1900)</w:t>
      </w:r>
    </w:p>
    <w:p>
      <w:pPr>
        <w:spacing w:before="180" w:after="120"/>
      </w:pPr>
      <w:r>
        <w:rPr>
          <w:b/>
          <w:sz w:val="24"/>
          <w:szCs w:val="24"/>
          <w:color w:val="333333"/>
        </w:rPr>
        <w:t xml:space="preserve">Art, creativity and the imagination</w:t>
      </w:r>
    </w:p>
    <w:p>
      <w:pPr>
        <w:spacing w:before="0" w:after="120"/>
      </w:pPr>
      <w:r>
        <w:t xml:space="preserve">This field is about what art is for — how it is made, what it does to the people who encounter it, and who gets to decide what counts as art at all. It includes beauty, craft, imagination, and the ways art can challenge how we see.</w:t>
      </w:r>
    </w:p>
    <w:p>
      <w:pPr>
        <w:spacing w:before="180" w:after="120"/>
      </w:pPr>
      <w:r>
        <w:rPr>
          <w:b/>
          <w:sz w:val="20"/>
          <w:szCs w:val="20"/>
          <w:color w:val="555555"/>
          <w:caps/>
        </w:rPr>
        <w:t xml:space="preserve">Questions this field asks</w:t>
      </w:r>
    </w:p>
    <w:p>
      <w:pPr>
        <w:ind w:left="360"/>
        <w:spacing w:before="0" w:after="60"/>
      </w:pPr>
      <w:r>
        <w:t xml:space="preserve">• What can this form do that no other form could?</w:t>
      </w:r>
    </w:p>
    <w:p>
      <w:pPr>
        <w:ind w:left="360"/>
        <w:spacing w:before="0" w:after="60"/>
      </w:pPr>
      <w:r>
        <w:t xml:space="preserve">• What is art asked to do here — console, provoke, sell, or record?</w:t>
      </w:r>
    </w:p>
    <w:p>
      <w:pPr>
        <w:ind w:left="360"/>
        <w:spacing w:before="0" w:after="60"/>
      </w:pPr>
      <w:r>
        <w:t xml:space="preserve">• Who is allowed to be called an artist, and who is left out of that word?</w:t>
      </w:r>
    </w:p>
    <w:p>
      <w:pPr>
        <w:spacing w:before="180" w:after="120"/>
      </w:pPr>
      <w:r>
        <w:rPr>
          <w:b/>
          <w:sz w:val="20"/>
          <w:szCs w:val="20"/>
          <w:color w:val="555555"/>
          <w:caps/>
        </w:rPr>
        <w:t xml:space="preserve">From topic to line of inquiry</w:t>
      </w:r>
    </w:p>
    <w:p>
      <w:pPr>
        <w:spacing w:before="0" w:after="120"/>
      </w:pPr>
      <w:r>
        <w:t xml:space="preserve">Too broad“Creativity in advertising.”Getting there“Advertisements borrow the techniques of art.”A line of inquiry“How the LEGO brand site uses the visual language of childhood imagination to make buying a product feel like an act of creativity.”</w:t>
      </w:r>
    </w:p>
    <w:p>
      <w:pPr>
        <w:spacing w:before="0" w:after="120"/>
      </w:pPr>
      <w:r>
        <w:t xml:space="preserve">IB wording How texts explore aesthetic inspiration, craft and beauty — and the function, value and effects of art in society.</w:t>
      </w:r>
    </w:p>
    <w:p>
      <w:pPr>
        <w:spacing w:before="0" w:after="120"/>
      </w:pPr>
      <w:r>
        <w:t xml:space="preserve">Literary works (primary): none as primary</w:t>
      </w:r>
    </w:p>
    <w:p>
      <w:pPr>
        <w:spacing w:before="120" w:after="60"/>
      </w:pPr>
      <w:r>
        <w:rPr>
          <w:b/>
          <w:sz w:val="19"/>
          <w:szCs w:val="19"/>
          <w:color w:val="555555"/>
          <w:caps/>
        </w:rPr>
        <w:t xml:space="preserve">Non-literary texts available for this field (0)</w:t>
      </w:r>
    </w:p>
    <w:p>
      <w:pPr>
        <w:spacing w:before="180" w:after="120"/>
      </w:pPr>
      <w:r>
        <w:rPr>
          <w:b/>
          <w:sz w:val="24"/>
          <w:szCs w:val="24"/>
          <w:color w:val="333333"/>
        </w:rPr>
        <w:t xml:space="preserve">Science, technology and the environment</w:t>
      </w:r>
    </w:p>
    <w:p>
      <w:pPr>
        <w:spacing w:before="0" w:after="120"/>
      </w:pPr>
      <w:r>
        <w:t xml:space="preserve">This field is about people, technology and the natural world — how humans shape the environment and are shaped by it, what technology promises and what it costs, and who carries the consequences of both.</w:t>
      </w:r>
    </w:p>
    <w:p>
      <w:pPr>
        <w:spacing w:before="180" w:after="120"/>
      </w:pPr>
      <w:r>
        <w:rPr>
          <w:b/>
          <w:sz w:val="20"/>
          <w:szCs w:val="20"/>
          <w:color w:val="555555"/>
          <w:caps/>
        </w:rPr>
        <w:t xml:space="preserve">Questions this field asks</w:t>
      </w:r>
    </w:p>
    <w:p>
      <w:pPr>
        <w:ind w:left="360"/>
        <w:spacing w:before="0" w:after="60"/>
      </w:pPr>
      <w:r>
        <w:t xml:space="preserve">• Is the environment the setting here, a resource, or an agent with its own force?</w:t>
      </w:r>
    </w:p>
    <w:p>
      <w:pPr>
        <w:ind w:left="360"/>
        <w:spacing w:before="0" w:after="60"/>
      </w:pPr>
      <w:r>
        <w:t xml:space="preserve">• What does the technology promise, and what does it quietly take?</w:t>
      </w:r>
    </w:p>
    <w:p>
      <w:pPr>
        <w:ind w:left="360"/>
        <w:spacing w:before="0" w:after="60"/>
      </w:pPr>
      <w:r>
        <w:t xml:space="preserve">• Who suffers the consequence, and who is protected from it?</w:t>
      </w:r>
    </w:p>
    <w:p>
      <w:pPr>
        <w:spacing w:before="180" w:after="120"/>
      </w:pPr>
      <w:r>
        <w:rPr>
          <w:b/>
          <w:sz w:val="20"/>
          <w:szCs w:val="20"/>
          <w:color w:val="555555"/>
          <w:caps/>
        </w:rPr>
        <w:t xml:space="preserve">From topic to line of inquiry</w:t>
      </w:r>
    </w:p>
    <w:p>
      <w:pPr>
        <w:spacing w:before="0" w:after="120"/>
      </w:pPr>
      <w:r>
        <w:t xml:space="preserve">Too broad“Nature in The Woman in the Dunes.”Getting there“The sand controls the villagers’ lives.”A line of inquiry“How Abe makes sand behave like an institution — patient, impersonal and impossible to argue with — so that surviving nature and obeying a society become the same act.”</w:t>
      </w:r>
    </w:p>
    <w:p>
      <w:pPr>
        <w:spacing w:before="0" w:after="120"/>
      </w:pPr>
      <w:r>
        <w:t xml:space="preserve">IB wording How texts explore the relationship between humans and the environment, and the implications of technology and media for society.</w:t>
      </w:r>
    </w:p>
    <w:p>
      <w:pPr>
        <w:spacing w:before="0" w:after="120"/>
      </w:pPr>
      <w:r>
        <w:t xml:space="preserve">Literary works (primary): The Woman in the Dunes</w:t>
      </w:r>
    </w:p>
    <w:p>
      <w:pPr>
        <w:spacing w:before="120" w:after="60"/>
      </w:pPr>
      <w:r>
        <w:rPr>
          <w:b/>
          <w:sz w:val="19"/>
          <w:szCs w:val="19"/>
          <w:color w:val="555555"/>
          <w:caps/>
        </w:rPr>
        <w:t xml:space="preserve">Non-literary texts available for this field (4)</w:t>
      </w:r>
    </w:p>
    <w:p>
      <w:pPr>
        <w:ind w:left="360"/>
        <w:spacing w:before="0" w:after="60"/>
      </w:pPr>
      <w:r>
        <w:t xml:space="preserve">• Interstellar (Nolan, 2014)</w:t>
      </w:r>
    </w:p>
    <w:p>
      <w:pPr>
        <w:ind w:left="360"/>
        <w:spacing w:before="0" w:after="60"/>
      </w:pPr>
      <w:r>
        <w:t xml:space="preserve">• Greta Thunberg, UN Climate Action Summit (2019)</w:t>
      </w:r>
    </w:p>
    <w:p>
      <w:pPr>
        <w:ind w:left="360"/>
        <w:spacing w:before="0" w:after="60"/>
      </w:pPr>
      <w:r>
        <w:t xml:space="preserve">• NASA &amp; NOAA climate sites</w:t>
      </w:r>
    </w:p>
    <w:p>
      <w:pPr>
        <w:ind w:left="360"/>
        <w:spacing w:before="0" w:after="60"/>
      </w:pPr>
      <w:r>
        <w:t xml:space="preserve">• Our World in Data · climate infographics</w:t>
      </w:r>
    </w:p>
    <w:p>
      <w:r>
        <w:br w:type="page"/>
      </w:r>
    </w:p>
    <w:p>
      <w:pPr>
        <w:spacing w:before="0" w:after="60"/>
      </w:pPr>
      <w:r>
        <w:rPr>
          <w:b/>
          <w:sz w:val="36"/>
          <w:szCs w:val="36"/>
          <w:color w:val="1F3864"/>
        </w:rPr>
        <w:t xml:space="preserve">4. Question Banks</w:t>
      </w:r>
    </w:p>
    <w:p>
      <w:pPr>
        <w:pBdr>
          <w:top w:val="single" w:sz="6" w:space="6" w:color="BBBBBB"/>
        </w:pBdr>
        <w:spacing w:before="0" w:after="60"/>
      </w:pPr>
      <w:r>
        <w:t xml:space="preserve"/>
      </w:r>
    </w:p>
    <w:p>
      <w:pPr>
        <w:spacing w:before="0" w:after="120"/>
      </w:pPr>
      <w:r>
        <w:t xml:space="preserve">Section 5</w:t>
      </w:r>
    </w:p>
    <w:p>
      <w:pPr>
        <w:spacing w:before="240" w:after="120"/>
      </w:pPr>
      <w:r>
        <w:rPr>
          <w:b/>
          <w:sz w:val="40"/>
          <w:szCs w:val="40"/>
          <w:color w:val="1F3864"/>
        </w:rPr>
        <w:t xml:space="preserve">Question Banks</w:t>
      </w:r>
    </w:p>
    <w:p>
      <w:pPr>
        <w:spacing w:before="0" w:after="120"/>
      </w:pPr>
      <w:r>
        <w:t xml:space="preserve">Questions that teach the moves, not the answers. Work down the ladder first, then use the bank for whichever concept, global issue or text type you are sitting with.</w:t>
      </w:r>
    </w:p>
    <w:p>
      <w:pPr>
        <w:spacing w:before="0" w:after="120"/>
      </w:pPr>
      <w:r>
        <w:t xml:space="preserve">How to use these. Nobody arrives at a global issue by staring at a text. You climb to it. Start with the ladder below, which takes you from what is on the page to a statement you could open an Individual Oral with. The later banks are for when you are stuck on a particular concept, field, or text type.</w:t>
      </w:r>
    </w:p>
    <w:p>
      <w:pPr>
        <w:spacing w:before="240" w:after="120"/>
      </w:pPr>
      <w:r>
        <w:rPr>
          <w:b/>
          <w:sz w:val="30"/>
          <w:szCs w:val="30"/>
          <w:color w:val="2E5496"/>
        </w:rPr>
        <w:t xml:space="preserve">The ladder — from text to global issue</w:t>
      </w:r>
    </w:p>
    <w:p>
      <w:pPr>
        <w:spacing w:before="0" w:after="120"/>
      </w:pPr>
      <w:r>
        <w:t xml:space="preserve">Do these three steps in order. Most weak Individual Orals skip step 2 and land on a topic instead of an issue.</w:t>
      </w:r>
    </w:p>
    <w:p>
      <w:pPr>
        <w:spacing w:before="180" w:after="120"/>
      </w:pPr>
      <w:r>
        <w:rPr>
          <w:b/>
          <w:sz w:val="24"/>
          <w:szCs w:val="24"/>
          <w:color w:val="333333"/>
        </w:rPr>
        <w:t xml:space="preserve">Step 1 — Start with the text comprehend</w:t>
      </w:r>
    </w:p>
    <w:p>
      <w:pPr>
        <w:ind w:left="360"/>
        <w:spacing w:before="0" w:after="60"/>
      </w:pPr>
      <w:r>
        <w:t xml:space="preserve">• What is literally happening, being shown, or being claimed?</w:t>
      </w:r>
    </w:p>
    <w:p>
      <w:pPr>
        <w:ind w:left="360"/>
        <w:spacing w:before="0" w:after="60"/>
      </w:pPr>
      <w:r>
        <w:t xml:space="preserve">• What text type is this, and what does that type conventionally do?</w:t>
      </w:r>
    </w:p>
    <w:p>
      <w:pPr>
        <w:ind w:left="360"/>
        <w:spacing w:before="0" w:after="60"/>
      </w:pPr>
      <w:r>
        <w:t xml:space="preserve">• List three specific features you could quote or point at.</w:t>
      </w:r>
    </w:p>
    <w:p>
      <w:pPr>
        <w:spacing w:before="180" w:after="120"/>
      </w:pPr>
      <w:r>
        <w:rPr>
          <w:b/>
          <w:sz w:val="24"/>
          <w:szCs w:val="24"/>
          <w:color w:val="333333"/>
        </w:rPr>
        <w:t xml:space="preserve">Step 2 — Move to the idea analyse</w:t>
      </w:r>
    </w:p>
    <w:p>
      <w:pPr>
        <w:ind w:left="360"/>
        <w:spacing w:before="0" w:after="60"/>
      </w:pPr>
      <w:r>
        <w:t xml:space="preserve">• What is this text about beyond its subject?</w:t>
      </w:r>
    </w:p>
    <w:p>
      <w:pPr>
        <w:ind w:left="360"/>
        <w:spacing w:before="0" w:after="60"/>
      </w:pPr>
      <w:r>
        <w:t xml:space="preserve">• Which of the seven concepts does it most obviously engage? Which does it engage secretly?</w:t>
      </w:r>
    </w:p>
    <w:p>
      <w:pPr>
        <w:ind w:left="360"/>
        <w:spacing w:before="0" w:after="60"/>
      </w:pPr>
      <w:r>
        <w:t xml:space="preserve">• Name the tension the text will not resolve.</w:t>
      </w:r>
    </w:p>
    <w:p>
      <w:pPr>
        <w:spacing w:before="180" w:after="120"/>
      </w:pPr>
      <w:r>
        <w:rPr>
          <w:b/>
          <w:sz w:val="24"/>
          <w:szCs w:val="24"/>
          <w:color w:val="333333"/>
        </w:rPr>
        <w:t xml:space="preserve">Step 3 — Reach the global issue evaluate</w:t>
      </w:r>
    </w:p>
    <w:p>
      <w:pPr>
        <w:ind w:left="360"/>
        <w:spacing w:before="0" w:after="60"/>
      </w:pPr>
      <w:r>
        <w:t xml:space="preserve">• Which field of inquiry does that tension belong to?</w:t>
      </w:r>
    </w:p>
    <w:p>
      <w:pPr>
        <w:ind w:left="360"/>
        <w:spacing w:before="0" w:after="60"/>
      </w:pPr>
      <w:r>
        <w:t xml:space="preserve">• State it as: ‘Today I’d like to discuss the field of … More specifically, …’</w:t>
      </w:r>
    </w:p>
    <w:p>
      <w:pPr>
        <w:ind w:left="360"/>
        <w:spacing w:before="0" w:after="60"/>
      </w:pPr>
      <w:r>
        <w:t xml:space="preserve">• Test it: is it big enough to matter beyond this text, and narrow enough to prove in ten minutes?</w:t>
      </w:r>
    </w:p>
    <w:p>
      <w:pPr>
        <w:ind w:left="360"/>
        <w:spacing w:before="0" w:after="60"/>
      </w:pPr>
      <w:r>
        <w:t xml:space="preserve">• Find a second text — one literary, one non-literary — where the same issue behaves differently.</w:t>
      </w:r>
    </w:p>
    <w:p>
      <w:pPr>
        <w:spacing w:before="240" w:after="120"/>
      </w:pPr>
      <w:r>
        <w:rPr>
          <w:b/>
          <w:sz w:val="30"/>
          <w:szCs w:val="30"/>
          <w:color w:val="2E5496"/>
        </w:rPr>
        <w:t xml:space="preserve">By course concept</w:t>
      </w:r>
    </w:p>
    <w:p>
      <w:pPr>
        <w:spacing w:before="0" w:after="120"/>
      </w:pPr>
      <w:r>
        <w:t xml:space="preserve">Seven concepts, each with the question that usually opens the text up.</w:t>
      </w:r>
    </w:p>
    <w:p>
      <w:pPr>
        <w:spacing w:before="180" w:after="120"/>
      </w:pPr>
      <w:r>
        <w:rPr>
          <w:b/>
          <w:sz w:val="24"/>
          <w:szCs w:val="24"/>
          <w:color w:val="333333"/>
        </w:rPr>
        <w:t xml:space="preserve">Identity analyse</w:t>
      </w:r>
    </w:p>
    <w:p>
      <w:pPr>
        <w:ind w:left="360"/>
        <w:spacing w:before="0" w:after="60"/>
      </w:pPr>
      <w:r>
        <w:t xml:space="preserve">• Who is permitted to define this person — themselves, the narrator, or the audience?</w:t>
      </w:r>
    </w:p>
    <w:p>
      <w:pPr>
        <w:ind w:left="360"/>
        <w:spacing w:before="0" w:after="60"/>
      </w:pPr>
      <w:r>
        <w:t xml:space="preserve">• What does the text assume the reader already is? Who is the ‘we’ it addresses?</w:t>
      </w:r>
    </w:p>
    <w:p>
      <w:pPr>
        <w:ind w:left="360"/>
        <w:spacing w:before="0" w:after="60"/>
      </w:pPr>
      <w:r>
        <w:t xml:space="preserve">• Where does the character’s self-description contradict what the text shows us?</w:t>
      </w:r>
    </w:p>
    <w:p>
      <w:pPr>
        <w:ind w:left="360"/>
        <w:spacing w:before="0" w:after="60"/>
      </w:pPr>
      <w:r>
        <w:t xml:space="preserve">• If this identity were named differently — class instead of race, age instead of gender — what would stop working?</w:t>
      </w:r>
    </w:p>
    <w:p>
      <w:pPr>
        <w:spacing w:before="180" w:after="120"/>
      </w:pPr>
      <w:r>
        <w:rPr>
          <w:b/>
          <w:sz w:val="24"/>
          <w:szCs w:val="24"/>
          <w:color w:val="333333"/>
        </w:rPr>
        <w:t xml:space="preserve">Culture analyse</w:t>
      </w:r>
    </w:p>
    <w:p>
      <w:pPr>
        <w:ind w:left="360"/>
        <w:spacing w:before="0" w:after="60"/>
      </w:pPr>
      <w:r>
        <w:t xml:space="preserve">• What does this text treat as normal and therefore never explains?</w:t>
      </w:r>
    </w:p>
    <w:p>
      <w:pPr>
        <w:ind w:left="360"/>
        <w:spacing w:before="0" w:after="60"/>
      </w:pPr>
      <w:r>
        <w:t xml:space="preserve">• Which values does it argue for openly, and which does it smuggle in as common sense?</w:t>
      </w:r>
    </w:p>
    <w:p>
      <w:pPr>
        <w:ind w:left="360"/>
        <w:spacing w:before="0" w:after="60"/>
      </w:pPr>
      <w:r>
        <w:t xml:space="preserve">• What would a reader from the text’s own moment notice that we miss — and the reverse?</w:t>
      </w:r>
    </w:p>
    <w:p>
      <w:pPr>
        <w:spacing w:before="180" w:after="120"/>
      </w:pPr>
      <w:r>
        <w:rPr>
          <w:b/>
          <w:sz w:val="24"/>
          <w:szCs w:val="24"/>
          <w:color w:val="333333"/>
        </w:rPr>
        <w:t xml:space="preserve">Creativity evaluate</w:t>
      </w:r>
    </w:p>
    <w:p>
      <w:pPr>
        <w:ind w:left="360"/>
        <w:spacing w:before="0" w:after="60"/>
      </w:pPr>
      <w:r>
        <w:t xml:space="preserve">• What does this form let the maker do that another form could not?</w:t>
      </w:r>
    </w:p>
    <w:p>
      <w:pPr>
        <w:ind w:left="360"/>
        <w:spacing w:before="0" w:after="60"/>
      </w:pPr>
      <w:r>
        <w:t xml:space="preserve">• Where does the text break its own rules, and what does it buy by breaking them?</w:t>
      </w:r>
    </w:p>
    <w:p>
      <w:pPr>
        <w:ind w:left="360"/>
        <w:spacing w:before="0" w:after="60"/>
      </w:pPr>
      <w:r>
        <w:t xml:space="preserve">• Is the innovation in what is said, or in the order and shape of the saying?</w:t>
      </w:r>
    </w:p>
    <w:p>
      <w:pPr>
        <w:spacing w:before="180" w:after="120"/>
      </w:pPr>
      <w:r>
        <w:rPr>
          <w:b/>
          <w:sz w:val="24"/>
          <w:szCs w:val="24"/>
          <w:color w:val="333333"/>
        </w:rPr>
        <w:t xml:space="preserve">Communication comprehend</w:t>
      </w:r>
    </w:p>
    <w:p>
      <w:pPr>
        <w:ind w:left="360"/>
        <w:spacing w:before="0" w:after="60"/>
      </w:pPr>
      <w:r>
        <w:t xml:space="preserve">• Who is speaking, to whom, and what do they want from them?</w:t>
      </w:r>
    </w:p>
    <w:p>
      <w:pPr>
        <w:ind w:left="360"/>
        <w:spacing w:before="0" w:after="60"/>
      </w:pPr>
      <w:r>
        <w:t xml:space="preserve">• What is the text’s first move to secure your trust? Does it earn it?</w:t>
      </w:r>
    </w:p>
    <w:p>
      <w:pPr>
        <w:ind w:left="360"/>
        <w:spacing w:before="0" w:after="60"/>
      </w:pPr>
      <w:r>
        <w:t xml:space="preserve">• What has been left out that the audience is expected to supply?</w:t>
      </w:r>
    </w:p>
    <w:p>
      <w:pPr>
        <w:spacing w:before="180" w:after="120"/>
      </w:pPr>
      <w:r>
        <w:rPr>
          <w:b/>
          <w:sz w:val="24"/>
          <w:szCs w:val="24"/>
          <w:color w:val="333333"/>
        </w:rPr>
        <w:t xml:space="preserve">Perspective analyse</w:t>
      </w:r>
    </w:p>
    <w:p>
      <w:pPr>
        <w:ind w:left="360"/>
        <w:spacing w:before="0" w:after="60"/>
      </w:pPr>
      <w:r>
        <w:t xml:space="preserve">• Whose eyes are we behind, and what can that position not see?</w:t>
      </w:r>
    </w:p>
    <w:p>
      <w:pPr>
        <w:ind w:left="360"/>
        <w:spacing w:before="0" w:after="60"/>
      </w:pPr>
      <w:r>
        <w:t xml:space="preserve">• At what distance are we held from the subject — and who chose that distance?</w:t>
      </w:r>
    </w:p>
    <w:p>
      <w:pPr>
        <w:ind w:left="360"/>
        <w:spacing w:before="0" w:after="60"/>
      </w:pPr>
      <w:r>
        <w:t xml:space="preserve">• If the least powerful figure narrated instead, which sentence would have to change first?</w:t>
      </w:r>
    </w:p>
    <w:p>
      <w:pPr>
        <w:spacing w:before="180" w:after="120"/>
      </w:pPr>
      <w:r>
        <w:rPr>
          <w:b/>
          <w:sz w:val="24"/>
          <w:szCs w:val="24"/>
          <w:color w:val="333333"/>
        </w:rPr>
        <w:t xml:space="preserve">Transformation evaluate</w:t>
      </w:r>
    </w:p>
    <w:p>
      <w:pPr>
        <w:ind w:left="360"/>
        <w:spacing w:before="0" w:after="60"/>
      </w:pPr>
      <w:r>
        <w:t xml:space="preserve">• What has this text taken from an earlier one, and what has it refused to take?</w:t>
      </w:r>
    </w:p>
    <w:p>
      <w:pPr>
        <w:ind w:left="360"/>
        <w:spacing w:before="0" w:after="60"/>
      </w:pPr>
      <w:r>
        <w:t xml:space="preserve">• Does the change flatter the original, argue with it, or replace it?</w:t>
      </w:r>
    </w:p>
    <w:p>
      <w:pPr>
        <w:ind w:left="360"/>
        <w:spacing w:before="0" w:after="60"/>
      </w:pPr>
      <w:r>
        <w:t xml:space="preserve">• What does the new audience need that the old one did not?</w:t>
      </w:r>
    </w:p>
    <w:p>
      <w:pPr>
        <w:spacing w:before="180" w:after="120"/>
      </w:pPr>
      <w:r>
        <w:rPr>
          <w:b/>
          <w:sz w:val="24"/>
          <w:szCs w:val="24"/>
          <w:color w:val="333333"/>
        </w:rPr>
        <w:t xml:space="preserve">Representation analyse</w:t>
      </w:r>
    </w:p>
    <w:p>
      <w:pPr>
        <w:ind w:left="360"/>
        <w:spacing w:before="0" w:after="60"/>
      </w:pPr>
      <w:r>
        <w:t xml:space="preserve">• What is standing in for what — and who benefits from the substitution?</w:t>
      </w:r>
    </w:p>
    <w:p>
      <w:pPr>
        <w:ind w:left="360"/>
        <w:spacing w:before="0" w:after="60"/>
      </w:pPr>
      <w:r>
        <w:t xml:space="preserve">• Is this group being shown, or being spoken for? How can you tell?</w:t>
      </w:r>
    </w:p>
    <w:p>
      <w:pPr>
        <w:ind w:left="360"/>
        <w:spacing w:before="0" w:after="60"/>
      </w:pPr>
      <w:r>
        <w:t xml:space="preserve">• What does the text present as simply real that is in fact a choice of framing?</w:t>
      </w:r>
    </w:p>
    <w:p>
      <w:pPr>
        <w:spacing w:before="240" w:after="120"/>
      </w:pPr>
      <w:r>
        <w:rPr>
          <w:b/>
          <w:sz w:val="30"/>
          <w:szCs w:val="30"/>
          <w:color w:val="2E5496"/>
        </w:rPr>
        <w:t xml:space="preserve">By field of inquiry</w:t>
      </w:r>
    </w:p>
    <w:p>
      <w:pPr>
        <w:spacing w:before="0" w:after="120"/>
      </w:pPr>
      <w:r>
        <w:t xml:space="preserve">Use these once you know roughly which field you are in, to sharpen a topic into an issue.</w:t>
      </w:r>
    </w:p>
    <w:p>
      <w:pPr>
        <w:spacing w:before="180" w:after="120"/>
      </w:pPr>
      <w:r>
        <w:rPr>
          <w:b/>
          <w:sz w:val="24"/>
          <w:szCs w:val="24"/>
          <w:color w:val="333333"/>
        </w:rPr>
        <w:t xml:space="preserve">Culture, identity and community analyse</w:t>
      </w:r>
    </w:p>
    <w:p>
      <w:pPr>
        <w:ind w:left="360"/>
        <w:spacing w:before="0" w:after="60"/>
      </w:pPr>
      <w:r>
        <w:t xml:space="preserve">• What does belonging cost the people in this text, and who sets the price?</w:t>
      </w:r>
    </w:p>
    <w:p>
      <w:pPr>
        <w:ind w:left="360"/>
        <w:spacing w:before="0" w:after="60"/>
      </w:pPr>
      <w:r>
        <w:t xml:space="preserve">• Which community is assumed, and who is standing just outside it?</w:t>
      </w:r>
    </w:p>
    <w:p>
      <w:pPr>
        <w:ind w:left="360"/>
        <w:spacing w:before="0" w:after="60"/>
      </w:pPr>
      <w:r>
        <w:t xml:space="preserve">• How does the text mark someone as an outsider before saying a word about them?</w:t>
      </w:r>
    </w:p>
    <w:p>
      <w:pPr>
        <w:spacing w:before="180" w:after="120"/>
      </w:pPr>
      <w:r>
        <w:rPr>
          <w:b/>
          <w:sz w:val="24"/>
          <w:szCs w:val="24"/>
          <w:color w:val="333333"/>
        </w:rPr>
        <w:t xml:space="preserve">Beliefs, values and education analyse</w:t>
      </w:r>
    </w:p>
    <w:p>
      <w:pPr>
        <w:ind w:left="360"/>
        <w:spacing w:before="0" w:after="60"/>
      </w:pPr>
      <w:r>
        <w:t xml:space="preserve">• What does this society consider worth passing to the next generation?</w:t>
      </w:r>
    </w:p>
    <w:p>
      <w:pPr>
        <w:ind w:left="360"/>
        <w:spacing w:before="0" w:after="60"/>
      </w:pPr>
      <w:r>
        <w:t xml:space="preserve">• Where does a belief in this text survive the loss of the reason for it?</w:t>
      </w:r>
    </w:p>
    <w:p>
      <w:pPr>
        <w:ind w:left="360"/>
        <w:spacing w:before="0" w:after="60"/>
      </w:pPr>
      <w:r>
        <w:t xml:space="preserve">• Who is being educated, who is doing the educating, and what is the hidden syllabus?</w:t>
      </w:r>
    </w:p>
    <w:p>
      <w:pPr>
        <w:spacing w:before="180" w:after="120"/>
      </w:pPr>
      <w:r>
        <w:rPr>
          <w:b/>
          <w:sz w:val="24"/>
          <w:szCs w:val="24"/>
          <w:color w:val="333333"/>
        </w:rPr>
        <w:t xml:space="preserve">Politics, power and justice evaluate</w:t>
      </w:r>
    </w:p>
    <w:p>
      <w:pPr>
        <w:ind w:left="360"/>
        <w:spacing w:before="0" w:after="60"/>
      </w:pPr>
      <w:r>
        <w:t xml:space="preserve">• Where is the power in this text actually located — not where it claims to be?</w:t>
      </w:r>
    </w:p>
    <w:p>
      <w:pPr>
        <w:ind w:left="360"/>
        <w:spacing w:before="0" w:after="60"/>
      </w:pPr>
      <w:r>
        <w:t xml:space="preserve">• Who is permitted to speak, who is spoken about, and who is silent?</w:t>
      </w:r>
    </w:p>
    <w:p>
      <w:pPr>
        <w:ind w:left="360"/>
        <w:spacing w:before="0" w:after="60"/>
      </w:pPr>
      <w:r>
        <w:t xml:space="preserve">• What injustice does the text expect you to already find normal?</w:t>
      </w:r>
    </w:p>
    <w:p>
      <w:pPr>
        <w:spacing w:before="180" w:after="120"/>
      </w:pPr>
      <w:r>
        <w:rPr>
          <w:b/>
          <w:sz w:val="24"/>
          <w:szCs w:val="24"/>
          <w:color w:val="333333"/>
        </w:rPr>
        <w:t xml:space="preserve">Art, creativity and the imagination evaluate</w:t>
      </w:r>
    </w:p>
    <w:p>
      <w:pPr>
        <w:ind w:left="360"/>
        <w:spacing w:before="0" w:after="60"/>
      </w:pPr>
      <w:r>
        <w:t xml:space="preserve">• What is art asked to do in this text — console, provoke, sell, or record?</w:t>
      </w:r>
    </w:p>
    <w:p>
      <w:pPr>
        <w:ind w:left="360"/>
        <w:spacing w:before="0" w:after="60"/>
      </w:pPr>
      <w:r>
        <w:t xml:space="preserve">• Who decides what counts as art here, and who is excluded by that decision?</w:t>
      </w:r>
    </w:p>
    <w:p>
      <w:pPr>
        <w:ind w:left="360"/>
        <w:spacing w:before="0" w:after="60"/>
      </w:pPr>
      <w:r>
        <w:t xml:space="preserve">• What can this work say that a direct statement could not?</w:t>
      </w:r>
    </w:p>
    <w:p>
      <w:pPr>
        <w:spacing w:before="180" w:after="120"/>
      </w:pPr>
      <w:r>
        <w:rPr>
          <w:b/>
          <w:sz w:val="24"/>
          <w:szCs w:val="24"/>
          <w:color w:val="333333"/>
        </w:rPr>
        <w:t xml:space="preserve">Science, technology and the environment analyse</w:t>
      </w:r>
    </w:p>
    <w:p>
      <w:pPr>
        <w:ind w:left="360"/>
        <w:spacing w:before="0" w:after="60"/>
      </w:pPr>
      <w:r>
        <w:t xml:space="preserve">• Is the environment a setting, a resource, or an agent in this text?</w:t>
      </w:r>
    </w:p>
    <w:p>
      <w:pPr>
        <w:ind w:left="360"/>
        <w:spacing w:before="0" w:after="60"/>
      </w:pPr>
      <w:r>
        <w:t xml:space="preserve">• What does technology promise here, and what does it quietly cost?</w:t>
      </w:r>
    </w:p>
    <w:p>
      <w:pPr>
        <w:ind w:left="360"/>
        <w:spacing w:before="0" w:after="60"/>
      </w:pPr>
      <w:r>
        <w:t xml:space="preserve">• Who bears the consequences of the change the text describes, and who is insulated from them?</w:t>
      </w:r>
    </w:p>
    <w:p>
      <w:pPr>
        <w:spacing w:before="240" w:after="120"/>
      </w:pPr>
      <w:r>
        <w:rPr>
          <w:b/>
          <w:sz w:val="30"/>
          <w:szCs w:val="30"/>
          <w:color w:val="2E5496"/>
        </w:rPr>
        <w:t xml:space="preserve">By text type</w:t>
      </w:r>
    </w:p>
    <w:p>
      <w:pPr>
        <w:spacing w:before="0" w:after="120"/>
      </w:pPr>
      <w:r>
        <w:t xml:space="preserve">Non-literary texts reward type-specific questions. These are the ones that tend to find the argument.</w:t>
      </w:r>
    </w:p>
    <w:p>
      <w:pPr>
        <w:spacing w:before="180" w:after="120"/>
      </w:pPr>
      <w:r>
        <w:rPr>
          <w:b/>
          <w:sz w:val="24"/>
          <w:szCs w:val="24"/>
          <w:color w:val="333333"/>
        </w:rPr>
        <w:t xml:space="preserve">Music &amp; lyrics comprehend</w:t>
      </w:r>
    </w:p>
    <w:p>
      <w:pPr>
        <w:ind w:left="360"/>
        <w:spacing w:before="0" w:after="60"/>
      </w:pPr>
      <w:r>
        <w:t xml:space="preserve">• Who is the ‘you’ in this song? Does it stay the same person throughout?</w:t>
      </w:r>
    </w:p>
    <w:p>
      <w:pPr>
        <w:ind w:left="360"/>
        <w:spacing w:before="0" w:after="60"/>
      </w:pPr>
      <w:r>
        <w:t xml:space="preserve">• What does the arrangement do that the words alone do not — and where do they disagree?</w:t>
      </w:r>
    </w:p>
    <w:p>
      <w:pPr>
        <w:ind w:left="360"/>
        <w:spacing w:before="0" w:after="60"/>
      </w:pPr>
      <w:r>
        <w:t xml:space="preserve">• Where does the repetition fall, and what does repeating it turn it into?</w:t>
      </w:r>
    </w:p>
    <w:p>
      <w:pPr>
        <w:spacing w:before="180" w:after="120"/>
      </w:pPr>
      <w:r>
        <w:rPr>
          <w:b/>
          <w:sz w:val="24"/>
          <w:szCs w:val="24"/>
          <w:color w:val="333333"/>
        </w:rPr>
        <w:t xml:space="preserve">Photography analyse</w:t>
      </w:r>
    </w:p>
    <w:p>
      <w:pPr>
        <w:ind w:left="360"/>
        <w:spacing w:before="0" w:after="60"/>
      </w:pPr>
      <w:r>
        <w:t xml:space="preserve">• What is inside the frame, and what has been cut away to make the picture work?</w:t>
      </w:r>
    </w:p>
    <w:p>
      <w:pPr>
        <w:ind w:left="360"/>
        <w:spacing w:before="0" w:after="60"/>
      </w:pPr>
      <w:r>
        <w:t xml:space="preserve">• Did the subject consent to how they appear? What in the image tells you?</w:t>
      </w:r>
    </w:p>
    <w:p>
      <w:pPr>
        <w:ind w:left="360"/>
        <w:spacing w:before="0" w:after="60"/>
      </w:pPr>
      <w:r>
        <w:t xml:space="preserve">• Read the caption last: how much of what you ‘saw’ did the caption install?</w:t>
      </w:r>
    </w:p>
    <w:p>
      <w:pPr>
        <w:spacing w:before="180" w:after="120"/>
      </w:pPr>
      <w:r>
        <w:rPr>
          <w:b/>
          <w:sz w:val="24"/>
          <w:szCs w:val="24"/>
          <w:color w:val="333333"/>
        </w:rPr>
        <w:t xml:space="preserve">Film analyse</w:t>
      </w:r>
    </w:p>
    <w:p>
      <w:pPr>
        <w:ind w:left="360"/>
        <w:spacing w:before="0" w:after="60"/>
      </w:pPr>
      <w:r>
        <w:t xml:space="preserve">• What does the camera do at the emotional peak — move closer, hold, or look away?</w:t>
      </w:r>
    </w:p>
    <w:p>
      <w:pPr>
        <w:ind w:left="360"/>
        <w:spacing w:before="0" w:after="60"/>
      </w:pPr>
      <w:r>
        <w:t xml:space="preserve">• Whose point of view does the editing privilege, and where does it withhold information?</w:t>
      </w:r>
    </w:p>
    <w:p>
      <w:pPr>
        <w:ind w:left="360"/>
        <w:spacing w:before="0" w:after="60"/>
      </w:pPr>
      <w:r>
        <w:t xml:space="preserve">• What does the sound tell you that the image contradicts?</w:t>
      </w:r>
    </w:p>
    <w:p>
      <w:pPr>
        <w:spacing w:before="180" w:after="120"/>
      </w:pPr>
      <w:r>
        <w:rPr>
          <w:b/>
          <w:sz w:val="24"/>
          <w:szCs w:val="24"/>
          <w:color w:val="333333"/>
        </w:rPr>
        <w:t xml:space="preserve">Painting &amp; visual art analyse</w:t>
      </w:r>
    </w:p>
    <w:p>
      <w:pPr>
        <w:ind w:left="360"/>
        <w:spacing w:before="0" w:after="60"/>
      </w:pPr>
      <w:r>
        <w:t xml:space="preserve">• Where does the light come from, and what does it refuse to reach?</w:t>
      </w:r>
    </w:p>
    <w:p>
      <w:pPr>
        <w:ind w:left="360"/>
        <w:spacing w:before="0" w:after="60"/>
      </w:pPr>
      <w:r>
        <w:t xml:space="preserve">• What is the distance between the figures, and what fills it?</w:t>
      </w:r>
    </w:p>
    <w:p>
      <w:pPr>
        <w:ind w:left="360"/>
        <w:spacing w:before="0" w:after="60"/>
      </w:pPr>
      <w:r>
        <w:t xml:space="preserve">• If you removed one object, would the meaning collapse? Which one, and why?</w:t>
      </w:r>
    </w:p>
    <w:p>
      <w:pPr>
        <w:spacing w:before="180" w:after="120"/>
      </w:pPr>
      <w:r>
        <w:rPr>
          <w:b/>
          <w:sz w:val="24"/>
          <w:szCs w:val="24"/>
          <w:color w:val="333333"/>
        </w:rPr>
        <w:t xml:space="preserve">Advertising evaluate</w:t>
      </w:r>
    </w:p>
    <w:p>
      <w:pPr>
        <w:ind w:left="360"/>
        <w:spacing w:before="0" w:after="60"/>
      </w:pPr>
      <w:r>
        <w:t xml:space="preserve">• What problem does this ad invent so that the product can solve it?</w:t>
      </w:r>
    </w:p>
    <w:p>
      <w:pPr>
        <w:ind w:left="360"/>
        <w:spacing w:before="0" w:after="60"/>
      </w:pPr>
      <w:r>
        <w:t xml:space="preserve">• What kind of person are you being invited to become?</w:t>
      </w:r>
    </w:p>
    <w:p>
      <w:pPr>
        <w:ind w:left="360"/>
        <w:spacing w:before="0" w:after="60"/>
      </w:pPr>
      <w:r>
        <w:t xml:space="preserve">• What is the smallest true claim being made, underneath the largest implied one?</w:t>
      </w:r>
    </w:p>
    <w:p>
      <w:pPr>
        <w:spacing w:before="180" w:after="120"/>
      </w:pPr>
      <w:r>
        <w:rPr>
          <w:b/>
          <w:sz w:val="24"/>
          <w:szCs w:val="24"/>
          <w:color w:val="333333"/>
        </w:rPr>
        <w:t xml:space="preserve">Infographics &amp; data evaluate</w:t>
      </w:r>
    </w:p>
    <w:p>
      <w:pPr>
        <w:ind w:left="360"/>
        <w:spacing w:before="0" w:after="60"/>
      </w:pPr>
      <w:r>
        <w:t xml:space="preserve">• Where does the axis start, and what would change if it started at zero?</w:t>
      </w:r>
    </w:p>
    <w:p>
      <w:pPr>
        <w:ind w:left="360"/>
        <w:spacing w:before="0" w:after="60"/>
      </w:pPr>
      <w:r>
        <w:t xml:space="preserve">• What has been counted, and what could not be counted and so was dropped?</w:t>
      </w:r>
    </w:p>
    <w:p>
      <w:pPr>
        <w:ind w:left="360"/>
        <w:spacing w:before="0" w:after="60"/>
      </w:pPr>
      <w:r>
        <w:t xml:space="preserve">• Who made this, who paid for it, and what would count as evidence against it?</w:t>
      </w:r>
    </w:p>
    <w:p>
      <w:pPr>
        <w:spacing w:before="180" w:after="120"/>
      </w:pPr>
      <w:r>
        <w:rPr>
          <w:b/>
          <w:sz w:val="24"/>
          <w:szCs w:val="24"/>
          <w:color w:val="333333"/>
        </w:rPr>
        <w:t xml:space="preserve">Satire evaluate</w:t>
      </w:r>
    </w:p>
    <w:p>
      <w:pPr>
        <w:ind w:left="360"/>
        <w:spacing w:before="0" w:after="60"/>
      </w:pPr>
      <w:r>
        <w:t xml:space="preserve">• Who is the persona, and where does the writer first let the mask slip?</w:t>
      </w:r>
    </w:p>
    <w:p>
      <w:pPr>
        <w:ind w:left="360"/>
        <w:spacing w:before="0" w:after="60"/>
      </w:pPr>
      <w:r>
        <w:t xml:space="preserve">• What is the real target — the person named, or the audience that tolerates them?</w:t>
      </w:r>
    </w:p>
    <w:p>
      <w:pPr>
        <w:ind w:left="360"/>
        <w:spacing w:before="0" w:after="60"/>
      </w:pPr>
      <w:r>
        <w:t xml:space="preserve">• Who is not laughing, and is that a flaw in the satire or the point of it?</w:t>
      </w:r>
    </w:p>
    <w:p>
      <w:pPr>
        <w:spacing w:before="180" w:after="120"/>
      </w:pPr>
      <w:r>
        <w:rPr>
          <w:b/>
          <w:sz w:val="24"/>
          <w:szCs w:val="24"/>
          <w:color w:val="333333"/>
        </w:rPr>
        <w:t xml:space="preserve">Speeches analyse</w:t>
      </w:r>
    </w:p>
    <w:p>
      <w:pPr>
        <w:ind w:left="360"/>
        <w:spacing w:before="0" w:after="60"/>
      </w:pPr>
      <w:r>
        <w:t xml:space="preserve">• What does the opening sentence do to the room before any argument arrives?</w:t>
      </w:r>
    </w:p>
    <w:p>
      <w:pPr>
        <w:ind w:left="360"/>
        <w:spacing w:before="0" w:after="60"/>
      </w:pPr>
      <w:r>
        <w:t xml:space="preserve">• Where does the speaker claim authority — from position, suffering, or evidence?</w:t>
      </w:r>
    </w:p>
    <w:p>
      <w:pPr>
        <w:ind w:left="360"/>
        <w:spacing w:before="0" w:after="60"/>
      </w:pPr>
      <w:r>
        <w:t xml:space="preserve">• Which sentence would be quoted, and was it built to be quoted?</w:t>
      </w:r>
    </w:p>
    <w:p>
      <w:pPr>
        <w:spacing w:before="180" w:after="120"/>
      </w:pPr>
      <w:r>
        <w:rPr>
          <w:b/>
          <w:sz w:val="24"/>
          <w:szCs w:val="24"/>
          <w:color w:val="333333"/>
        </w:rPr>
        <w:t xml:space="preserve">Political cartoons analyse</w:t>
      </w:r>
    </w:p>
    <w:p>
      <w:pPr>
        <w:ind w:left="360"/>
        <w:spacing w:before="0" w:after="60"/>
      </w:pPr>
      <w:r>
        <w:t xml:space="preserve">• What must you already know for this to be legible? What does that tell you about the audience?</w:t>
      </w:r>
    </w:p>
    <w:p>
      <w:pPr>
        <w:ind w:left="360"/>
        <w:spacing w:before="0" w:after="60"/>
      </w:pPr>
      <w:r>
        <w:t xml:space="preserve">• Which figure is drawn with the most exaggeration, and what does the exaggeration argue?</w:t>
      </w:r>
    </w:p>
    <w:p>
      <w:pPr>
        <w:ind w:left="360"/>
        <w:spacing w:before="0" w:after="60"/>
      </w:pPr>
      <w:r>
        <w:t xml:space="preserve">• Where is the caricature doing the work the caption cannot admit to?</w:t>
      </w:r>
    </w:p>
    <w:p>
      <w:pPr>
        <w:spacing w:before="180" w:after="120"/>
      </w:pPr>
      <w:r>
        <w:rPr>
          <w:b/>
          <w:sz w:val="24"/>
          <w:szCs w:val="24"/>
          <w:color w:val="333333"/>
        </w:rPr>
        <w:t xml:space="preserve">Websites &amp; blogs analyse</w:t>
      </w:r>
    </w:p>
    <w:p>
      <w:pPr>
        <w:ind w:left="360"/>
        <w:spacing w:before="0" w:after="60"/>
      </w:pPr>
      <w:r>
        <w:t xml:space="preserve">• What does the navigation put first, and what does it bury?</w:t>
      </w:r>
    </w:p>
    <w:p>
      <w:pPr>
        <w:ind w:left="360"/>
        <w:spacing w:before="0" w:after="60"/>
      </w:pPr>
      <w:r>
        <w:t xml:space="preserve">• How does the site build credibility — citation, design, tone, or sheer volume?</w:t>
      </w:r>
    </w:p>
    <w:p>
      <w:pPr>
        <w:ind w:left="360"/>
        <w:spacing w:before="0" w:after="60"/>
      </w:pPr>
      <w:r>
        <w:t xml:space="preserve">• Who is the imagined visitor, and what are they meant to do before they leave?</w:t>
      </w:r>
    </w:p>
    <w:p>
      <w:pPr>
        <w:spacing w:before="240" w:after="120"/>
      </w:pPr>
      <w:r>
        <w:rPr>
          <w:b/>
          <w:sz w:val="30"/>
          <w:szCs w:val="30"/>
          <w:color w:val="2E5496"/>
        </w:rPr>
        <w:t xml:space="preserve">By assessment</w:t>
      </w:r>
    </w:p>
    <w:p>
      <w:pPr>
        <w:spacing w:before="0" w:after="120"/>
      </w:pPr>
      <w:r>
        <w:t xml:space="preserve">What each component actually rewards, phrased as questions to ask yourself while preparing.</w:t>
      </w:r>
    </w:p>
    <w:p>
      <w:pPr>
        <w:spacing w:before="180" w:after="120"/>
      </w:pPr>
      <w:r>
        <w:rPr>
          <w:b/>
          <w:sz w:val="24"/>
          <w:szCs w:val="24"/>
          <w:color w:val="333333"/>
        </w:rPr>
        <w:t xml:space="preserve">Paper 1 — unseen non-literary text analyse</w:t>
      </w:r>
    </w:p>
    <w:p>
      <w:pPr>
        <w:ind w:left="360"/>
        <w:spacing w:before="0" w:after="60"/>
      </w:pPr>
      <w:r>
        <w:t xml:space="preserve">• In sixty seconds: what type of text, what audience, what does it want?</w:t>
      </w:r>
    </w:p>
    <w:p>
      <w:pPr>
        <w:ind w:left="360"/>
        <w:spacing w:before="0" w:after="60"/>
      </w:pPr>
      <w:r>
        <w:t xml:space="preserve">• What is the single most unusual formal choice on the page? Build the essay from it.</w:t>
      </w:r>
    </w:p>
    <w:p>
      <w:pPr>
        <w:ind w:left="360"/>
        <w:spacing w:before="0" w:after="60"/>
      </w:pPr>
      <w:r>
        <w:t xml:space="preserve">• What does the text do at its start and its end — and why that order?</w:t>
      </w:r>
    </w:p>
    <w:p>
      <w:pPr>
        <w:ind w:left="360"/>
        <w:spacing w:before="0" w:after="60"/>
      </w:pPr>
      <w:r>
        <w:t xml:space="preserve">• What is your guiding question going to be, and can you answer it with evidence you can see?</w:t>
      </w:r>
    </w:p>
    <w:p>
      <w:pPr>
        <w:spacing w:before="180" w:after="120"/>
      </w:pPr>
      <w:r>
        <w:rPr>
          <w:b/>
          <w:sz w:val="24"/>
          <w:szCs w:val="24"/>
          <w:color w:val="333333"/>
        </w:rPr>
        <w:t xml:space="preserve">Paper 2 — comparative essay evaluate</w:t>
      </w:r>
    </w:p>
    <w:p>
      <w:pPr>
        <w:ind w:left="360"/>
        <w:spacing w:before="0" w:after="60"/>
      </w:pPr>
      <w:r>
        <w:t xml:space="preserve">• What do these two works genuinely share — not theme, but problem?</w:t>
      </w:r>
    </w:p>
    <w:p>
      <w:pPr>
        <w:ind w:left="360"/>
        <w:spacing w:before="0" w:after="60"/>
      </w:pPr>
      <w:r>
        <w:t xml:space="preserve">• Where do they diverge in method while agreeing in conclusion, or the reverse?</w:t>
      </w:r>
    </w:p>
    <w:p>
      <w:pPr>
        <w:ind w:left="360"/>
        <w:spacing w:before="0" w:after="60"/>
      </w:pPr>
      <w:r>
        <w:t xml:space="preserve">• Which work resists the question you have been asked, and can you say so intelligently?</w:t>
      </w:r>
    </w:p>
    <w:p>
      <w:pPr>
        <w:ind w:left="360"/>
        <w:spacing w:before="0" w:after="60"/>
      </w:pPr>
      <w:r>
        <w:t xml:space="preserve">• What does reading them together reveal that neither shows alone?</w:t>
      </w:r>
    </w:p>
    <w:p>
      <w:pPr>
        <w:spacing w:before="180" w:after="120"/>
      </w:pPr>
      <w:r>
        <w:rPr>
          <w:b/>
          <w:sz w:val="24"/>
          <w:szCs w:val="24"/>
          <w:color w:val="333333"/>
        </w:rPr>
        <w:t xml:space="preserve">Individual Oral create</w:t>
      </w:r>
    </w:p>
    <w:p>
      <w:pPr>
        <w:ind w:left="360"/>
        <w:spacing w:before="0" w:after="60"/>
      </w:pPr>
      <w:r>
        <w:t xml:space="preserve">• Can you state your global issue in two sentences without naming either text?</w:t>
      </w:r>
    </w:p>
    <w:p>
      <w:pPr>
        <w:ind w:left="360"/>
        <w:spacing w:before="0" w:after="60"/>
      </w:pPr>
      <w:r>
        <w:t xml:space="preserve">• Which extract, of forty lines, contains the most of your argument?</w:t>
      </w:r>
    </w:p>
    <w:p>
      <w:pPr>
        <w:ind w:left="360"/>
        <w:spacing w:before="0" w:after="60"/>
      </w:pPr>
      <w:r>
        <w:t xml:space="preserve">• How does the non-literary text complicate — not merely echo — the literary one?</w:t>
      </w:r>
    </w:p>
    <w:p>
      <w:pPr>
        <w:ind w:left="360"/>
        <w:spacing w:before="0" w:after="60"/>
      </w:pPr>
      <w:r>
        <w:t xml:space="preserve">• What is the strongest objection to your reading, and what is your answer to it?</w:t>
      </w:r>
    </w:p>
    <w:p>
      <w:pPr>
        <w:spacing w:before="180" w:after="120"/>
      </w:pPr>
      <w:r>
        <w:rPr>
          <w:b/>
          <w:sz w:val="24"/>
          <w:szCs w:val="24"/>
          <w:color w:val="333333"/>
        </w:rPr>
        <w:t xml:space="preserve">HL Essay create</w:t>
      </w:r>
    </w:p>
    <w:p>
      <w:pPr>
        <w:ind w:left="360"/>
        <w:spacing w:before="0" w:after="60"/>
      </w:pPr>
      <w:r>
        <w:t xml:space="preserve">• What is your line of inquiry, phrased as a question you do not yet know the answer to?</w:t>
      </w:r>
    </w:p>
    <w:p>
      <w:pPr>
        <w:ind w:left="360"/>
        <w:spacing w:before="0" w:after="60"/>
      </w:pPr>
      <w:r>
        <w:t xml:space="preserve">• Why does this question need 1,200–1,500 words — what makes it non-obvious?</w:t>
      </w:r>
    </w:p>
    <w:p>
      <w:pPr>
        <w:ind w:left="360"/>
        <w:spacing w:before="0" w:after="60"/>
      </w:pPr>
      <w:r>
        <w:t xml:space="preserve">• Which secondary idea (theory, context, critical lens) earns its place, and which is decoration?</w:t>
      </w:r>
    </w:p>
    <w:p>
      <w:r>
        <w:br w:type="page"/>
      </w:r>
    </w:p>
    <w:p>
      <w:pPr>
        <w:spacing w:before="0" w:after="60"/>
      </w:pPr>
      <w:r>
        <w:rPr>
          <w:b/>
          <w:sz w:val="36"/>
          <w:szCs w:val="36"/>
          <w:color w:val="1F3864"/>
        </w:rPr>
        <w:t xml:space="preserve">5. Year 1 — Junior Year (2026–2027)</w:t>
      </w:r>
    </w:p>
    <w:p>
      <w:pPr>
        <w:pBdr>
          <w:top w:val="single" w:sz="6" w:space="6" w:color="BBBBBB"/>
        </w:pBdr>
        <w:spacing w:before="0" w:after="60"/>
      </w:pPr>
      <w:r>
        <w:t xml:space="preserve"/>
      </w:r>
    </w:p>
    <w:p>
      <w:pPr>
        <w:spacing w:before="0" w:after="120"/>
      </w:pPr>
      <w:r>
        <w:t xml:space="preserve">Section 6</w:t>
      </w:r>
    </w:p>
    <w:p>
      <w:pPr>
        <w:spacing w:before="240" w:after="120"/>
      </w:pPr>
      <w:r>
        <w:rPr>
          <w:b/>
          <w:sz w:val="40"/>
          <w:szCs w:val="40"/>
          <w:color w:val="1F3864"/>
        </w:rPr>
        <w:t xml:space="preserve">Year 1 — Junior Year (2026–2027)</w:t>
      </w:r>
    </w:p>
    <w:p>
      <w:pPr>
        <w:spacing w:before="0" w:after="120"/>
      </w:pPr>
      <w:r>
        <w:t xml:space="preserve">Tentative and subject to change. Year 1 culminates in the Individual Oral in spring 2027 and the start of the HL Essay over summer.</w:t>
      </w:r>
    </w:p>
    <w:p>
      <w:pPr>
        <w:spacing w:before="240" w:after="120"/>
      </w:pPr>
      <w:r>
        <w:rPr>
          <w:b/>
          <w:sz w:val="30"/>
          <w:szCs w:val="30"/>
          <w:color w:val="2E5496"/>
        </w:rPr>
        <w:t xml:space="preserve">Literary works studied this year (4 of 6)</w:t>
      </w:r>
    </w:p>
    <w:p>
      <w:pPr>
        <w:spacing w:before="0" w:after="120"/>
      </w:pPr>
      <w:r>
        <w:t xml:space="preserve">Q1 Penguin Modern Classics</w:t>
      </w:r>
    </w:p>
    <w:p>
      <w:pPr>
        <w:spacing w:before="180" w:after="120"/>
      </w:pPr>
      <w:r>
        <w:rPr>
          <w:b/>
          <w:sz w:val="24"/>
          <w:szCs w:val="24"/>
          <w:color w:val="333333"/>
        </w:rPr>
        <w:t xml:space="preserve">The Tunnel</w:t>
      </w:r>
    </w:p>
    <w:p>
      <w:pPr>
        <w:spacing w:before="0" w:after="120"/>
      </w:pPr>
      <w:r>
        <w:t xml:space="preserve">Ernesto Sabato · Argentina, 1948 · Novella, in translation</w:t>
      </w:r>
    </w:p>
    <w:p>
      <w:pPr>
        <w:spacing w:before="0" w:after="120"/>
      </w:pPr>
      <w:r>
        <w:t xml:space="preserve">4 weeks · ~150 pp.</w:t>
      </w:r>
    </w:p>
    <w:p>
      <w:pPr>
        <w:spacing w:before="0" w:after="120"/>
      </w:pPr>
      <w:r>
        <w:t xml:space="preserve">APASabato, E. (2011). The tunnel (M. S. Peden, Trans.). Penguin Classics. (Original work published 1948)Copy MLASabato, Ernesto. The Tunnel. Translated by Margaret Sayers Peden, Penguin Classics, 2011.Copy Q2 Collected Poems 1909–1962</w:t>
      </w:r>
    </w:p>
    <w:p>
      <w:pPr>
        <w:spacing w:before="180" w:after="120"/>
      </w:pPr>
      <w:r>
        <w:rPr>
          <w:b/>
          <w:sz w:val="24"/>
          <w:szCs w:val="24"/>
          <w:color w:val="333333"/>
        </w:rPr>
        <w:t xml:space="preserve">Selected Poems (19)</w:t>
      </w:r>
    </w:p>
    <w:p>
      <w:pPr>
        <w:spacing w:before="0" w:after="120"/>
      </w:pPr>
      <w:r>
        <w:t xml:space="preserve">T. S. Eliot · U.S. / U.K., 1911–30 · Poetry</w:t>
      </w:r>
    </w:p>
    <w:p>
      <w:pPr>
        <w:spacing w:before="0" w:after="120"/>
      </w:pPr>
      <w:r>
        <w:t xml:space="preserve">~2 weeks</w:t>
      </w:r>
    </w:p>
    <w:p>
      <w:pPr>
        <w:spacing w:before="0" w:after="120"/>
      </w:pPr>
      <w:r>
        <w:t xml:space="preserve">APAEliot, T. S. (1963). Collected poems, 1909–1962. Harcourt, Brace &amp; World.Copy MLAEliot, T. S. Collected Poems, 1909–1962. Harcourt, Brace &amp; World, 1963.Copy Q3 Vintage International, trans. E. Dale Saunders</w:t>
      </w:r>
    </w:p>
    <w:p>
      <w:pPr>
        <w:spacing w:before="180" w:after="120"/>
      </w:pPr>
      <w:r>
        <w:rPr>
          <w:b/>
          <w:sz w:val="24"/>
          <w:szCs w:val="24"/>
          <w:color w:val="333333"/>
        </w:rPr>
        <w:t xml:space="preserve">The Woman in the Dunes</w:t>
      </w:r>
    </w:p>
    <w:p>
      <w:pPr>
        <w:spacing w:before="0" w:after="120"/>
      </w:pPr>
      <w:r>
        <w:t xml:space="preserve">Kōbō Abe · Japan, 1962 · Novel, in translation</w:t>
      </w:r>
    </w:p>
    <w:p>
      <w:pPr>
        <w:spacing w:before="0" w:after="120"/>
      </w:pPr>
      <w:r>
        <w:t xml:space="preserve">4 weeks</w:t>
      </w:r>
    </w:p>
    <w:p>
      <w:pPr>
        <w:spacing w:before="0" w:after="120"/>
      </w:pPr>
      <w:r>
        <w:t xml:space="preserve">APAAbe, K. (1991). The woman in the dunes (E. D. Saunders, Trans.). Vintage Books. (Original work published 1962)Copy MLAAbe, Kōbō. The Woman in the Dunes. Translated by E. Dale Saunders, Vintage Books, 1991.Copy Q4 Oxford World’s Classics</w:t>
      </w:r>
    </w:p>
    <w:p>
      <w:pPr>
        <w:spacing w:before="180" w:after="120"/>
      </w:pPr>
      <w:r>
        <w:rPr>
          <w:b/>
          <w:sz w:val="24"/>
          <w:szCs w:val="24"/>
          <w:color w:val="333333"/>
        </w:rPr>
        <w:t xml:space="preserve">Selected Short Stories (6)</w:t>
      </w:r>
    </w:p>
    <w:p>
      <w:pPr>
        <w:spacing w:before="0" w:after="120"/>
      </w:pPr>
      <w:r>
        <w:t xml:space="preserve">Katherine Mansfield · NZ / UK, 1920–23 · Short fiction</w:t>
      </w:r>
    </w:p>
    <w:p>
      <w:pPr>
        <w:spacing w:before="0" w:after="120"/>
      </w:pPr>
      <w:r>
        <w:t xml:space="preserve">3 weeks</w:t>
      </w:r>
    </w:p>
    <w:p>
      <w:pPr>
        <w:spacing w:before="0" w:after="120"/>
      </w:pPr>
      <w:r>
        <w:t xml:space="preserve">APAMansfield, K. (1922). The garden party and other stories. Constable. https://www.gutenberg.org/ebooks/1429Copy MLAMansfield, Katherine. The Garden Party and Other Stories. Constable, 1922. Project Gutenberg, gutenberg.org/ebooks/1429.Copy</w:t>
      </w:r>
    </w:p>
    <w:p>
      <w:pPr>
        <w:spacing w:before="240" w:after="120"/>
      </w:pPr>
      <w:r>
        <w:rPr>
          <w:b/>
          <w:sz w:val="30"/>
          <w:szCs w:val="30"/>
          <w:color w:val="2E5496"/>
        </w:rPr>
        <w:t xml:space="preserve">Combined texts, quarter by quarter</w:t>
      </w:r>
    </w:p>
    <w:p>
      <w:pPr>
        <w:spacing w:before="0" w:after="120"/>
      </w:pPr>
      <w:r>
        <w:t xml:space="preserve">What to watch for in each quarter — the vocabulary to master, the genre moves to name, and the questions to hold while you read. Laid out as Cornell notes so you can mirror the format in your own notebook.</w:t>
      </w:r>
    </w:p>
    <w:p>
      <w:pPr>
        <w:spacing w:before="180" w:after="120"/>
      </w:pPr>
      <w:r>
        <w:rPr>
          <w:b/>
          <w:sz w:val="24"/>
          <w:szCs w:val="24"/>
          <w:color w:val="333333"/>
        </w:rPr>
        <w:t xml:space="preserve">First, a definition: what is a field of inquiry?</w:t>
      </w:r>
    </w:p>
    <w:p>
      <w:pPr>
        <w:spacing w:before="0" w:after="120"/>
      </w:pPr>
      <w:r>
        <w:t xml:space="preserve">A field of inquiry is one of five broad areas the IB uses to sort the big human questions that texts raise. Think of them as the five shelves any global issue can sit on:</w:t>
      </w:r>
    </w:p>
    <w:p>
      <w:pPr>
        <w:ind w:left="360"/>
        <w:spacing w:before="0" w:after="60"/>
      </w:pPr>
      <w:r>
        <w:t xml:space="preserve">• Culture, identity and community who belongs, who is excluded, and what identity costs</w:t>
      </w:r>
    </w:p>
    <w:p>
      <w:pPr>
        <w:ind w:left="360"/>
        <w:spacing w:before="0" w:after="60"/>
      </w:pPr>
      <w:r>
        <w:t xml:space="preserve">• Beliefs, values and education what a society holds true and passes on</w:t>
      </w:r>
    </w:p>
    <w:p>
      <w:pPr>
        <w:ind w:left="360"/>
        <w:spacing w:before="0" w:after="60"/>
      </w:pPr>
      <w:r>
        <w:t xml:space="preserve">• Politics, power and justice who has power, and how it is used or resisted</w:t>
      </w:r>
    </w:p>
    <w:p>
      <w:pPr>
        <w:ind w:left="360"/>
        <w:spacing w:before="0" w:after="60"/>
      </w:pPr>
      <w:r>
        <w:t xml:space="preserve">• Art, creativity and the imagination what art is for, and who decides</w:t>
      </w:r>
    </w:p>
    <w:p>
      <w:pPr>
        <w:ind w:left="360"/>
        <w:spacing w:before="0" w:after="60"/>
      </w:pPr>
      <w:r>
        <w:t xml:space="preserve">• Science, technology and the environment people, technology, and the natural world</w:t>
      </w:r>
    </w:p>
    <w:p>
      <w:pPr>
        <w:spacing w:before="0" w:after="120"/>
      </w:pPr>
      <w:r>
        <w:t xml:space="preserve">A field is not your global issue — it is far too big for that. Your global issue is a narrow, arguable claim you carve out of a field: it must matter beyond one text, be visible in the text itself, and be provable in ten minutes.</w:t>
      </w:r>
    </w:p>
    <w:p>
      <w:pPr>
        <w:spacing w:before="0" w:after="120"/>
      </w:pPr>
      <w:r>
        <w:t xml:space="preserve">Field: Politics, power and justice. Too broad: “racism in Othello.” A global issue: “how a society lets an outsider succeed while never letting him belong, so that his identity stays something others assign him.”</w:t>
      </w:r>
    </w:p>
    <w:p>
      <w:pPr>
        <w:spacing w:before="0" w:after="120"/>
      </w:pPr>
      <w:r>
        <w:t xml:space="preserve">The Individual Oral opens by naming your field, then narrowing to your issue. Practise that move all year — see the ladder in the question banks.</w:t>
      </w:r>
    </w:p>
    <w:p>
      <w:pPr>
        <w:spacing w:before="0" w:after="120"/>
      </w:pPr>
      <w:r>
        <w:t xml:space="preserve">Q1</w:t>
      </w:r>
    </w:p>
    <w:p>
      <w:pPr>
        <w:spacing w:before="180" w:after="120"/>
      </w:pPr>
      <w:r>
        <w:rPr>
          <w:b/>
          <w:sz w:val="24"/>
          <w:szCs w:val="24"/>
          <w:color w:val="333333"/>
        </w:rPr>
        <w:t xml:space="preserve">Readers, Writers, and Texts</w:t>
      </w:r>
    </w:p>
    <w:p>
      <w:pPr>
        <w:spacing w:before="180" w:after="120"/>
      </w:pPr>
      <w:r>
        <w:rPr>
          <w:b/>
          <w:sz w:val="20"/>
          <w:szCs w:val="20"/>
          <w:color w:val="555555"/>
          <w:caps/>
        </w:rPr>
        <w:t xml:space="preserve">Texts</w:t>
      </w:r>
    </w:p>
    <w:p>
      <w:pPr>
        <w:ind w:left="360"/>
        <w:spacing w:before="0" w:after="60"/>
      </w:pPr>
      <w:r>
        <w:t xml:space="preserve">• The Tunnel — Sabato</w:t>
      </w:r>
    </w:p>
    <w:p>
      <w:pPr>
        <w:ind w:left="360"/>
        <w:spacing w:before="0" w:after="60"/>
      </w:pPr>
      <w:r>
        <w:t xml:space="preserve">• Tracy Chapman, Tracy Chapman</w:t>
      </w:r>
    </w:p>
    <w:p>
      <w:pPr>
        <w:spacing w:before="180" w:after="120"/>
      </w:pPr>
      <w:r>
        <w:rPr>
          <w:b/>
          <w:sz w:val="20"/>
          <w:szCs w:val="20"/>
          <w:color w:val="555555"/>
          <w:caps/>
        </w:rPr>
        <w:t xml:space="preserve">Focus terms &amp; genre elements</w:t>
      </w:r>
    </w:p>
    <w:p>
      <w:pPr>
        <w:spacing w:before="0" w:after="120"/>
      </w:pPr>
      <w:r>
        <w:t xml:space="preserve">Prose fiction</w:t>
      </w:r>
    </w:p>
    <w:p>
      <w:pPr>
        <w:ind w:left="360"/>
        <w:spacing w:before="0" w:after="60"/>
      </w:pPr>
      <w:r>
        <w:rPr>
          <w:b/>
        </w:rPr>
        <w:t xml:space="preserve">narrator — </w:t>
      </w:r>
      <w:r>
        <w:t xml:space="preserve">the voice telling the story — never assume it is the author</w:t>
      </w:r>
    </w:p>
    <w:p>
      <w:pPr>
        <w:ind w:left="360"/>
        <w:spacing w:before="0" w:after="60"/>
      </w:pPr>
      <w:r>
        <w:rPr>
          <w:b/>
        </w:rPr>
        <w:t xml:space="preserve">unreliable narrator — </w:t>
      </w:r>
      <w:r>
        <w:t xml:space="preserve">a narrator whose account we have reason to doubt</w:t>
      </w:r>
    </w:p>
    <w:p>
      <w:pPr>
        <w:ind w:left="360"/>
        <w:spacing w:before="0" w:after="60"/>
      </w:pPr>
      <w:r>
        <w:rPr>
          <w:b/>
        </w:rPr>
        <w:t xml:space="preserve">retrospective narration — </w:t>
      </w:r>
      <w:r>
        <w:t xml:space="preserve">telling it afterwards, when the ending is already known</w:t>
      </w:r>
    </w:p>
    <w:p>
      <w:pPr>
        <w:ind w:left="360"/>
        <w:spacing w:before="0" w:after="60"/>
      </w:pPr>
      <w:r>
        <w:rPr>
          <w:b/>
        </w:rPr>
        <w:t xml:space="preserve">first-person — </w:t>
      </w:r>
      <w:r>
        <w:t xml:space="preserve">the ‘I’ voice; we see only what that person sees</w:t>
      </w:r>
    </w:p>
    <w:p>
      <w:pPr>
        <w:ind w:left="360"/>
        <w:spacing w:before="0" w:after="60"/>
      </w:pPr>
      <w:r>
        <w:rPr>
          <w:b/>
        </w:rPr>
        <w:t xml:space="preserve">motif — </w:t>
      </w:r>
      <w:r>
        <w:t xml:space="preserve">an image or idea that keeps returning and gathers meaning</w:t>
      </w:r>
    </w:p>
    <w:p>
      <w:pPr>
        <w:ind w:left="360"/>
        <w:spacing w:before="0" w:after="60"/>
      </w:pPr>
      <w:r>
        <w:rPr>
          <w:b/>
        </w:rPr>
        <w:t xml:space="preserve">characterisation — </w:t>
      </w:r>
      <w:r>
        <w:t xml:space="preserve">how a text builds a person — through speech, action, others’ views</w:t>
      </w:r>
    </w:p>
    <w:p>
      <w:pPr>
        <w:spacing w:before="0" w:after="120"/>
      </w:pPr>
      <w:r>
        <w:t xml:space="preserve">Song lyrics</w:t>
      </w:r>
    </w:p>
    <w:p>
      <w:pPr>
        <w:ind w:left="360"/>
        <w:spacing w:before="0" w:after="60"/>
      </w:pPr>
      <w:r>
        <w:rPr>
          <w:b/>
        </w:rPr>
        <w:t xml:space="preserve">persona — </w:t>
      </w:r>
      <w:r>
        <w:t xml:space="preserve">the invented speaker of a song; not the singer’s own self</w:t>
      </w:r>
    </w:p>
    <w:p>
      <w:pPr>
        <w:ind w:left="360"/>
        <w:spacing w:before="0" w:after="60"/>
      </w:pPr>
      <w:r>
        <w:rPr>
          <w:b/>
        </w:rPr>
        <w:t xml:space="preserve">refrain — </w:t>
      </w:r>
      <w:r>
        <w:t xml:space="preserve">a repeated line; repetition changes what it means</w:t>
      </w:r>
    </w:p>
    <w:p>
      <w:pPr>
        <w:ind w:left="360"/>
        <w:spacing w:before="0" w:after="60"/>
      </w:pPr>
      <w:r>
        <w:rPr>
          <w:b/>
        </w:rPr>
        <w:t xml:space="preserve">second-person address — </w:t>
      </w:r>
      <w:r>
        <w:t xml:space="preserve">speaking to ‘you’ — who is that, and can they reply?</w:t>
      </w:r>
    </w:p>
    <w:p>
      <w:pPr>
        <w:ind w:left="360"/>
        <w:spacing w:before="0" w:after="60"/>
      </w:pPr>
      <w:r>
        <w:rPr>
          <w:b/>
        </w:rPr>
        <w:t xml:space="preserve">register — </w:t>
      </w:r>
      <w:r>
        <w:t xml:space="preserve">how formal or casual the language is, and what that signals</w:t>
      </w:r>
    </w:p>
    <w:p>
      <w:pPr>
        <w:ind w:left="360"/>
        <w:spacing w:before="0" w:after="60"/>
      </w:pPr>
      <w:r>
        <w:rPr>
          <w:b/>
        </w:rPr>
        <w:t xml:space="preserve">diction — </w:t>
      </w:r>
      <w:r>
        <w:t xml:space="preserve">word choice, and the world those words come from</w:t>
      </w:r>
    </w:p>
    <w:p>
      <w:pPr>
        <w:ind w:left="360"/>
        <w:spacing w:before="0" w:after="60"/>
      </w:pPr>
      <w:r>
        <w:rPr>
          <w:b/>
        </w:rPr>
        <w:t xml:space="preserve">imagery — </w:t>
      </w:r>
      <w:r>
        <w:t xml:space="preserve">language that appeals to the senses</w:t>
      </w:r>
    </w:p>
    <w:p>
      <w:pPr>
        <w:spacing w:before="180" w:after="120"/>
      </w:pPr>
      <w:r>
        <w:rPr>
          <w:b/>
          <w:sz w:val="20"/>
          <w:szCs w:val="20"/>
          <w:color w:val="555555"/>
          <w:caps/>
        </w:rPr>
        <w:t xml:space="preserve">Genre characteristics</w:t>
      </w:r>
    </w:p>
    <w:p>
      <w:pPr>
        <w:ind w:left="360"/>
        <w:spacing w:before="0" w:after="60"/>
      </w:pPr>
      <w:r>
        <w:t xml:space="preserve">• Confessional novella — a narrator writing from prison, controlling every fact we receive</w:t>
      </w:r>
    </w:p>
    <w:p>
      <w:pPr>
        <w:ind w:left="360"/>
        <w:spacing w:before="0" w:after="60"/>
      </w:pPr>
      <w:r>
        <w:t xml:space="preserve">• Narrative ballad — a singer-songwriter telling someone else’s life in first person</w:t>
      </w:r>
    </w:p>
    <w:p>
      <w:pPr>
        <w:spacing w:before="180" w:after="120"/>
      </w:pPr>
      <w:r>
        <w:rPr>
          <w:b/>
          <w:sz w:val="20"/>
          <w:szCs w:val="20"/>
          <w:color w:val="555555"/>
          <w:caps/>
        </w:rPr>
        <w:t xml:space="preserve">Hold these questions while you read</w:t>
      </w:r>
    </w:p>
    <w:p>
      <w:pPr>
        <w:ind w:left="360"/>
        <w:spacing w:before="0" w:after="60"/>
      </w:pPr>
      <w:r>
        <w:t xml:space="preserve">• Castel tells you he is a murderer in his first sentence. Why begin there? What does that opening buy him for the rest of the book?</w:t>
      </w:r>
    </w:p>
    <w:p>
      <w:pPr>
        <w:ind w:left="360"/>
        <w:spacing w:before="0" w:after="60"/>
      </w:pPr>
      <w:r>
        <w:t xml:space="preserve">• Mark every point where Castel addresses you directly. What is he asking you to do?</w:t>
      </w:r>
    </w:p>
    <w:p>
      <w:pPr>
        <w:ind w:left="360"/>
        <w:spacing w:before="0" w:after="60"/>
      </w:pPr>
      <w:r>
        <w:t xml:space="preserve">• Keep a running list of what Castel claims to know about María. Beside each item, note how he knows it. How much survives?</w:t>
      </w:r>
    </w:p>
    <w:p>
      <w:pPr>
        <w:ind w:left="360"/>
        <w:spacing w:before="0" w:after="60"/>
      </w:pPr>
      <w:r>
        <w:t xml:space="preserve">• In “Fast Car,” who is ‘you’? Does the same person stay in that position across all four verses?</w:t>
      </w:r>
    </w:p>
    <w:p>
      <w:pPr>
        <w:ind w:left="360"/>
        <w:spacing w:before="0" w:after="60"/>
      </w:pPr>
      <w:r>
        <w:t xml:space="preserve">• Both texts withhold names, dates, or places. Find three omissions. What does each one accomplish that stating the fact would not?</w:t>
      </w:r>
    </w:p>
    <w:p>
      <w:pPr>
        <w:ind w:left="360"/>
        <w:spacing w:before="0" w:after="60"/>
      </w:pPr>
      <w:r>
        <w:t xml:space="preserve">• Chapman’s narrator plans an escape; Castel narrates from a cell. Which of them is more trapped, and what in the text makes you say so?</w:t>
      </w:r>
    </w:p>
    <w:p>
      <w:pPr>
        <w:spacing w:before="180" w:after="120"/>
      </w:pPr>
      <w:r>
        <w:rPr>
          <w:b/>
          <w:sz w:val="20"/>
          <w:szCs w:val="20"/>
          <w:color w:val="555555"/>
          <w:caps/>
        </w:rPr>
        <w:t xml:space="preserve">Working toward your global issue</w:t>
      </w:r>
    </w:p>
    <w:p>
      <w:pPr>
        <w:ind w:left="360"/>
        <w:spacing w:before="0" w:after="60"/>
      </w:pPr>
      <w:r>
        <w:t xml:space="preserve">• Both texts are addressed to someone who never answers. What does speaking into silence do to the story a person tells about themselves?</w:t>
      </w:r>
    </w:p>
    <w:p>
      <w:pPr>
        <w:ind w:left="360"/>
        <w:spacing w:before="0" w:after="60"/>
      </w:pPr>
      <w:r>
        <w:t xml:space="preserve">• Whose account of a life do you actually trust here — and on what grounds?</w:t>
      </w:r>
    </w:p>
    <w:p>
      <w:pPr>
        <w:ind w:left="360"/>
        <w:spacing w:before="0" w:after="60"/>
      </w:pPr>
      <w:r>
        <w:t xml:space="preserve">• Which field of inquiry does that question belong to? Write one sentence naming it, then narrow it until you could argue it in ten minutes.</w:t>
      </w:r>
    </w:p>
    <w:p>
      <w:pPr>
        <w:spacing w:before="0" w:after="120"/>
      </w:pPr>
      <w:r>
        <w:t xml:space="preserve">Q2</w:t>
      </w:r>
    </w:p>
    <w:p>
      <w:pPr>
        <w:spacing w:before="180" w:after="120"/>
      </w:pPr>
      <w:r>
        <w:rPr>
          <w:b/>
          <w:sz w:val="24"/>
          <w:szCs w:val="24"/>
          <w:color w:val="333333"/>
        </w:rPr>
        <w:t xml:space="preserve">Readers, Writers, and Texts</w:t>
      </w:r>
    </w:p>
    <w:p>
      <w:pPr>
        <w:spacing w:before="180" w:after="120"/>
      </w:pPr>
      <w:r>
        <w:rPr>
          <w:b/>
          <w:sz w:val="20"/>
          <w:szCs w:val="20"/>
          <w:color w:val="555555"/>
          <w:caps/>
        </w:rPr>
        <w:t xml:space="preserve">Texts</w:t>
      </w:r>
    </w:p>
    <w:p>
      <w:pPr>
        <w:ind w:left="360"/>
        <w:spacing w:before="0" w:after="60"/>
      </w:pPr>
      <w:r>
        <w:t xml:space="preserve">• Dorothea Lange — 6 photographs</w:t>
      </w:r>
    </w:p>
    <w:p>
      <w:pPr>
        <w:ind w:left="360"/>
        <w:spacing w:before="0" w:after="60"/>
      </w:pPr>
      <w:r>
        <w:t xml:space="preserve">• T. S. Eliot — Selected Poems</w:t>
      </w:r>
    </w:p>
    <w:p>
      <w:pPr>
        <w:ind w:left="360"/>
        <w:spacing w:before="0" w:after="60"/>
      </w:pPr>
      <w:r>
        <w:t xml:space="preserve">• Interstellar — Nolan</w:t>
      </w:r>
    </w:p>
    <w:p>
      <w:pPr>
        <w:spacing w:before="180" w:after="120"/>
      </w:pPr>
      <w:r>
        <w:rPr>
          <w:b/>
          <w:sz w:val="20"/>
          <w:szCs w:val="20"/>
          <w:color w:val="555555"/>
          <w:caps/>
        </w:rPr>
        <w:t xml:space="preserve">Focus terms &amp; genre elements</w:t>
      </w:r>
    </w:p>
    <w:p>
      <w:pPr>
        <w:spacing w:before="0" w:after="120"/>
      </w:pPr>
      <w:r>
        <w:t xml:space="preserve">Photography</w:t>
      </w:r>
    </w:p>
    <w:p>
      <w:pPr>
        <w:ind w:left="360"/>
        <w:spacing w:before="0" w:after="60"/>
      </w:pPr>
      <w:r>
        <w:rPr>
          <w:b/>
        </w:rPr>
        <w:t xml:space="preserve">framing — </w:t>
      </w:r>
      <w:r>
        <w:t xml:space="preserve">what the photographer chose to include</w:t>
      </w:r>
    </w:p>
    <w:p>
      <w:pPr>
        <w:ind w:left="360"/>
        <w:spacing w:before="0" w:after="60"/>
      </w:pPr>
      <w:r>
        <w:rPr>
          <w:b/>
        </w:rPr>
        <w:t xml:space="preserve">cropping — </w:t>
      </w:r>
      <w:r>
        <w:t xml:space="preserve">what was cut away — always ask what sits outside</w:t>
      </w:r>
    </w:p>
    <w:p>
      <w:pPr>
        <w:ind w:left="360"/>
        <w:spacing w:before="0" w:after="60"/>
      </w:pPr>
      <w:r>
        <w:rPr>
          <w:b/>
        </w:rPr>
        <w:t xml:space="preserve">composition — </w:t>
      </w:r>
      <w:r>
        <w:t xml:space="preserve">how elements are arranged inside the frame</w:t>
      </w:r>
    </w:p>
    <w:p>
      <w:pPr>
        <w:ind w:left="360"/>
        <w:spacing w:before="0" w:after="60"/>
      </w:pPr>
      <w:r>
        <w:rPr>
          <w:b/>
        </w:rPr>
        <w:t xml:space="preserve">focal point — </w:t>
      </w:r>
      <w:r>
        <w:t xml:space="preserve">where the eye lands first, and how it was pulled there</w:t>
      </w:r>
    </w:p>
    <w:p>
      <w:pPr>
        <w:ind w:left="360"/>
        <w:spacing w:before="0" w:after="60"/>
      </w:pPr>
      <w:r>
        <w:rPr>
          <w:b/>
        </w:rPr>
        <w:t xml:space="preserve">caption — </w:t>
      </w:r>
      <w:r>
        <w:t xml:space="preserve">the words attached to an image; they instruct how to read it</w:t>
      </w:r>
    </w:p>
    <w:p>
      <w:pPr>
        <w:ind w:left="360"/>
        <w:spacing w:before="0" w:after="60"/>
      </w:pPr>
      <w:r>
        <w:rPr>
          <w:b/>
        </w:rPr>
        <w:t xml:space="preserve">depth of field — </w:t>
      </w:r>
      <w:r>
        <w:t xml:space="preserve">what is sharp and what is blurred, and why</w:t>
      </w:r>
    </w:p>
    <w:p>
      <w:pPr>
        <w:spacing w:before="0" w:after="120"/>
      </w:pPr>
      <w:r>
        <w:t xml:space="preserve">Poetry</w:t>
      </w:r>
    </w:p>
    <w:p>
      <w:pPr>
        <w:ind w:left="360"/>
        <w:spacing w:before="0" w:after="60"/>
      </w:pPr>
      <w:r>
        <w:rPr>
          <w:b/>
        </w:rPr>
        <w:t xml:space="preserve">metaphor — </w:t>
      </w:r>
      <w:r>
        <w:t xml:space="preserve">one thing described as another, so its qualities transfer</w:t>
      </w:r>
    </w:p>
    <w:p>
      <w:pPr>
        <w:ind w:left="360"/>
        <w:spacing w:before="0" w:after="60"/>
      </w:pPr>
      <w:r>
        <w:rPr>
          <w:b/>
        </w:rPr>
        <w:t xml:space="preserve">image — </w:t>
      </w:r>
      <w:r>
        <w:t xml:space="preserve">a picture made in words; the basic unit of a poem</w:t>
      </w:r>
    </w:p>
    <w:p>
      <w:pPr>
        <w:ind w:left="360"/>
        <w:spacing w:before="0" w:after="60"/>
      </w:pPr>
      <w:r>
        <w:rPr>
          <w:b/>
        </w:rPr>
        <w:t xml:space="preserve">objective correlative — </w:t>
      </w:r>
      <w:r>
        <w:t xml:space="preserve">Eliot’s own term: an object or scene that stands in for a feeling</w:t>
      </w:r>
    </w:p>
    <w:p>
      <w:pPr>
        <w:ind w:left="360"/>
        <w:spacing w:before="0" w:after="60"/>
      </w:pPr>
      <w:r>
        <w:rPr>
          <w:b/>
        </w:rPr>
        <w:t xml:space="preserve">allusion — </w:t>
      </w:r>
      <w:r>
        <w:t xml:space="preserve">a reference to another text, expecting you to catch it</w:t>
      </w:r>
    </w:p>
    <w:p>
      <w:pPr>
        <w:ind w:left="360"/>
        <w:spacing w:before="0" w:after="60"/>
      </w:pPr>
      <w:r>
        <w:rPr>
          <w:b/>
        </w:rPr>
        <w:t xml:space="preserve">fragmentation — </w:t>
      </w:r>
      <w:r>
        <w:t xml:space="preserve">a poem broken into pieces that do not smoothly join</w:t>
      </w:r>
    </w:p>
    <w:p>
      <w:pPr>
        <w:ind w:left="360"/>
        <w:spacing w:before="0" w:after="60"/>
      </w:pPr>
      <w:r>
        <w:rPr>
          <w:b/>
        </w:rPr>
        <w:t xml:space="preserve">enjambment — </w:t>
      </w:r>
      <w:r>
        <w:t xml:space="preserve">a line running past its break into the next</w:t>
      </w:r>
    </w:p>
    <w:p>
      <w:pPr>
        <w:ind w:left="360"/>
        <w:spacing w:before="0" w:after="60"/>
      </w:pPr>
      <w:r>
        <w:rPr>
          <w:b/>
        </w:rPr>
        <w:t xml:space="preserve">free verse — </w:t>
      </w:r>
      <w:r>
        <w:t xml:space="preserve">poetry without regular metre or rhyme</w:t>
      </w:r>
    </w:p>
    <w:p>
      <w:pPr>
        <w:ind w:left="360"/>
        <w:spacing w:before="0" w:after="60"/>
      </w:pPr>
      <w:r>
        <w:rPr>
          <w:b/>
        </w:rPr>
        <w:t xml:space="preserve">juxtaposition — </w:t>
      </w:r>
      <w:r>
        <w:t xml:space="preserve">two things placed side by side so each comments on the other</w:t>
      </w:r>
    </w:p>
    <w:p>
      <w:pPr>
        <w:spacing w:before="0" w:after="120"/>
      </w:pPr>
      <w:r>
        <w:t xml:space="preserve">Film</w:t>
      </w:r>
    </w:p>
    <w:p>
      <w:pPr>
        <w:ind w:left="360"/>
        <w:spacing w:before="0" w:after="60"/>
      </w:pPr>
      <w:r>
        <w:rPr>
          <w:b/>
        </w:rPr>
        <w:t xml:space="preserve">mise-en-scène — </w:t>
      </w:r>
      <w:r>
        <w:t xml:space="preserve">everything arranged inside the shot — set, light, costume, placement</w:t>
      </w:r>
    </w:p>
    <w:p>
      <w:pPr>
        <w:ind w:left="360"/>
        <w:spacing w:before="0" w:after="60"/>
      </w:pPr>
      <w:r>
        <w:rPr>
          <w:b/>
        </w:rPr>
        <w:t xml:space="preserve">screen space — </w:t>
      </w:r>
      <w:r>
        <w:t xml:space="preserve">how much of the frame a figure occupies, and how much emptiness surrounds them</w:t>
      </w:r>
    </w:p>
    <w:p>
      <w:pPr>
        <w:ind w:left="360"/>
        <w:spacing w:before="0" w:after="60"/>
      </w:pPr>
      <w:r>
        <w:rPr>
          <w:b/>
        </w:rPr>
        <w:t xml:space="preserve">shot distance — </w:t>
      </w:r>
      <w:r>
        <w:t xml:space="preserve">close-up, mid, wide — how near the camera lets us stand</w:t>
      </w:r>
    </w:p>
    <w:p>
      <w:pPr>
        <w:ind w:left="360"/>
        <w:spacing w:before="0" w:after="60"/>
      </w:pPr>
      <w:r>
        <w:rPr>
          <w:b/>
        </w:rPr>
        <w:t xml:space="preserve">montage — </w:t>
      </w:r>
      <w:r>
        <w:t xml:space="preserve">meaning built by cutting shots together</w:t>
      </w:r>
    </w:p>
    <w:p>
      <w:pPr>
        <w:ind w:left="360"/>
        <w:spacing w:before="0" w:after="60"/>
      </w:pPr>
      <w:r>
        <w:rPr>
          <w:b/>
        </w:rPr>
        <w:t xml:space="preserve">sound design — </w:t>
      </w:r>
      <w:r>
        <w:t xml:space="preserve">score, silence and effects, and where they contradict the image</w:t>
      </w:r>
    </w:p>
    <w:p>
      <w:pPr>
        <w:ind w:left="360"/>
        <w:spacing w:before="0" w:after="60"/>
      </w:pPr>
      <w:r>
        <w:rPr>
          <w:b/>
        </w:rPr>
        <w:t xml:space="preserve">lighting — </w:t>
      </w:r>
      <w:r>
        <w:t xml:space="preserve">high or low key; where shadow falls</w:t>
      </w:r>
    </w:p>
    <w:p>
      <w:pPr>
        <w:spacing w:before="180" w:after="120"/>
      </w:pPr>
      <w:r>
        <w:rPr>
          <w:b/>
          <w:sz w:val="20"/>
          <w:szCs w:val="20"/>
          <w:color w:val="555555"/>
          <w:caps/>
        </w:rPr>
        <w:t xml:space="preserve">Genre characteristics</w:t>
      </w:r>
    </w:p>
    <w:p>
      <w:pPr>
        <w:ind w:left="360"/>
        <w:spacing w:before="0" w:after="60"/>
      </w:pPr>
      <w:r>
        <w:t xml:space="preserve">• Documentary photograph — a composed image presented as neutral record</w:t>
      </w:r>
    </w:p>
    <w:p>
      <w:pPr>
        <w:ind w:left="360"/>
        <w:spacing w:before="0" w:after="60"/>
      </w:pPr>
      <w:r>
        <w:t xml:space="preserve">• Modernist lyric — fragmented, allusive, refusing to resolve</w:t>
      </w:r>
    </w:p>
    <w:p>
      <w:pPr>
        <w:ind w:left="360"/>
        <w:spacing w:before="0" w:after="60"/>
      </w:pPr>
      <w:r>
        <w:t xml:space="preserve">• Science-fiction film — spectacle carrying an argument about survival</w:t>
      </w:r>
    </w:p>
    <w:p>
      <w:pPr>
        <w:spacing w:before="180" w:after="120"/>
      </w:pPr>
      <w:r>
        <w:rPr>
          <w:b/>
          <w:sz w:val="20"/>
          <w:szCs w:val="20"/>
          <w:color w:val="555555"/>
          <w:caps/>
        </w:rPr>
        <w:t xml:space="preserve">Hold these questions while you read</w:t>
      </w:r>
    </w:p>
    <w:p>
      <w:pPr>
        <w:ind w:left="360"/>
        <w:spacing w:before="0" w:after="60"/>
      </w:pPr>
      <w:r>
        <w:t xml:space="preserve">• For each Lange photograph: what is inside the frame, and what had to be cut away to make the picture work? Sketch what you think sits just outside it.</w:t>
      </w:r>
    </w:p>
    <w:p>
      <w:pPr>
        <w:ind w:left="360"/>
        <w:spacing w:before="0" w:after="60"/>
      </w:pPr>
      <w:r>
        <w:t xml:space="preserve">• Read each caption last. How much of what you thought you saw was installed by the words?</w:t>
      </w:r>
    </w:p>
    <w:p>
      <w:pPr>
        <w:ind w:left="360"/>
        <w:spacing w:before="0" w:after="60"/>
      </w:pPr>
      <w:r>
        <w:t xml:space="preserve">• In Eliot, mark every image of dust, ash, dryness or stone. What accumulates by the end?</w:t>
      </w:r>
    </w:p>
    <w:p>
      <w:pPr>
        <w:ind w:left="360"/>
        <w:spacing w:before="0" w:after="60"/>
      </w:pPr>
      <w:r>
        <w:t xml:space="preserve">• Eliot’s speaker changes without announcement. Find a place where it happens — how did you know?</w:t>
      </w:r>
    </w:p>
    <w:p>
      <w:pPr>
        <w:ind w:left="360"/>
        <w:spacing w:before="0" w:after="60"/>
      </w:pPr>
      <w:r>
        <w:t xml:space="preserve">• In Interstellar, what does the camera do at each emotional peak: move closer, hold, or look away? What does that choice argue?</w:t>
      </w:r>
    </w:p>
    <w:p>
      <w:pPr>
        <w:ind w:left="360"/>
        <w:spacing w:before="0" w:after="60"/>
      </w:pPr>
      <w:r>
        <w:t xml:space="preserve">• Lange and Eliot were working in the same two decades. What does each one notice about that period that the other cannot?</w:t>
      </w:r>
    </w:p>
    <w:p>
      <w:pPr>
        <w:spacing w:before="180" w:after="120"/>
      </w:pPr>
      <w:r>
        <w:rPr>
          <w:b/>
          <w:sz w:val="20"/>
          <w:szCs w:val="20"/>
          <w:color w:val="555555"/>
          <w:caps/>
        </w:rPr>
        <w:t xml:space="preserve">Working toward your global issue</w:t>
      </w:r>
    </w:p>
    <w:p>
      <w:pPr>
        <w:ind w:left="360"/>
        <w:spacing w:before="0" w:after="60"/>
      </w:pPr>
      <w:r>
        <w:t xml:space="preserve">• In all three texts something in the land or the air has stopped sustaining people. Is the environment the subject here, or the instrument?</w:t>
      </w:r>
    </w:p>
    <w:p>
      <w:pPr>
        <w:ind w:left="360"/>
        <w:spacing w:before="0" w:after="60"/>
      </w:pPr>
      <w:r>
        <w:t xml:space="preserve">• Who bears the consequence in each text, and who is insulated from it?</w:t>
      </w:r>
    </w:p>
    <w:p>
      <w:pPr>
        <w:ind w:left="360"/>
        <w:spacing w:before="0" w:after="60"/>
      </w:pPr>
      <w:r>
        <w:t xml:space="preserve">• Name the field of inquiry. Then narrow it until it is specific enough to prove with evidence you can point at.</w:t>
      </w:r>
    </w:p>
    <w:p>
      <w:pPr>
        <w:spacing w:before="0" w:after="120"/>
      </w:pPr>
      <w:r>
        <w:t xml:space="preserve">Q3</w:t>
      </w:r>
    </w:p>
    <w:p>
      <w:pPr>
        <w:spacing w:before="180" w:after="120"/>
      </w:pPr>
      <w:r>
        <w:rPr>
          <w:b/>
          <w:sz w:val="24"/>
          <w:szCs w:val="24"/>
          <w:color w:val="333333"/>
        </w:rPr>
        <w:t xml:space="preserve">Time &amp; Space</w:t>
      </w:r>
    </w:p>
    <w:p>
      <w:pPr>
        <w:spacing w:before="180" w:after="120"/>
      </w:pPr>
      <w:r>
        <w:rPr>
          <w:b/>
          <w:sz w:val="20"/>
          <w:szCs w:val="20"/>
          <w:color w:val="555555"/>
          <w:caps/>
        </w:rPr>
        <w:t xml:space="preserve">Texts</w:t>
      </w:r>
    </w:p>
    <w:p>
      <w:pPr>
        <w:ind w:left="360"/>
        <w:spacing w:before="0" w:after="60"/>
      </w:pPr>
      <w:r>
        <w:t xml:space="preserve">• The Woman in the Dunes — Abe</w:t>
      </w:r>
    </w:p>
    <w:p>
      <w:pPr>
        <w:ind w:left="360"/>
        <w:spacing w:before="0" w:after="60"/>
      </w:pPr>
      <w:r>
        <w:t xml:space="preserve">• Edward Hopper — 6 paintings</w:t>
      </w:r>
    </w:p>
    <w:p>
      <w:pPr>
        <w:spacing w:before="180" w:after="120"/>
      </w:pPr>
      <w:r>
        <w:rPr>
          <w:b/>
          <w:sz w:val="20"/>
          <w:szCs w:val="20"/>
          <w:color w:val="555555"/>
          <w:caps/>
        </w:rPr>
        <w:t xml:space="preserve">Focus terms &amp; genre elements</w:t>
      </w:r>
    </w:p>
    <w:p>
      <w:pPr>
        <w:spacing w:before="0" w:after="120"/>
      </w:pPr>
      <w:r>
        <w:t xml:space="preserve">Prose fiction</w:t>
      </w:r>
    </w:p>
    <w:p>
      <w:pPr>
        <w:ind w:left="360"/>
        <w:spacing w:before="0" w:after="60"/>
      </w:pPr>
      <w:r>
        <w:rPr>
          <w:b/>
        </w:rPr>
        <w:t xml:space="preserve">allegory — </w:t>
      </w:r>
      <w:r>
        <w:t xml:space="preserve">a story whose surface stands for something larger</w:t>
      </w:r>
    </w:p>
    <w:p>
      <w:pPr>
        <w:ind w:left="360"/>
        <w:spacing w:before="0" w:after="60"/>
      </w:pPr>
      <w:r>
        <w:rPr>
          <w:b/>
        </w:rPr>
        <w:t xml:space="preserve">symbol — </w:t>
      </w:r>
      <w:r>
        <w:t xml:space="preserve">an object that carries meaning beyond itself</w:t>
      </w:r>
    </w:p>
    <w:p>
      <w:pPr>
        <w:ind w:left="360"/>
        <w:spacing w:before="0" w:after="60"/>
      </w:pPr>
      <w:r>
        <w:rPr>
          <w:b/>
        </w:rPr>
        <w:t xml:space="preserve">setting as agent — </w:t>
      </w:r>
      <w:r>
        <w:t xml:space="preserve">when place acts on characters rather than just surrounding them</w:t>
      </w:r>
    </w:p>
    <w:p>
      <w:pPr>
        <w:ind w:left="360"/>
        <w:spacing w:before="0" w:after="60"/>
      </w:pPr>
      <w:r>
        <w:rPr>
          <w:b/>
        </w:rPr>
        <w:t xml:space="preserve">repetition — </w:t>
      </w:r>
      <w:r>
        <w:t xml:space="preserve">recurrence used structurally — here, the endless shovelling</w:t>
      </w:r>
    </w:p>
    <w:p>
      <w:pPr>
        <w:ind w:left="360"/>
        <w:spacing w:before="0" w:after="60"/>
      </w:pPr>
      <w:r>
        <w:rPr>
          <w:b/>
        </w:rPr>
        <w:t xml:space="preserve">pacing — </w:t>
      </w:r>
      <w:r>
        <w:t xml:space="preserve">how fast time moves, and where the text slows down</w:t>
      </w:r>
    </w:p>
    <w:p>
      <w:pPr>
        <w:ind w:left="360"/>
        <w:spacing w:before="0" w:after="60"/>
      </w:pPr>
      <w:r>
        <w:rPr>
          <w:b/>
        </w:rPr>
        <w:t xml:space="preserve">threshold — </w:t>
      </w:r>
      <w:r>
        <w:t xml:space="preserve">a boundary a character can or cannot cross</w:t>
      </w:r>
    </w:p>
    <w:p>
      <w:pPr>
        <w:spacing w:before="0" w:after="120"/>
      </w:pPr>
      <w:r>
        <w:t xml:space="preserve">Painting</w:t>
      </w:r>
    </w:p>
    <w:p>
      <w:pPr>
        <w:ind w:left="360"/>
        <w:spacing w:before="0" w:after="60"/>
      </w:pPr>
      <w:r>
        <w:rPr>
          <w:b/>
        </w:rPr>
        <w:t xml:space="preserve">composition — </w:t>
      </w:r>
      <w:r>
        <w:t xml:space="preserve">how the canvas is organised; what leads the eye</w:t>
      </w:r>
    </w:p>
    <w:p>
      <w:pPr>
        <w:ind w:left="360"/>
        <w:spacing w:before="0" w:after="60"/>
      </w:pPr>
      <w:r>
        <w:rPr>
          <w:b/>
        </w:rPr>
        <w:t xml:space="preserve">light source — </w:t>
      </w:r>
      <w:r>
        <w:t xml:space="preserve">where light enters, and what it leaves dark</w:t>
      </w:r>
    </w:p>
    <w:p>
      <w:pPr>
        <w:ind w:left="360"/>
        <w:spacing w:before="0" w:after="60"/>
      </w:pPr>
      <w:r>
        <w:rPr>
          <w:b/>
        </w:rPr>
        <w:t xml:space="preserve">negative space — </w:t>
      </w:r>
      <w:r>
        <w:t xml:space="preserve">the emptiness between and around figures — it carries meaning</w:t>
      </w:r>
    </w:p>
    <w:p>
      <w:pPr>
        <w:ind w:left="360"/>
        <w:spacing w:before="0" w:after="60"/>
      </w:pPr>
      <w:r>
        <w:rPr>
          <w:b/>
        </w:rPr>
        <w:t xml:space="preserve">perspective — </w:t>
      </w:r>
      <w:r>
        <w:t xml:space="preserve">the viewer’s implied position; where the painting puts you</w:t>
      </w:r>
    </w:p>
    <w:p>
      <w:pPr>
        <w:ind w:left="360"/>
        <w:spacing w:before="0" w:after="60"/>
      </w:pPr>
      <w:r>
        <w:rPr>
          <w:b/>
        </w:rPr>
        <w:t xml:space="preserve">colour palette — </w:t>
      </w:r>
      <w:r>
        <w:t xml:space="preserve">the range of colours chosen, and the mood it builds</w:t>
      </w:r>
    </w:p>
    <w:p>
      <w:pPr>
        <w:ind w:left="360"/>
        <w:spacing w:before="0" w:after="60"/>
      </w:pPr>
      <w:r>
        <w:rPr>
          <w:b/>
        </w:rPr>
        <w:t xml:space="preserve">framing device — </w:t>
      </w:r>
      <w:r>
        <w:t xml:space="preserve">a window, door or edge that frames the subject within the picture</w:t>
      </w:r>
    </w:p>
    <w:p>
      <w:pPr>
        <w:spacing w:before="180" w:after="120"/>
      </w:pPr>
      <w:r>
        <w:rPr>
          <w:b/>
          <w:sz w:val="20"/>
          <w:szCs w:val="20"/>
          <w:color w:val="555555"/>
          <w:caps/>
        </w:rPr>
        <w:t xml:space="preserve">Genre characteristics</w:t>
      </w:r>
    </w:p>
    <w:p>
      <w:pPr>
        <w:ind w:left="360"/>
        <w:spacing w:before="0" w:after="60"/>
      </w:pPr>
      <w:r>
        <w:t xml:space="preserve">• Existentialist novel — a realistic surface over an allegorical structure</w:t>
      </w:r>
    </w:p>
    <w:p>
      <w:pPr>
        <w:ind w:left="360"/>
        <w:spacing w:before="0" w:after="60"/>
      </w:pPr>
      <w:r>
        <w:t xml:space="preserve">• Realist painting — an ordinary interior arranged to produce a feeling</w:t>
      </w:r>
    </w:p>
    <w:p>
      <w:pPr>
        <w:spacing w:before="180" w:after="120"/>
      </w:pPr>
      <w:r>
        <w:rPr>
          <w:b/>
          <w:sz w:val="20"/>
          <w:szCs w:val="20"/>
          <w:color w:val="555555"/>
          <w:caps/>
        </w:rPr>
        <w:t xml:space="preserve">Hold these questions while you read</w:t>
      </w:r>
    </w:p>
    <w:p>
      <w:pPr>
        <w:ind w:left="360"/>
        <w:spacing w:before="0" w:after="60"/>
      </w:pPr>
      <w:r>
        <w:t xml:space="preserve">• In each Hopper painting: where does the light come from, and what does it refuse to reach?</w:t>
      </w:r>
    </w:p>
    <w:p>
      <w:pPr>
        <w:ind w:left="360"/>
        <w:spacing w:before="0" w:after="60"/>
      </w:pPr>
      <w:r>
        <w:t xml:space="preserve">• Measure the distance between figures in Room in New York and Nighthawks. What fills that space?</w:t>
      </w:r>
    </w:p>
    <w:p>
      <w:pPr>
        <w:ind w:left="360"/>
        <w:spacing w:before="0" w:after="60"/>
      </w:pPr>
      <w:r>
        <w:t xml:space="preserve">• Track every time Niki plans to escape. What has changed between the first plan and the last?</w:t>
      </w:r>
    </w:p>
    <w:p>
      <w:pPr>
        <w:ind w:left="360"/>
        <w:spacing w:before="0" w:after="60"/>
      </w:pPr>
      <w:r>
        <w:t xml:space="preserve">• What can the sand do that a human antagonist could not?</w:t>
      </w:r>
    </w:p>
    <w:p>
      <w:pPr>
        <w:ind w:left="360"/>
        <w:spacing w:before="0" w:after="60"/>
      </w:pPr>
      <w:r>
        <w:t xml:space="preserve">• Find the sentence where the pit stops being a prison. Can you defend your choice?</w:t>
      </w:r>
    </w:p>
    <w:p>
      <w:pPr>
        <w:ind w:left="360"/>
        <w:spacing w:before="0" w:after="60"/>
      </w:pPr>
      <w:r>
        <w:t xml:space="preserve">• Both a painting and a novel put a person inside a container. Which medium makes you feel the confinement more — and what does the other one gain in exchange?</w:t>
      </w:r>
    </w:p>
    <w:p>
      <w:pPr>
        <w:spacing w:before="180" w:after="120"/>
      </w:pPr>
      <w:r>
        <w:rPr>
          <w:b/>
          <w:sz w:val="20"/>
          <w:szCs w:val="20"/>
          <w:color w:val="555555"/>
          <w:caps/>
        </w:rPr>
        <w:t xml:space="preserve">Working toward your global issue</w:t>
      </w:r>
    </w:p>
    <w:p>
      <w:pPr>
        <w:ind w:left="360"/>
        <w:spacing w:before="0" w:after="60"/>
      </w:pPr>
      <w:r>
        <w:t xml:space="preserve">• Each text ends with someone who could leave and does not. Is that defeat, adaptation, or something the text refuses to settle?</w:t>
      </w:r>
    </w:p>
    <w:p>
      <w:pPr>
        <w:ind w:left="360"/>
        <w:spacing w:before="0" w:after="60"/>
      </w:pPr>
      <w:r>
        <w:t xml:space="preserve">• Who built the structure each figure sits inside — and does the text let you see them?</w:t>
      </w:r>
    </w:p>
    <w:p>
      <w:pPr>
        <w:ind w:left="360"/>
        <w:spacing w:before="0" w:after="60"/>
      </w:pPr>
      <w:r>
        <w:t xml:space="preserve">• Name the field of inquiry, then narrow it. Test it: would it still matter to someone who had never read this book?</w:t>
      </w:r>
    </w:p>
    <w:p>
      <w:pPr>
        <w:spacing w:before="0" w:after="120"/>
      </w:pPr>
      <w:r>
        <w:t xml:space="preserve">Q4</w:t>
      </w:r>
    </w:p>
    <w:p>
      <w:pPr>
        <w:spacing w:before="180" w:after="120"/>
      </w:pPr>
      <w:r>
        <w:rPr>
          <w:b/>
          <w:sz w:val="24"/>
          <w:szCs w:val="24"/>
          <w:color w:val="333333"/>
        </w:rPr>
        <w:t xml:space="preserve">Intertextuality</w:t>
      </w:r>
    </w:p>
    <w:p>
      <w:pPr>
        <w:spacing w:before="180" w:after="120"/>
      </w:pPr>
      <w:r>
        <w:rPr>
          <w:b/>
          <w:sz w:val="20"/>
          <w:szCs w:val="20"/>
          <w:color w:val="555555"/>
          <w:caps/>
        </w:rPr>
        <w:t xml:space="preserve">Texts</w:t>
      </w:r>
    </w:p>
    <w:p>
      <w:pPr>
        <w:ind w:left="360"/>
        <w:spacing w:before="0" w:after="60"/>
      </w:pPr>
      <w:r>
        <w:t xml:space="preserve">• Katherine Mansfield — 6 short stories</w:t>
      </w:r>
    </w:p>
    <w:p>
      <w:pPr>
        <w:ind w:left="360"/>
        <w:spacing w:before="0" w:after="60"/>
      </w:pPr>
      <w:r>
        <w:t xml:space="preserve">• Individual Oral</w:t>
      </w:r>
    </w:p>
    <w:p>
      <w:pPr>
        <w:spacing w:before="180" w:after="120"/>
      </w:pPr>
      <w:r>
        <w:rPr>
          <w:b/>
          <w:sz w:val="20"/>
          <w:szCs w:val="20"/>
          <w:color w:val="555555"/>
          <w:caps/>
        </w:rPr>
        <w:t xml:space="preserve">Focus terms &amp; genre elements</w:t>
      </w:r>
    </w:p>
    <w:p>
      <w:pPr>
        <w:spacing w:before="0" w:after="120"/>
      </w:pPr>
      <w:r>
        <w:t xml:space="preserve">Short fiction</w:t>
      </w:r>
    </w:p>
    <w:p>
      <w:pPr>
        <w:ind w:left="360"/>
        <w:spacing w:before="0" w:after="60"/>
      </w:pPr>
      <w:r>
        <w:rPr>
          <w:b/>
        </w:rPr>
        <w:t xml:space="preserve">epiphany — </w:t>
      </w:r>
      <w:r>
        <w:t xml:space="preserve">a sudden moment of seeing that reframes a whole life</w:t>
      </w:r>
    </w:p>
    <w:p>
      <w:pPr>
        <w:ind w:left="360"/>
        <w:spacing w:before="0" w:after="60"/>
      </w:pPr>
      <w:r>
        <w:rPr>
          <w:b/>
        </w:rPr>
        <w:t xml:space="preserve">free indirect discourse — </w:t>
      </w:r>
      <w:r>
        <w:t xml:space="preserve">narrator’s words and character’s thoughts in the same sentence</w:t>
      </w:r>
    </w:p>
    <w:p>
      <w:pPr>
        <w:ind w:left="360"/>
        <w:spacing w:before="0" w:after="60"/>
      </w:pPr>
      <w:r>
        <w:rPr>
          <w:b/>
        </w:rPr>
        <w:t xml:space="preserve">focalisation — </w:t>
      </w:r>
      <w:r>
        <w:t xml:space="preserve">whose consciousness we are inside at any moment</w:t>
      </w:r>
    </w:p>
    <w:p>
      <w:pPr>
        <w:ind w:left="360"/>
        <w:spacing w:before="0" w:after="60"/>
      </w:pPr>
      <w:r>
        <w:rPr>
          <w:b/>
        </w:rPr>
        <w:t xml:space="preserve">closure — </w:t>
      </w:r>
      <w:r>
        <w:t xml:space="preserve">how an ending settles — or refuses to</w:t>
      </w:r>
    </w:p>
    <w:p>
      <w:pPr>
        <w:ind w:left="360"/>
        <w:spacing w:before="0" w:after="60"/>
      </w:pPr>
      <w:r>
        <w:rPr>
          <w:b/>
        </w:rPr>
        <w:t xml:space="preserve">irony — </w:t>
      </w:r>
      <w:r>
        <w:t xml:space="preserve">a gap between what is said and what is meant, or expected and actual</w:t>
      </w:r>
    </w:p>
    <w:p>
      <w:pPr>
        <w:ind w:left="360"/>
        <w:spacing w:before="0" w:after="60"/>
      </w:pPr>
      <w:r>
        <w:rPr>
          <w:b/>
        </w:rPr>
        <w:t xml:space="preserve">class marker — </w:t>
      </w:r>
      <w:r>
        <w:t xml:space="preserve">a detail — object, accent, food — that places someone socially</w:t>
      </w:r>
    </w:p>
    <w:p>
      <w:pPr>
        <w:ind w:left="360"/>
        <w:spacing w:before="0" w:after="60"/>
      </w:pPr>
      <w:r>
        <w:rPr>
          <w:b/>
        </w:rPr>
        <w:t xml:space="preserve">compression — </w:t>
      </w:r>
      <w:r>
        <w:t xml:space="preserve">a whole life implied in a few pages</w:t>
      </w:r>
    </w:p>
    <w:p>
      <w:pPr>
        <w:spacing w:before="180" w:after="120"/>
      </w:pPr>
      <w:r>
        <w:rPr>
          <w:b/>
          <w:sz w:val="20"/>
          <w:szCs w:val="20"/>
          <w:color w:val="555555"/>
          <w:caps/>
        </w:rPr>
        <w:t xml:space="preserve">Genre characteristics</w:t>
      </w:r>
    </w:p>
    <w:p>
      <w:pPr>
        <w:ind w:left="360"/>
        <w:spacing w:before="0" w:after="60"/>
      </w:pPr>
      <w:r>
        <w:t xml:space="preserve">• Modernist short story — a life compressed into a few pages and one moment of seeing</w:t>
      </w:r>
    </w:p>
    <w:p>
      <w:pPr>
        <w:spacing w:before="180" w:after="120"/>
      </w:pPr>
      <w:r>
        <w:rPr>
          <w:b/>
          <w:sz w:val="20"/>
          <w:szCs w:val="20"/>
          <w:color w:val="555555"/>
          <w:caps/>
        </w:rPr>
        <w:t xml:space="preserve">Hold these questions while you read</w:t>
      </w:r>
    </w:p>
    <w:p>
      <w:pPr>
        <w:ind w:left="360"/>
        <w:spacing w:before="0" w:after="60"/>
      </w:pPr>
      <w:r>
        <w:t xml:space="preserve">• Paragraph by paragraph, ask: whose sentence is this? The narrator’s, the character’s, or both at once?</w:t>
      </w:r>
    </w:p>
    <w:p>
      <w:pPr>
        <w:ind w:left="360"/>
        <w:spacing w:before="0" w:after="60"/>
      </w:pPr>
      <w:r>
        <w:t xml:space="preserve">• Mark the moment each story turns. How many sentences does the turn actually take?</w:t>
      </w:r>
    </w:p>
    <w:p>
      <w:pPr>
        <w:ind w:left="360"/>
        <w:spacing w:before="0" w:after="60"/>
      </w:pPr>
      <w:r>
        <w:t xml:space="preserve">• What does each woman believe about herself that the story quietly contradicts?</w:t>
      </w:r>
    </w:p>
    <w:p>
      <w:pPr>
        <w:ind w:left="360"/>
        <w:spacing w:before="0" w:after="60"/>
      </w:pPr>
      <w:r>
        <w:t xml:space="preserve">• List the class markers on the first page — objects, speech, clothing, food. How fast does Mansfield place someone socially?</w:t>
      </w:r>
    </w:p>
    <w:p>
      <w:pPr>
        <w:ind w:left="360"/>
        <w:spacing w:before="0" w:after="60"/>
      </w:pPr>
      <w:r>
        <w:t xml:space="preserve">• Which earlier Year 1 text does each story most resemble? Be able to defend the comparison in one sentence.</w:t>
      </w:r>
    </w:p>
    <w:p>
      <w:pPr>
        <w:ind w:left="360"/>
        <w:spacing w:before="0" w:after="60"/>
      </w:pPr>
      <w:r>
        <w:t xml:space="preserve">• Where does a story end a beat earlier than you expected? What does the withheld ending do?</w:t>
      </w:r>
    </w:p>
    <w:p>
      <w:pPr>
        <w:spacing w:before="180" w:after="120"/>
      </w:pPr>
      <w:r>
        <w:rPr>
          <w:b/>
          <w:sz w:val="20"/>
          <w:szCs w:val="20"/>
          <w:color w:val="555555"/>
          <w:caps/>
        </w:rPr>
        <w:t xml:space="preserve">Working toward your global issue</w:t>
      </w:r>
    </w:p>
    <w:p>
      <w:pPr>
        <w:ind w:left="360"/>
        <w:spacing w:before="0" w:after="60"/>
      </w:pPr>
      <w:r>
        <w:t xml:space="preserve">• Mansfield’s women are constrained by something none of them can name. Can you name it?</w:t>
      </w:r>
    </w:p>
    <w:p>
      <w:pPr>
        <w:ind w:left="360"/>
        <w:spacing w:before="0" w:after="60"/>
      </w:pPr>
      <w:r>
        <w:t xml:space="preserve">• Draft your Individual Oral global issue statement. Then cut it in half and see whether it got stronger.</w:t>
      </w:r>
    </w:p>
    <w:p>
      <w:pPr>
        <w:ind w:left="360"/>
        <w:spacing w:before="0" w:after="60"/>
      </w:pPr>
      <w:r>
        <w:t xml:space="preserve">• Find your second text — one literary, one non-literary. Where does the same issue behave differently in the second one? That difference is your argument.</w:t>
      </w:r>
    </w:p>
    <w:p>
      <w:pPr>
        <w:spacing w:before="240" w:after="120"/>
      </w:pPr>
      <w:r>
        <w:rPr>
          <w:b/>
          <w:sz w:val="30"/>
          <w:szCs w:val="30"/>
          <w:color w:val="2E5496"/>
        </w:rPr>
        <w:t xml:space="preserve">Quarter by quarter — schedule</w:t>
      </w:r>
    </w:p>
    <w:p>
      <w:pPr>
        <w:spacing w:before="0" w:after="120"/>
      </w:pPr>
      <w:r>
        <w:t xml:space="preserve">Q1</w:t>
      </w:r>
    </w:p>
    <w:p>
      <w:pPr>
        <w:spacing w:before="240" w:after="120"/>
      </w:pPr>
      <w:r>
        <w:rPr>
          <w:b/>
          <w:sz w:val="30"/>
          <w:szCs w:val="30"/>
          <w:color w:val="2E5496"/>
        </w:rPr>
        <w:t xml:space="preserve">Readers, Writers, and Texts</w:t>
      </w:r>
    </w:p>
    <w:p>
      <w:pPr>
        <w:spacing w:before="180" w:after="120"/>
      </w:pPr>
      <w:r>
        <w:rPr>
          <w:b/>
          <w:sz w:val="24"/>
          <w:szCs w:val="24"/>
          <w:color w:val="333333"/>
        </w:rPr>
        <w:t xml:space="preserve">Works &amp; texts</w:t>
      </w:r>
    </w:p>
    <w:p>
      <w:pPr>
        <w:ind w:left="360"/>
        <w:spacing w:before="0" w:after="60"/>
      </w:pPr>
      <w:r>
        <w:t xml:space="preserve">• Introduction / course overview</w:t>
      </w:r>
    </w:p>
    <w:p>
      <w:pPr>
        <w:ind w:left="360"/>
        <w:spacing w:before="0" w:after="60"/>
      </w:pPr>
      <w:r>
        <w:t xml:space="preserve">• Novella: The Tunnel by Ernesto Sabato (PRL, Argentina)</w:t>
      </w:r>
    </w:p>
    <w:p>
      <w:pPr>
        <w:ind w:left="360"/>
        <w:spacing w:before="0" w:after="60"/>
      </w:pPr>
      <w:r>
        <w:t xml:space="preserve">• Music: Tracy Chapman, Tracy Chapman (1988)</w:t>
      </w:r>
    </w:p>
    <w:p>
      <w:pPr>
        <w:spacing w:before="180" w:after="120"/>
      </w:pPr>
      <w:r>
        <w:rPr>
          <w:b/>
          <w:sz w:val="24"/>
          <w:szCs w:val="24"/>
          <w:color w:val="333333"/>
        </w:rPr>
        <w:t xml:space="preserve">Timing &amp; notes</w:t>
      </w:r>
    </w:p>
    <w:p>
      <w:pPr>
        <w:ind w:left="360"/>
        <w:spacing w:before="0" w:after="60"/>
      </w:pPr>
      <w:r>
        <w:t xml:space="preserve">• Intro: 1–2 weeks</w:t>
      </w:r>
    </w:p>
    <w:p>
      <w:pPr>
        <w:ind w:left="360"/>
        <w:spacing w:before="0" w:after="60"/>
      </w:pPr>
      <w:r>
        <w:t xml:space="preserve">• Novella: 4 weeks (~150 pgs)</w:t>
      </w:r>
    </w:p>
    <w:p>
      <w:pPr>
        <w:ind w:left="360"/>
        <w:spacing w:before="0" w:after="60"/>
      </w:pPr>
      <w:r>
        <w:t xml:space="preserve">• Music: 3 weeks</w:t>
      </w:r>
    </w:p>
    <w:p>
      <w:pPr>
        <w:spacing w:before="0" w:after="120"/>
      </w:pPr>
      <w:r>
        <w:t xml:space="preserve">Q2</w:t>
      </w:r>
    </w:p>
    <w:p>
      <w:pPr>
        <w:spacing w:before="240" w:after="120"/>
      </w:pPr>
      <w:r>
        <w:rPr>
          <w:b/>
          <w:sz w:val="30"/>
          <w:szCs w:val="30"/>
          <w:color w:val="2E5496"/>
        </w:rPr>
        <w:t xml:space="preserve">Readers, Writers, and Texts</w:t>
      </w:r>
    </w:p>
    <w:p>
      <w:pPr>
        <w:spacing w:before="180" w:after="120"/>
      </w:pPr>
      <w:r>
        <w:rPr>
          <w:b/>
          <w:sz w:val="24"/>
          <w:szCs w:val="24"/>
          <w:color w:val="333333"/>
        </w:rPr>
        <w:t xml:space="preserve">Works &amp; texts</w:t>
      </w:r>
    </w:p>
    <w:p>
      <w:pPr>
        <w:ind w:left="360"/>
        <w:spacing w:before="0" w:after="60"/>
      </w:pPr>
      <w:r>
        <w:t xml:space="preserve">• Photography: Dorothea Lange (6 photographs, Non-Lit, U.S.)</w:t>
      </w:r>
    </w:p>
    <w:p>
      <w:pPr>
        <w:ind w:left="360"/>
        <w:spacing w:before="0" w:after="60"/>
      </w:pPr>
      <w:r>
        <w:t xml:space="preserve">• T. S. Eliot — Selected Poems (19 poems, 1911–1930) (PRL, U.S./UK)</w:t>
      </w:r>
    </w:p>
    <w:p>
      <w:pPr>
        <w:ind w:left="360"/>
        <w:spacing w:before="0" w:after="60"/>
      </w:pPr>
      <w:r>
        <w:t xml:space="preserve">• Film: Interstellar (Nolan, 2014)</w:t>
      </w:r>
    </w:p>
    <w:p>
      <w:pPr>
        <w:spacing w:before="180" w:after="120"/>
      </w:pPr>
      <w:r>
        <w:rPr>
          <w:b/>
          <w:sz w:val="24"/>
          <w:szCs w:val="24"/>
          <w:color w:val="333333"/>
        </w:rPr>
        <w:t xml:space="preserve">Timing &amp; notes</w:t>
      </w:r>
    </w:p>
    <w:p>
      <w:pPr>
        <w:ind w:left="360"/>
        <w:spacing w:before="0" w:after="60"/>
      </w:pPr>
      <w:r>
        <w:t xml:space="preserve">• Photographs: 3 weeks</w:t>
      </w:r>
    </w:p>
    <w:p>
      <w:pPr>
        <w:ind w:left="360"/>
        <w:spacing w:before="0" w:after="60"/>
      </w:pPr>
      <w:r>
        <w:t xml:space="preserve">• Eliot: ~2 weeks</w:t>
      </w:r>
    </w:p>
    <w:p>
      <w:pPr>
        <w:ind w:left="360"/>
        <w:spacing w:before="0" w:after="60"/>
      </w:pPr>
      <w:r>
        <w:t xml:space="preserve">• Film: 1–2 weeks</w:t>
      </w:r>
    </w:p>
    <w:p>
      <w:pPr>
        <w:spacing w:before="0" w:after="120"/>
      </w:pPr>
      <w:r>
        <w:t xml:space="preserve">Q3</w:t>
      </w:r>
    </w:p>
    <w:p>
      <w:pPr>
        <w:spacing w:before="240" w:after="120"/>
      </w:pPr>
      <w:r>
        <w:rPr>
          <w:b/>
          <w:sz w:val="30"/>
          <w:szCs w:val="30"/>
          <w:color w:val="2E5496"/>
        </w:rPr>
        <w:t xml:space="preserve">Time &amp; Space</w:t>
      </w:r>
    </w:p>
    <w:p>
      <w:pPr>
        <w:spacing w:before="180" w:after="120"/>
      </w:pPr>
      <w:r>
        <w:rPr>
          <w:b/>
          <w:sz w:val="24"/>
          <w:szCs w:val="24"/>
          <w:color w:val="333333"/>
        </w:rPr>
        <w:t xml:space="preserve">Works &amp; texts</w:t>
      </w:r>
    </w:p>
    <w:p>
      <w:pPr>
        <w:ind w:left="360"/>
        <w:spacing w:before="0" w:after="60"/>
      </w:pPr>
      <w:r>
        <w:t xml:space="preserve">• Choice Work 2: The Woman in the Dunes by Kōbō Abe (Free choice, Japan)</w:t>
      </w:r>
    </w:p>
    <w:p>
      <w:pPr>
        <w:ind w:left="360"/>
        <w:spacing w:before="0" w:after="60"/>
      </w:pPr>
      <w:r>
        <w:t xml:space="preserve">• Art: Edward Hopper (6 paintings, Non-Lit, U.S.)</w:t>
      </w:r>
    </w:p>
    <w:p>
      <w:pPr>
        <w:ind w:left="360"/>
        <w:spacing w:before="0" w:after="60"/>
      </w:pPr>
      <w:r>
        <w:t xml:space="preserve">• IO outline &amp; practice</w:t>
      </w:r>
    </w:p>
    <w:p>
      <w:pPr>
        <w:spacing w:before="180" w:after="120"/>
      </w:pPr>
      <w:r>
        <w:rPr>
          <w:b/>
          <w:sz w:val="24"/>
          <w:szCs w:val="24"/>
          <w:color w:val="333333"/>
        </w:rPr>
        <w:t xml:space="preserve">Timing &amp; notes</w:t>
      </w:r>
    </w:p>
    <w:p>
      <w:pPr>
        <w:ind w:left="360"/>
        <w:spacing w:before="0" w:after="60"/>
      </w:pPr>
      <w:r>
        <w:t xml:space="preserve">• Choice Work 2: 4 weeks</w:t>
      </w:r>
    </w:p>
    <w:p>
      <w:pPr>
        <w:ind w:left="360"/>
        <w:spacing w:before="0" w:after="60"/>
      </w:pPr>
      <w:r>
        <w:t xml:space="preserve">• Art: 2–3 weeks</w:t>
      </w:r>
    </w:p>
    <w:p>
      <w:pPr>
        <w:ind w:left="360"/>
        <w:spacing w:before="0" w:after="60"/>
      </w:pPr>
      <w:r>
        <w:t xml:space="preserve">• IO practice: 2 weeks</w:t>
      </w:r>
    </w:p>
    <w:p>
      <w:pPr>
        <w:ind w:left="360"/>
        <w:spacing w:before="0" w:after="60"/>
      </w:pPr>
      <w:r>
        <w:t xml:space="preserve">• IO outline due 1 March</w:t>
      </w:r>
    </w:p>
    <w:p>
      <w:pPr>
        <w:spacing w:before="0" w:after="120"/>
      </w:pPr>
      <w:r>
        <w:t xml:space="preserve">Q4</w:t>
      </w:r>
    </w:p>
    <w:p>
      <w:pPr>
        <w:spacing w:before="240" w:after="120"/>
      </w:pPr>
      <w:r>
        <w:rPr>
          <w:b/>
          <w:sz w:val="30"/>
          <w:szCs w:val="30"/>
          <w:color w:val="2E5496"/>
        </w:rPr>
        <w:t xml:space="preserve">Intertextuality</w:t>
      </w:r>
    </w:p>
    <w:p>
      <w:pPr>
        <w:spacing w:before="180" w:after="120"/>
      </w:pPr>
      <w:r>
        <w:rPr>
          <w:b/>
          <w:sz w:val="24"/>
          <w:szCs w:val="24"/>
          <w:color w:val="333333"/>
        </w:rPr>
        <w:t xml:space="preserve">Works &amp; texts</w:t>
      </w:r>
    </w:p>
    <w:p>
      <w:pPr>
        <w:ind w:left="360"/>
        <w:spacing w:before="0" w:after="60"/>
      </w:pPr>
      <w:r>
        <w:t xml:space="preserve">• Short stories (6): Katherine Mansfield (PRL, NZ/UK — free full text)</w:t>
      </w:r>
    </w:p>
    <w:p>
      <w:pPr>
        <w:ind w:left="360"/>
        <w:spacing w:before="0" w:after="60"/>
      </w:pPr>
      <w:r>
        <w:t xml:space="preserve">• IO assessment</w:t>
      </w:r>
    </w:p>
    <w:p>
      <w:pPr>
        <w:ind w:left="360"/>
        <w:spacing w:before="0" w:after="60"/>
      </w:pPr>
      <w:r>
        <w:t xml:space="preserve">• Begin work on the HL Essay (over summer)</w:t>
      </w:r>
    </w:p>
    <w:p>
      <w:pPr>
        <w:spacing w:before="180" w:after="120"/>
      </w:pPr>
      <w:r>
        <w:rPr>
          <w:b/>
          <w:sz w:val="24"/>
          <w:szCs w:val="24"/>
          <w:color w:val="333333"/>
        </w:rPr>
        <w:t xml:space="preserve">Timing &amp; notes</w:t>
      </w:r>
    </w:p>
    <w:p>
      <w:pPr>
        <w:ind w:left="360"/>
        <w:spacing w:before="0" w:after="60"/>
      </w:pPr>
      <w:r>
        <w:t xml:space="preserve">• Short stories: 3 weeks</w:t>
      </w:r>
    </w:p>
    <w:p>
      <w:pPr>
        <w:ind w:left="360"/>
        <w:spacing w:before="0" w:after="60"/>
      </w:pPr>
      <w:r>
        <w:t xml:space="preserve">• IO assessment: mid-March to mid-April 2027</w:t>
      </w:r>
    </w:p>
    <w:p>
      <w:pPr>
        <w:ind w:left="360"/>
        <w:spacing w:before="0" w:after="60"/>
      </w:pPr>
      <w:r>
        <w:t xml:space="preserve">• HL Essay begins: April–May 2027</w:t>
      </w:r>
    </w:p>
    <w:p>
      <w:r>
        <w:br w:type="page"/>
      </w:r>
    </w:p>
    <w:p>
      <w:pPr>
        <w:spacing w:before="0" w:after="60"/>
      </w:pPr>
      <w:r>
        <w:rPr>
          <w:b/>
          <w:sz w:val="36"/>
          <w:szCs w:val="36"/>
          <w:color w:val="1F3864"/>
        </w:rPr>
        <w:t xml:space="preserve">6. Year 2 — Senior Year (2027–2028)</w:t>
      </w:r>
    </w:p>
    <w:p>
      <w:pPr>
        <w:pBdr>
          <w:top w:val="single" w:sz="6" w:space="6" w:color="BBBBBB"/>
        </w:pBdr>
        <w:spacing w:before="0" w:after="60"/>
      </w:pPr>
      <w:r>
        <w:t xml:space="preserve"/>
      </w:r>
    </w:p>
    <w:p>
      <w:pPr>
        <w:spacing w:before="0" w:after="120"/>
      </w:pPr>
      <w:r>
        <w:t xml:space="preserve">Section 7</w:t>
      </w:r>
    </w:p>
    <w:p>
      <w:pPr>
        <w:spacing w:before="240" w:after="120"/>
      </w:pPr>
      <w:r>
        <w:rPr>
          <w:b/>
          <w:sz w:val="40"/>
          <w:szCs w:val="40"/>
          <w:color w:val="1F3864"/>
        </w:rPr>
        <w:t xml:space="preserve">Year 2 — Senior Year (2027–2028)</w:t>
      </w:r>
    </w:p>
    <w:p>
      <w:pPr>
        <w:spacing w:before="0" w:after="120"/>
      </w:pPr>
      <w:r>
        <w:t xml:space="preserve">Tentative and subject to change. Year 2 culminates in the external IB exams in May 2028. The HL Essay is submitted before Winter Break.</w:t>
      </w:r>
    </w:p>
    <w:p>
      <w:pPr>
        <w:spacing w:before="240" w:after="120"/>
      </w:pPr>
      <w:r>
        <w:rPr>
          <w:b/>
          <w:sz w:val="30"/>
          <w:szCs w:val="30"/>
          <w:color w:val="2E5496"/>
        </w:rPr>
        <w:t xml:space="preserve">Literary works studied this year (2 of 6)</w:t>
      </w:r>
    </w:p>
    <w:p>
      <w:pPr>
        <w:spacing w:before="0" w:after="120"/>
      </w:pPr>
      <w:r>
        <w:t xml:space="preserve">Q1 Folger Shakespeare Library</w:t>
      </w:r>
    </w:p>
    <w:p>
      <w:pPr>
        <w:spacing w:before="180" w:after="120"/>
      </w:pPr>
      <w:r>
        <w:rPr>
          <w:b/>
          <w:sz w:val="24"/>
          <w:szCs w:val="24"/>
          <w:color w:val="333333"/>
        </w:rPr>
        <w:t xml:space="preserve">Othello</w:t>
      </w:r>
    </w:p>
    <w:p>
      <w:pPr>
        <w:spacing w:before="0" w:after="120"/>
      </w:pPr>
      <w:r>
        <w:t xml:space="preserve">William Shakespeare · England, 1622 · Tragedy</w:t>
      </w:r>
    </w:p>
    <w:p>
      <w:pPr>
        <w:spacing w:before="0" w:after="120"/>
      </w:pPr>
      <w:r>
        <w:t xml:space="preserve">3 weeks</w:t>
      </w:r>
    </w:p>
    <w:p>
      <w:pPr>
        <w:spacing w:before="0" w:after="120"/>
      </w:pPr>
      <w:r>
        <w:t xml:space="preserve">APAShakespeare, W. (2017). Othello (B. A. Mowat &amp; P. Werstine, Eds.). Folger Shakespeare Library. https://www.folger.edu/explore/shakespeares-works/othello/ (Original work published 1622)Copy MLAShakespeare, William. Othello. Edited by Barbara A. Mowat and Paul Werstine, Folger Shakespeare Library, folger.edu/explore/shakespeares-works/othello/.Copy Q2 New Directions, trans. Benjamin Moser</w:t>
      </w:r>
    </w:p>
    <w:p>
      <w:pPr>
        <w:spacing w:before="180" w:after="120"/>
      </w:pPr>
      <w:r>
        <w:rPr>
          <w:b/>
          <w:sz w:val="24"/>
          <w:szCs w:val="24"/>
          <w:color w:val="333333"/>
        </w:rPr>
        <w:t xml:space="preserve">The Hour of the Star</w:t>
      </w:r>
    </w:p>
    <w:p>
      <w:pPr>
        <w:spacing w:before="0" w:after="120"/>
      </w:pPr>
      <w:r>
        <w:t xml:space="preserve">Clarice Lispector · Brazil, 1977 · Novella, in translation</w:t>
      </w:r>
    </w:p>
    <w:p>
      <w:pPr>
        <w:spacing w:before="0" w:after="120"/>
      </w:pPr>
      <w:r>
        <w:t xml:space="preserve">4 weeks</w:t>
      </w:r>
    </w:p>
    <w:p>
      <w:pPr>
        <w:spacing w:before="0" w:after="120"/>
      </w:pPr>
      <w:r>
        <w:t xml:space="preserve">APALispector, C. (2011). The hour of the star (B. Moser, Trans.). New Directions. (Original work published 1977)Copy MLALispector, Clarice. The Hour of the Star. Translated by Benjamin Moser, New Directions, 2011.Copy</w:t>
      </w:r>
    </w:p>
    <w:p>
      <w:pPr>
        <w:spacing w:before="0" w:after="120"/>
      </w:pPr>
      <w:r>
        <w:t xml:space="preserve">Why only two. Four of the six works are read in Year 1 so that every student has a full menu of texts to choose from for the Individual Oral in spring 2027. Year 2 adds Othello and The Hour of the Star, then spends its weight on Paper 1, Paper 2 and the HL Essay — all of which draw on all six.</w:t>
      </w:r>
    </w:p>
    <w:p>
      <w:pPr>
        <w:spacing w:before="240" w:after="120"/>
      </w:pPr>
      <w:r>
        <w:rPr>
          <w:b/>
          <w:sz w:val="30"/>
          <w:szCs w:val="30"/>
          <w:color w:val="2E5496"/>
        </w:rPr>
        <w:t xml:space="preserve">Combined texts, quarter by quarter</w:t>
      </w:r>
    </w:p>
    <w:p>
      <w:pPr>
        <w:spacing w:before="0" w:after="120"/>
      </w:pPr>
      <w:r>
        <w:t xml:space="preserve">What to watch for in each quarter — the vocabulary to master, the genre moves to name, and the questions to hold while you read. Laid out as Cornell notes so you can mirror the format in your own notebook.</w:t>
      </w:r>
    </w:p>
    <w:p>
      <w:pPr>
        <w:spacing w:before="180" w:after="120"/>
      </w:pPr>
      <w:r>
        <w:rPr>
          <w:b/>
          <w:sz w:val="24"/>
          <w:szCs w:val="24"/>
          <w:color w:val="333333"/>
        </w:rPr>
        <w:t xml:space="preserve">First, a definition: what is a field of inquiry?</w:t>
      </w:r>
    </w:p>
    <w:p>
      <w:pPr>
        <w:spacing w:before="0" w:after="120"/>
      </w:pPr>
      <w:r>
        <w:t xml:space="preserve">A field of inquiry is one of five broad areas the IB uses to sort the big human questions that texts raise. Think of them as the five shelves any global issue can sit on:</w:t>
      </w:r>
    </w:p>
    <w:p>
      <w:pPr>
        <w:ind w:left="360"/>
        <w:spacing w:before="0" w:after="60"/>
      </w:pPr>
      <w:r>
        <w:t xml:space="preserve">• Culture, identity and community who belongs, who is excluded, and what identity costs</w:t>
      </w:r>
    </w:p>
    <w:p>
      <w:pPr>
        <w:ind w:left="360"/>
        <w:spacing w:before="0" w:after="60"/>
      </w:pPr>
      <w:r>
        <w:t xml:space="preserve">• Beliefs, values and education what a society holds true and passes on</w:t>
      </w:r>
    </w:p>
    <w:p>
      <w:pPr>
        <w:ind w:left="360"/>
        <w:spacing w:before="0" w:after="60"/>
      </w:pPr>
      <w:r>
        <w:t xml:space="preserve">• Politics, power and justice who has power, and how it is used or resisted</w:t>
      </w:r>
    </w:p>
    <w:p>
      <w:pPr>
        <w:ind w:left="360"/>
        <w:spacing w:before="0" w:after="60"/>
      </w:pPr>
      <w:r>
        <w:t xml:space="preserve">• Art, creativity and the imagination what art is for, and who decides</w:t>
      </w:r>
    </w:p>
    <w:p>
      <w:pPr>
        <w:ind w:left="360"/>
        <w:spacing w:before="0" w:after="60"/>
      </w:pPr>
      <w:r>
        <w:t xml:space="preserve">• Science, technology and the environment people, technology, and the natural world</w:t>
      </w:r>
    </w:p>
    <w:p>
      <w:pPr>
        <w:spacing w:before="0" w:after="120"/>
      </w:pPr>
      <w:r>
        <w:t xml:space="preserve">A field is not your global issue — it is far too big for that. Your global issue is a narrow, arguable claim you carve out of a field: it must matter beyond one text, be visible in the text itself, and be provable in ten minutes.</w:t>
      </w:r>
    </w:p>
    <w:p>
      <w:pPr>
        <w:spacing w:before="0" w:after="120"/>
      </w:pPr>
      <w:r>
        <w:t xml:space="preserve">Field: Politics, power and justice. Too broad: “racism in Othello.” A global issue: “how a society lets an outsider succeed while never letting him belong, so that his identity stays something others assign him.”</w:t>
      </w:r>
    </w:p>
    <w:p>
      <w:pPr>
        <w:spacing w:before="0" w:after="120"/>
      </w:pPr>
      <w:r>
        <w:t xml:space="preserve">The Individual Oral opens by naming your field, then narrowing to your issue. Practise that move all year — see the ladder in the question banks.</w:t>
      </w:r>
    </w:p>
    <w:p>
      <w:pPr>
        <w:spacing w:before="0" w:after="120"/>
      </w:pPr>
      <w:r>
        <w:t xml:space="preserve">Q1</w:t>
      </w:r>
    </w:p>
    <w:p>
      <w:pPr>
        <w:spacing w:before="180" w:after="120"/>
      </w:pPr>
      <w:r>
        <w:rPr>
          <w:b/>
          <w:sz w:val="24"/>
          <w:szCs w:val="24"/>
          <w:color w:val="333333"/>
        </w:rPr>
        <w:t xml:space="preserve">Time &amp; Space</w:t>
      </w:r>
    </w:p>
    <w:p>
      <w:pPr>
        <w:spacing w:before="180" w:after="120"/>
      </w:pPr>
      <w:r>
        <w:rPr>
          <w:b/>
          <w:sz w:val="20"/>
          <w:szCs w:val="20"/>
          <w:color w:val="555555"/>
          <w:caps/>
        </w:rPr>
        <w:t xml:space="preserve">Texts</w:t>
      </w:r>
    </w:p>
    <w:p>
      <w:pPr>
        <w:ind w:left="360"/>
        <w:spacing w:before="0" w:after="60"/>
      </w:pPr>
      <w:r>
        <w:t xml:space="preserve">• Othello — Shakespeare</w:t>
      </w:r>
    </w:p>
    <w:p>
      <w:pPr>
        <w:ind w:left="360"/>
        <w:spacing w:before="0" w:after="60"/>
      </w:pPr>
      <w:r>
        <w:t xml:space="preserve">• Five speeches — Truth to Thunberg</w:t>
      </w:r>
    </w:p>
    <w:p>
      <w:pPr>
        <w:ind w:left="360"/>
        <w:spacing w:before="0" w:after="60"/>
      </w:pPr>
      <w:r>
        <w:t xml:space="preserve">• Political cartoons — Bellew, Harper’s Weekly</w:t>
      </w:r>
    </w:p>
    <w:p>
      <w:pPr>
        <w:spacing w:before="180" w:after="120"/>
      </w:pPr>
      <w:r>
        <w:rPr>
          <w:b/>
          <w:sz w:val="20"/>
          <w:szCs w:val="20"/>
          <w:color w:val="555555"/>
          <w:caps/>
        </w:rPr>
        <w:t xml:space="preserve">Focus terms &amp; genre elements</w:t>
      </w:r>
    </w:p>
    <w:p>
      <w:pPr>
        <w:spacing w:before="0" w:after="120"/>
      </w:pPr>
      <w:r>
        <w:t xml:space="preserve">Drama</w:t>
      </w:r>
    </w:p>
    <w:p>
      <w:pPr>
        <w:ind w:left="360"/>
        <w:spacing w:before="0" w:after="60"/>
      </w:pPr>
      <w:r>
        <w:rPr>
          <w:b/>
        </w:rPr>
        <w:t xml:space="preserve">soliloquy — </w:t>
      </w:r>
      <w:r>
        <w:t xml:space="preserve">a character alone on stage, thinking aloud to the audience</w:t>
      </w:r>
    </w:p>
    <w:p>
      <w:pPr>
        <w:ind w:left="360"/>
        <w:spacing w:before="0" w:after="60"/>
      </w:pPr>
      <w:r>
        <w:rPr>
          <w:b/>
        </w:rPr>
        <w:t xml:space="preserve">aside — </w:t>
      </w:r>
      <w:r>
        <w:t xml:space="preserve">a remark the audience hears but other characters do not</w:t>
      </w:r>
    </w:p>
    <w:p>
      <w:pPr>
        <w:ind w:left="360"/>
        <w:spacing w:before="0" w:after="60"/>
      </w:pPr>
      <w:r>
        <w:rPr>
          <w:b/>
        </w:rPr>
        <w:t xml:space="preserve">dramatic irony — </w:t>
      </w:r>
      <w:r>
        <w:t xml:space="preserve">the audience knows what a character does not</w:t>
      </w:r>
    </w:p>
    <w:p>
      <w:pPr>
        <w:ind w:left="360"/>
        <w:spacing w:before="0" w:after="60"/>
      </w:pPr>
      <w:r>
        <w:rPr>
          <w:b/>
        </w:rPr>
        <w:t xml:space="preserve">blank verse — </w:t>
      </w:r>
      <w:r>
        <w:t xml:space="preserve">unrhymed iambic pentameter — Shakespeare’s default rhythm</w:t>
      </w:r>
    </w:p>
    <w:p>
      <w:pPr>
        <w:ind w:left="360"/>
        <w:spacing w:before="0" w:after="60"/>
      </w:pPr>
      <w:r>
        <w:rPr>
          <w:b/>
        </w:rPr>
        <w:t xml:space="preserve">tragic arc — </w:t>
      </w:r>
      <w:r>
        <w:t xml:space="preserve">the fall of a figure of stature, driven by a flaw or a manipulation</w:t>
      </w:r>
    </w:p>
    <w:p>
      <w:pPr>
        <w:ind w:left="360"/>
        <w:spacing w:before="0" w:after="60"/>
      </w:pPr>
      <w:r>
        <w:rPr>
          <w:b/>
        </w:rPr>
        <w:t xml:space="preserve">stagecraft — </w:t>
      </w:r>
      <w:r>
        <w:t xml:space="preserve">entrances, exits, props and staging as meaning</w:t>
      </w:r>
    </w:p>
    <w:p>
      <w:pPr>
        <w:spacing w:before="0" w:after="120"/>
      </w:pPr>
      <w:r>
        <w:t xml:space="preserve">Oratory</w:t>
      </w:r>
    </w:p>
    <w:p>
      <w:pPr>
        <w:ind w:left="360"/>
        <w:spacing w:before="0" w:after="60"/>
      </w:pPr>
      <w:r>
        <w:rPr>
          <w:b/>
        </w:rPr>
        <w:t xml:space="preserve">ethos — </w:t>
      </w:r>
      <w:r>
        <w:t xml:space="preserve">persuasion by the speaker’s character or standing</w:t>
      </w:r>
    </w:p>
    <w:p>
      <w:pPr>
        <w:ind w:left="360"/>
        <w:spacing w:before="0" w:after="60"/>
      </w:pPr>
      <w:r>
        <w:rPr>
          <w:b/>
        </w:rPr>
        <w:t xml:space="preserve">pathos — </w:t>
      </w:r>
      <w:r>
        <w:t xml:space="preserve">persuasion through the audience’s emotion</w:t>
      </w:r>
    </w:p>
    <w:p>
      <w:pPr>
        <w:ind w:left="360"/>
        <w:spacing w:before="0" w:after="60"/>
      </w:pPr>
      <w:r>
        <w:rPr>
          <w:b/>
        </w:rPr>
        <w:t xml:space="preserve">logos — </w:t>
      </w:r>
      <w:r>
        <w:t xml:space="preserve">persuasion by reasoning and evidence</w:t>
      </w:r>
    </w:p>
    <w:p>
      <w:pPr>
        <w:ind w:left="360"/>
        <w:spacing w:before="0" w:after="60"/>
      </w:pPr>
      <w:r>
        <w:rPr>
          <w:b/>
        </w:rPr>
        <w:t xml:space="preserve">anaphora — </w:t>
      </w:r>
      <w:r>
        <w:t xml:space="preserve">repeating the same opening words across clauses (‘I have a dream…’)</w:t>
      </w:r>
    </w:p>
    <w:p>
      <w:pPr>
        <w:ind w:left="360"/>
        <w:spacing w:before="0" w:after="60"/>
      </w:pPr>
      <w:r>
        <w:rPr>
          <w:b/>
        </w:rPr>
        <w:t xml:space="preserve">apostrophe — </w:t>
      </w:r>
      <w:r>
        <w:t xml:space="preserve">turning to address someone absent, or an idea</w:t>
      </w:r>
    </w:p>
    <w:p>
      <w:pPr>
        <w:ind w:left="360"/>
        <w:spacing w:before="0" w:after="60"/>
      </w:pPr>
      <w:r>
        <w:rPr>
          <w:b/>
        </w:rPr>
        <w:t xml:space="preserve">cadence — </w:t>
      </w:r>
      <w:r>
        <w:t xml:space="preserve">the rhythm of delivery; how sentences land aloud</w:t>
      </w:r>
    </w:p>
    <w:p>
      <w:pPr>
        <w:spacing w:before="0" w:after="120"/>
      </w:pPr>
      <w:r>
        <w:t xml:space="preserve">Political cartoon</w:t>
      </w:r>
    </w:p>
    <w:p>
      <w:pPr>
        <w:ind w:left="360"/>
        <w:spacing w:before="0" w:after="60"/>
      </w:pPr>
      <w:r>
        <w:rPr>
          <w:b/>
        </w:rPr>
        <w:t xml:space="preserve">caricature — </w:t>
      </w:r>
      <w:r>
        <w:t xml:space="preserve">exaggerating a feature to make an argument about a person</w:t>
      </w:r>
    </w:p>
    <w:p>
      <w:pPr>
        <w:ind w:left="360"/>
        <w:spacing w:before="0" w:after="60"/>
      </w:pPr>
      <w:r>
        <w:rPr>
          <w:b/>
        </w:rPr>
        <w:t xml:space="preserve">visual metaphor — </w:t>
      </w:r>
      <w:r>
        <w:t xml:space="preserve">an image standing in for an idea</w:t>
      </w:r>
    </w:p>
    <w:p>
      <w:pPr>
        <w:ind w:left="360"/>
        <w:spacing w:before="0" w:after="60"/>
      </w:pPr>
      <w:r>
        <w:rPr>
          <w:b/>
        </w:rPr>
        <w:t xml:space="preserve">labelling — </w:t>
      </w:r>
      <w:r>
        <w:t xml:space="preserve">writing on figures or objects to fix their meaning</w:t>
      </w:r>
    </w:p>
    <w:p>
      <w:pPr>
        <w:ind w:left="360"/>
        <w:spacing w:before="0" w:after="60"/>
      </w:pPr>
      <w:r>
        <w:rPr>
          <w:b/>
        </w:rPr>
        <w:t xml:space="preserve">ventriloquism — </w:t>
      </w:r>
      <w:r>
        <w:t xml:space="preserve">putting invented speech in someone else’s mouth</w:t>
      </w:r>
    </w:p>
    <w:p>
      <w:pPr>
        <w:ind w:left="360"/>
        <w:spacing w:before="0" w:after="60"/>
      </w:pPr>
      <w:r>
        <w:rPr>
          <w:b/>
        </w:rPr>
        <w:t xml:space="preserve">juxtaposition — </w:t>
      </w:r>
      <w:r>
        <w:t xml:space="preserve">placing two images together so one judges the other</w:t>
      </w:r>
    </w:p>
    <w:p>
      <w:pPr>
        <w:spacing w:before="180" w:after="120"/>
      </w:pPr>
      <w:r>
        <w:rPr>
          <w:b/>
          <w:sz w:val="20"/>
          <w:szCs w:val="20"/>
          <w:color w:val="555555"/>
          <w:caps/>
        </w:rPr>
        <w:t xml:space="preserve">Genre characteristics</w:t>
      </w:r>
    </w:p>
    <w:p>
      <w:pPr>
        <w:ind w:left="360"/>
        <w:spacing w:before="0" w:after="60"/>
      </w:pPr>
      <w:r>
        <w:t xml:space="preserve">• Tragedy — a persuasive villain and a protagonist talked into ruin</w:t>
      </w:r>
    </w:p>
    <w:p>
      <w:pPr>
        <w:ind w:left="360"/>
        <w:spacing w:before="0" w:after="60"/>
      </w:pPr>
      <w:r>
        <w:t xml:space="preserve">• Oratory — argument built to be heard once, in a room, and remembered</w:t>
      </w:r>
    </w:p>
    <w:p>
      <w:pPr>
        <w:ind w:left="360"/>
        <w:spacing w:before="0" w:after="60"/>
      </w:pPr>
      <w:r>
        <w:t xml:space="preserve">• Graphic satire — caricature making an argument no caption would admit to</w:t>
      </w:r>
    </w:p>
    <w:p>
      <w:pPr>
        <w:spacing w:before="180" w:after="120"/>
      </w:pPr>
      <w:r>
        <w:rPr>
          <w:b/>
          <w:sz w:val="20"/>
          <w:szCs w:val="20"/>
          <w:color w:val="555555"/>
          <w:caps/>
        </w:rPr>
        <w:t xml:space="preserve">Hold these questions while you read</w:t>
      </w:r>
    </w:p>
    <w:p>
      <w:pPr>
        <w:ind w:left="360"/>
        <w:spacing w:before="0" w:after="60"/>
      </w:pPr>
      <w:r>
        <w:t xml:space="preserve">• Track Iago’s method across three scenes: what does he state outright, what does he imply, and what does he leave Othello to supply himself?</w:t>
      </w:r>
    </w:p>
    <w:p>
      <w:pPr>
        <w:ind w:left="360"/>
        <w:spacing w:before="0" w:after="60"/>
      </w:pPr>
      <w:r>
        <w:t xml:space="preserve">• Count Othello’s lines before and after Act 3. What happens to his language as he loses control of the story?</w:t>
      </w:r>
    </w:p>
    <w:p>
      <w:pPr>
        <w:ind w:left="360"/>
        <w:spacing w:before="0" w:after="60"/>
      </w:pPr>
      <w:r>
        <w:t xml:space="preserve">• In each speech, where does the speaker claim authority — from position, from suffering, or from evidence?</w:t>
      </w:r>
    </w:p>
    <w:p>
      <w:pPr>
        <w:ind w:left="360"/>
        <w:spacing w:before="0" w:after="60"/>
      </w:pPr>
      <w:r>
        <w:t xml:space="preserve">• Find the sentence in each speech that was built to be quoted. What makes it portable?</w:t>
      </w:r>
    </w:p>
    <w:p>
      <w:pPr>
        <w:ind w:left="360"/>
        <w:spacing w:before="0" w:after="60"/>
      </w:pPr>
      <w:r>
        <w:t xml:space="preserve">• In the Bellew cartoon: who appears to be speaking, who actually drew the speech, and for whom?</w:t>
      </w:r>
    </w:p>
    <w:p>
      <w:pPr>
        <w:ind w:left="360"/>
        <w:spacing w:before="0" w:after="60"/>
      </w:pPr>
      <w:r>
        <w:t xml:space="preserve">• What must a viewer already believe for that cartoon to work? What does that tell you about its audience?</w:t>
      </w:r>
    </w:p>
    <w:p>
      <w:pPr>
        <w:spacing w:before="180" w:after="120"/>
      </w:pPr>
      <w:r>
        <w:rPr>
          <w:b/>
          <w:sz w:val="20"/>
          <w:szCs w:val="20"/>
          <w:color w:val="555555"/>
          <w:caps/>
        </w:rPr>
        <w:t xml:space="preserve">Working toward your global issue</w:t>
      </w:r>
    </w:p>
    <w:p>
      <w:pPr>
        <w:ind w:left="360"/>
        <w:spacing w:before="0" w:after="60"/>
      </w:pPr>
      <w:r>
        <w:t xml:space="preserve">• Iago and Dr King use recognisably similar techniques. What separates them — and can you say it without simply calling one good and one evil?</w:t>
      </w:r>
    </w:p>
    <w:p>
      <w:pPr>
        <w:ind w:left="360"/>
        <w:spacing w:before="0" w:after="60"/>
      </w:pPr>
      <w:r>
        <w:t xml:space="preserve">• In each text, who is permitted to speak, who is spoken about, and who is silent?</w:t>
      </w:r>
    </w:p>
    <w:p>
      <w:pPr>
        <w:ind w:left="360"/>
        <w:spacing w:before="0" w:after="60"/>
      </w:pPr>
      <w:r>
        <w:t xml:space="preserve">• Name the field of inquiry, then narrow it. Check that your statement would survive being read aloud to someone who disagrees.</w:t>
      </w:r>
    </w:p>
    <w:p>
      <w:pPr>
        <w:spacing w:before="0" w:after="120"/>
      </w:pPr>
      <w:r>
        <w:t xml:space="preserve">Q2</w:t>
      </w:r>
    </w:p>
    <w:p>
      <w:pPr>
        <w:spacing w:before="180" w:after="120"/>
      </w:pPr>
      <w:r>
        <w:rPr>
          <w:b/>
          <w:sz w:val="24"/>
          <w:szCs w:val="24"/>
          <w:color w:val="333333"/>
        </w:rPr>
        <w:t xml:space="preserve">Readers, Writers, and Texts</w:t>
      </w:r>
    </w:p>
    <w:p>
      <w:pPr>
        <w:spacing w:before="180" w:after="120"/>
      </w:pPr>
      <w:r>
        <w:rPr>
          <w:b/>
          <w:sz w:val="20"/>
          <w:szCs w:val="20"/>
          <w:color w:val="555555"/>
          <w:caps/>
        </w:rPr>
        <w:t xml:space="preserve">Texts</w:t>
      </w:r>
    </w:p>
    <w:p>
      <w:pPr>
        <w:ind w:left="360"/>
        <w:spacing w:before="0" w:after="60"/>
      </w:pPr>
      <w:r>
        <w:t xml:space="preserve">• The Hour of the Star — Lispector</w:t>
      </w:r>
    </w:p>
    <w:p>
      <w:pPr>
        <w:ind w:left="360"/>
        <w:spacing w:before="0" w:after="60"/>
      </w:pPr>
      <w:r>
        <w:t xml:space="preserve">• Advertisements — Nike to Ad*Access</w:t>
      </w:r>
    </w:p>
    <w:p>
      <w:pPr>
        <w:ind w:left="360"/>
        <w:spacing w:before="0" w:after="60"/>
      </w:pPr>
      <w:r>
        <w:t xml:space="preserve">• Infographics — Du Bois, Our World in Data</w:t>
      </w:r>
    </w:p>
    <w:p>
      <w:pPr>
        <w:ind w:left="360"/>
        <w:spacing w:before="0" w:after="60"/>
      </w:pPr>
      <w:r>
        <w:t xml:space="preserve">• Satire — Swift, Twain, Key &amp; Peele</w:t>
      </w:r>
    </w:p>
    <w:p>
      <w:pPr>
        <w:spacing w:before="180" w:after="120"/>
      </w:pPr>
      <w:r>
        <w:rPr>
          <w:b/>
          <w:sz w:val="20"/>
          <w:szCs w:val="20"/>
          <w:color w:val="555555"/>
          <w:caps/>
        </w:rPr>
        <w:t xml:space="preserve">Focus terms &amp; genre elements</w:t>
      </w:r>
    </w:p>
    <w:p>
      <w:pPr>
        <w:spacing w:before="0" w:after="120"/>
      </w:pPr>
      <w:r>
        <w:t xml:space="preserve">Prose fiction</w:t>
      </w:r>
    </w:p>
    <w:p>
      <w:pPr>
        <w:ind w:left="360"/>
        <w:spacing w:before="0" w:after="60"/>
      </w:pPr>
      <w:r>
        <w:rPr>
          <w:b/>
        </w:rPr>
        <w:t xml:space="preserve">metafiction — </w:t>
      </w:r>
      <w:r>
        <w:t xml:space="preserve">fiction that draws attention to its own making</w:t>
      </w:r>
    </w:p>
    <w:p>
      <w:pPr>
        <w:ind w:left="360"/>
        <w:spacing w:before="0" w:after="60"/>
      </w:pPr>
      <w:r>
        <w:rPr>
          <w:b/>
        </w:rPr>
        <w:t xml:space="preserve">narrator intrusion — </w:t>
      </w:r>
      <w:r>
        <w:t xml:space="preserve">the narrator breaking in to comment on the telling</w:t>
      </w:r>
    </w:p>
    <w:p>
      <w:pPr>
        <w:ind w:left="360"/>
        <w:spacing w:before="0" w:after="60"/>
      </w:pPr>
      <w:r>
        <w:rPr>
          <w:b/>
        </w:rPr>
        <w:t xml:space="preserve">irony — </w:t>
      </w:r>
      <w:r>
        <w:t xml:space="preserve">a gap between what is said and what is meant</w:t>
      </w:r>
    </w:p>
    <w:p>
      <w:pPr>
        <w:ind w:left="360"/>
        <w:spacing w:before="0" w:after="60"/>
      </w:pPr>
      <w:r>
        <w:rPr>
          <w:b/>
        </w:rPr>
        <w:t xml:space="preserve">fragmentation — </w:t>
      </w:r>
      <w:r>
        <w:t xml:space="preserve">a text assembled from pieces rather than a smooth line</w:t>
      </w:r>
    </w:p>
    <w:p>
      <w:pPr>
        <w:spacing w:before="0" w:after="120"/>
      </w:pPr>
      <w:r>
        <w:t xml:space="preserve">Advertising</w:t>
      </w:r>
    </w:p>
    <w:p>
      <w:pPr>
        <w:ind w:left="360"/>
        <w:spacing w:before="0" w:after="60"/>
      </w:pPr>
      <w:r>
        <w:rPr>
          <w:b/>
        </w:rPr>
        <w:t xml:space="preserve">target audience — </w:t>
      </w:r>
      <w:r>
        <w:t xml:space="preserve">the specific person the advertisement imagines</w:t>
      </w:r>
    </w:p>
    <w:p>
      <w:pPr>
        <w:ind w:left="360"/>
        <w:spacing w:before="0" w:after="60"/>
      </w:pPr>
      <w:r>
        <w:rPr>
          <w:b/>
        </w:rPr>
        <w:t xml:space="preserve">aspirational address — </w:t>
      </w:r>
      <w:r>
        <w:t xml:space="preserve">selling who you might become, not what the product does</w:t>
      </w:r>
    </w:p>
    <w:p>
      <w:pPr>
        <w:ind w:left="360"/>
        <w:spacing w:before="0" w:after="60"/>
      </w:pPr>
      <w:r>
        <w:rPr>
          <w:b/>
        </w:rPr>
        <w:t xml:space="preserve">slogan — </w:t>
      </w:r>
      <w:r>
        <w:t xml:space="preserve">a compressed, memorable claim</w:t>
      </w:r>
    </w:p>
    <w:p>
      <w:pPr>
        <w:ind w:left="360"/>
        <w:spacing w:before="0" w:after="60"/>
      </w:pPr>
      <w:r>
        <w:rPr>
          <w:b/>
        </w:rPr>
        <w:t xml:space="preserve">brand voice — </w:t>
      </w:r>
      <w:r>
        <w:t xml:space="preserve">the consistent personality a company speaks in</w:t>
      </w:r>
    </w:p>
    <w:p>
      <w:pPr>
        <w:ind w:left="360"/>
        <w:spacing w:before="0" w:after="60"/>
      </w:pPr>
      <w:r>
        <w:rPr>
          <w:b/>
        </w:rPr>
        <w:t xml:space="preserve">visual hierarchy — </w:t>
      </w:r>
      <w:r>
        <w:t xml:space="preserve">what the design makes you see first, second, last</w:t>
      </w:r>
    </w:p>
    <w:p>
      <w:pPr>
        <w:ind w:left="360"/>
        <w:spacing w:before="0" w:after="60"/>
      </w:pPr>
      <w:r>
        <w:rPr>
          <w:b/>
        </w:rPr>
        <w:t xml:space="preserve">call to action — </w:t>
      </w:r>
      <w:r>
        <w:t xml:space="preserve">the instruction: buy, join, share, believe</w:t>
      </w:r>
    </w:p>
    <w:p>
      <w:pPr>
        <w:spacing w:before="0" w:after="120"/>
      </w:pPr>
      <w:r>
        <w:t xml:space="preserve">Data visualisation</w:t>
      </w:r>
    </w:p>
    <w:p>
      <w:pPr>
        <w:ind w:left="360"/>
        <w:spacing w:before="0" w:after="60"/>
      </w:pPr>
      <w:r>
        <w:rPr>
          <w:b/>
        </w:rPr>
        <w:t xml:space="preserve">axis — </w:t>
      </w:r>
      <w:r>
        <w:t xml:space="preserve">the measured edge of a chart; where it starts shapes the story</w:t>
      </w:r>
    </w:p>
    <w:p>
      <w:pPr>
        <w:ind w:left="360"/>
        <w:spacing w:before="0" w:after="60"/>
      </w:pPr>
      <w:r>
        <w:rPr>
          <w:b/>
        </w:rPr>
        <w:t xml:space="preserve">baseline — </w:t>
      </w:r>
      <w:r>
        <w:t xml:space="preserve">the zero point — moving it can exaggerate or flatten change</w:t>
      </w:r>
    </w:p>
    <w:p>
      <w:pPr>
        <w:ind w:left="360"/>
        <w:spacing w:before="0" w:after="60"/>
      </w:pPr>
      <w:r>
        <w:rPr>
          <w:b/>
        </w:rPr>
        <w:t xml:space="preserve">scale — </w:t>
      </w:r>
      <w:r>
        <w:t xml:space="preserve">the intervals chosen, and what they make look large or small</w:t>
      </w:r>
    </w:p>
    <w:p>
      <w:pPr>
        <w:ind w:left="360"/>
        <w:spacing w:before="0" w:after="60"/>
      </w:pPr>
      <w:r>
        <w:rPr>
          <w:b/>
        </w:rPr>
        <w:t xml:space="preserve">selection — </w:t>
      </w:r>
      <w:r>
        <w:t xml:space="preserve">what was counted, and what was left out</w:t>
      </w:r>
    </w:p>
    <w:p>
      <w:pPr>
        <w:ind w:left="360"/>
        <w:spacing w:before="0" w:after="60"/>
      </w:pPr>
      <w:r>
        <w:rPr>
          <w:b/>
        </w:rPr>
        <w:t xml:space="preserve">colour coding — </w:t>
      </w:r>
      <w:r>
        <w:t xml:space="preserve">colour used to group, rank or alarm</w:t>
      </w:r>
    </w:p>
    <w:p>
      <w:pPr>
        <w:ind w:left="360"/>
        <w:spacing w:before="0" w:after="60"/>
      </w:pPr>
      <w:r>
        <w:rPr>
          <w:b/>
        </w:rPr>
        <w:t xml:space="preserve">chart type — </w:t>
      </w:r>
      <w:r>
        <w:t xml:space="preserve">bar, line, map — each argues differently</w:t>
      </w:r>
    </w:p>
    <w:p>
      <w:pPr>
        <w:spacing w:before="0" w:after="120"/>
      </w:pPr>
      <w:r>
        <w:t xml:space="preserve">Satire</w:t>
      </w:r>
    </w:p>
    <w:p>
      <w:pPr>
        <w:ind w:left="360"/>
        <w:spacing w:before="0" w:after="60"/>
      </w:pPr>
      <w:r>
        <w:rPr>
          <w:b/>
        </w:rPr>
        <w:t xml:space="preserve">persona — </w:t>
      </w:r>
      <w:r>
        <w:t xml:space="preserve">the invented speaker the satirist hides behind</w:t>
      </w:r>
    </w:p>
    <w:p>
      <w:pPr>
        <w:ind w:left="360"/>
        <w:spacing w:before="0" w:after="60"/>
      </w:pPr>
      <w:r>
        <w:rPr>
          <w:b/>
        </w:rPr>
        <w:t xml:space="preserve">hyperbole — </w:t>
      </w:r>
      <w:r>
        <w:t xml:space="preserve">deliberate exaggeration</w:t>
      </w:r>
    </w:p>
    <w:p>
      <w:pPr>
        <w:ind w:left="360"/>
        <w:spacing w:before="0" w:after="60"/>
      </w:pPr>
      <w:r>
        <w:rPr>
          <w:b/>
        </w:rPr>
        <w:t xml:space="preserve">understatement — </w:t>
      </w:r>
      <w:r>
        <w:t xml:space="preserve">deliberate flatness where outrage is expected</w:t>
      </w:r>
    </w:p>
    <w:p>
      <w:pPr>
        <w:ind w:left="360"/>
        <w:spacing w:before="0" w:after="60"/>
      </w:pPr>
      <w:r>
        <w:rPr>
          <w:b/>
        </w:rPr>
        <w:t xml:space="preserve">parody — </w:t>
      </w:r>
      <w:r>
        <w:t xml:space="preserve">imitating a form in order to mock it</w:t>
      </w:r>
    </w:p>
    <w:p>
      <w:pPr>
        <w:ind w:left="360"/>
        <w:spacing w:before="0" w:after="60"/>
      </w:pPr>
      <w:r>
        <w:rPr>
          <w:b/>
        </w:rPr>
        <w:t xml:space="preserve">target — </w:t>
      </w:r>
      <w:r>
        <w:t xml:space="preserve">who or what the satire is actually aimed at — often not the obvious one</w:t>
      </w:r>
    </w:p>
    <w:p>
      <w:pPr>
        <w:spacing w:before="180" w:after="120"/>
      </w:pPr>
      <w:r>
        <w:rPr>
          <w:b/>
          <w:sz w:val="20"/>
          <w:szCs w:val="20"/>
          <w:color w:val="555555"/>
          <w:caps/>
        </w:rPr>
        <w:t xml:space="preserve">Genre characteristics</w:t>
      </w:r>
    </w:p>
    <w:p>
      <w:pPr>
        <w:ind w:left="360"/>
        <w:spacing w:before="0" w:after="60"/>
      </w:pPr>
      <w:r>
        <w:t xml:space="preserve">• Metafictional novella — a narrator who shows you the writing as he does it</w:t>
      </w:r>
    </w:p>
    <w:p>
      <w:pPr>
        <w:ind w:left="360"/>
        <w:spacing w:before="0" w:after="60"/>
      </w:pPr>
      <w:r>
        <w:t xml:space="preserve">• Advertisement — persuasion that must not look like persuasion</w:t>
      </w:r>
    </w:p>
    <w:p>
      <w:pPr>
        <w:ind w:left="360"/>
        <w:spacing w:before="0" w:after="60"/>
      </w:pPr>
      <w:r>
        <w:t xml:space="preserve">• Data visualisation — argument disguised as description</w:t>
      </w:r>
    </w:p>
    <w:p>
      <w:pPr>
        <w:ind w:left="360"/>
        <w:spacing w:before="0" w:after="60"/>
      </w:pPr>
      <w:r>
        <w:t xml:space="preserve">• Satirical essay / sketch — a persona whose composure is the real subject</w:t>
      </w:r>
    </w:p>
    <w:p>
      <w:pPr>
        <w:spacing w:before="180" w:after="120"/>
      </w:pPr>
      <w:r>
        <w:rPr>
          <w:b/>
          <w:sz w:val="20"/>
          <w:szCs w:val="20"/>
          <w:color w:val="555555"/>
          <w:caps/>
        </w:rPr>
        <w:t xml:space="preserve">Hold these questions while you read</w:t>
      </w:r>
    </w:p>
    <w:p>
      <w:pPr>
        <w:ind w:left="360"/>
        <w:spacing w:before="0" w:after="60"/>
      </w:pPr>
      <w:r>
        <w:t xml:space="preserve">• Rodrigo interrupts himself constantly. What does each interruption protect him from having to do?</w:t>
      </w:r>
    </w:p>
    <w:p>
      <w:pPr>
        <w:ind w:left="360"/>
        <w:spacing w:before="0" w:after="60"/>
      </w:pPr>
      <w:r>
        <w:t xml:space="preserve">• What does the narrator insist he cannot do — and does he do it anyway?</w:t>
      </w:r>
    </w:p>
    <w:p>
      <w:pPr>
        <w:ind w:left="360"/>
        <w:spacing w:before="0" w:after="60"/>
      </w:pPr>
      <w:r>
        <w:t xml:space="preserve">• For each advertisement: what problem is invented so that the product can solve it?</w:t>
      </w:r>
    </w:p>
    <w:p>
      <w:pPr>
        <w:ind w:left="360"/>
        <w:spacing w:before="0" w:after="60"/>
      </w:pPr>
      <w:r>
        <w:t xml:space="preserve">• What kind of person is each advertisement inviting you to become? Who is left out of that invitation?</w:t>
      </w:r>
    </w:p>
    <w:p>
      <w:pPr>
        <w:ind w:left="360"/>
        <w:spacing w:before="0" w:after="60"/>
      </w:pPr>
      <w:r>
        <w:t xml:space="preserve">• For each infographic: where does the axis start, what was counted, and what could not be counted and so was dropped?</w:t>
      </w:r>
    </w:p>
    <w:p>
      <w:pPr>
        <w:ind w:left="360"/>
        <w:spacing w:before="0" w:after="60"/>
      </w:pPr>
      <w:r>
        <w:t xml:space="preserve">• In “A Modest Proposal,” find the first place the mask slips. How long can you read before you are certain?</w:t>
      </w:r>
    </w:p>
    <w:p>
      <w:pPr>
        <w:spacing w:before="180" w:after="120"/>
      </w:pPr>
      <w:r>
        <w:rPr>
          <w:b/>
          <w:sz w:val="20"/>
          <w:szCs w:val="20"/>
          <w:color w:val="555555"/>
          <w:caps/>
        </w:rPr>
        <w:t xml:space="preserve">Working toward your global issue</w:t>
      </w:r>
    </w:p>
    <w:p>
      <w:pPr>
        <w:ind w:left="360"/>
        <w:spacing w:before="0" w:after="60"/>
      </w:pPr>
      <w:r>
        <w:t xml:space="preserve">• Every text here represents someone to an audience. In each case, who benefits from the representation — and who pays for it?</w:t>
      </w:r>
    </w:p>
    <w:p>
      <w:pPr>
        <w:ind w:left="360"/>
        <w:spacing w:before="0" w:after="60"/>
      </w:pPr>
      <w:r>
        <w:t xml:space="preserve">• Set Du Bois’s data portraits beside the Bellew cartoon from Q1. What changes when the people being represented are the ones doing the representing?</w:t>
      </w:r>
    </w:p>
    <w:p>
      <w:pPr>
        <w:ind w:left="360"/>
        <w:spacing w:before="0" w:after="60"/>
      </w:pPr>
      <w:r>
        <w:t xml:space="preserve">• Name the field of inquiry, then narrow it until it is about a specific mechanism rather than a general topic.</w:t>
      </w:r>
    </w:p>
    <w:p>
      <w:pPr>
        <w:spacing w:before="0" w:after="120"/>
      </w:pPr>
      <w:r>
        <w:t xml:space="preserve">Q3</w:t>
      </w:r>
    </w:p>
    <w:p>
      <w:pPr>
        <w:spacing w:before="180" w:after="120"/>
      </w:pPr>
      <w:r>
        <w:rPr>
          <w:b/>
          <w:sz w:val="24"/>
          <w:szCs w:val="24"/>
          <w:color w:val="333333"/>
        </w:rPr>
        <w:t xml:space="preserve">Intertextuality / Review</w:t>
      </w:r>
    </w:p>
    <w:p>
      <w:pPr>
        <w:spacing w:before="180" w:after="120"/>
      </w:pPr>
      <w:r>
        <w:rPr>
          <w:b/>
          <w:sz w:val="20"/>
          <w:szCs w:val="20"/>
          <w:color w:val="555555"/>
          <w:caps/>
        </w:rPr>
        <w:t xml:space="preserve">Texts</w:t>
      </w:r>
    </w:p>
    <w:p>
      <w:pPr>
        <w:ind w:left="360"/>
        <w:spacing w:before="0" w:after="60"/>
      </w:pPr>
      <w:r>
        <w:t xml:space="preserve">• Websites &amp; blogs — NASA, NOAA, HONY, The Pudding</w:t>
      </w:r>
    </w:p>
    <w:p>
      <w:pPr>
        <w:ind w:left="360"/>
        <w:spacing w:before="0" w:after="60"/>
      </w:pPr>
      <w:r>
        <w:t xml:space="preserve">• Review of all six works</w:t>
      </w:r>
    </w:p>
    <w:p>
      <w:pPr>
        <w:spacing w:before="180" w:after="120"/>
      </w:pPr>
      <w:r>
        <w:rPr>
          <w:b/>
          <w:sz w:val="20"/>
          <w:szCs w:val="20"/>
          <w:color w:val="555555"/>
          <w:caps/>
        </w:rPr>
        <w:t xml:space="preserve">Focus terms &amp; genre elements</w:t>
      </w:r>
    </w:p>
    <w:p>
      <w:pPr>
        <w:spacing w:before="0" w:after="120"/>
      </w:pPr>
      <w:r>
        <w:t xml:space="preserve">Digital text</w:t>
      </w:r>
    </w:p>
    <w:p>
      <w:pPr>
        <w:ind w:left="360"/>
        <w:spacing w:before="0" w:after="60"/>
      </w:pPr>
      <w:r>
        <w:rPr>
          <w:b/>
        </w:rPr>
        <w:t xml:space="preserve">hyperlink structure — </w:t>
      </w:r>
      <w:r>
        <w:t xml:space="preserve">what a page links to; the argument its connections make</w:t>
      </w:r>
    </w:p>
    <w:p>
      <w:pPr>
        <w:ind w:left="360"/>
        <w:spacing w:before="0" w:after="60"/>
      </w:pPr>
      <w:r>
        <w:rPr>
          <w:b/>
        </w:rPr>
        <w:t xml:space="preserve">navigation hierarchy — </w:t>
      </w:r>
      <w:r>
        <w:t xml:space="preserve">what the menu puts first, and what it buries</w:t>
      </w:r>
    </w:p>
    <w:p>
      <w:pPr>
        <w:ind w:left="360"/>
        <w:spacing w:before="0" w:after="60"/>
      </w:pPr>
      <w:r>
        <w:rPr>
          <w:b/>
        </w:rPr>
        <w:t xml:space="preserve">scroll rhetoric — </w:t>
      </w:r>
      <w:r>
        <w:t xml:space="preserve">how meaning is revealed by scrolling — pace, surprise, sequence</w:t>
      </w:r>
    </w:p>
    <w:p>
      <w:pPr>
        <w:ind w:left="360"/>
        <w:spacing w:before="0" w:after="60"/>
      </w:pPr>
      <w:r>
        <w:rPr>
          <w:b/>
        </w:rPr>
        <w:t xml:space="preserve">user address — </w:t>
      </w:r>
      <w:r>
        <w:t xml:space="preserve">how the site speaks to its visitor: ‘you’, ‘we’, or nobody</w:t>
      </w:r>
    </w:p>
    <w:p>
      <w:pPr>
        <w:ind w:left="360"/>
        <w:spacing w:before="0" w:after="60"/>
      </w:pPr>
      <w:r>
        <w:rPr>
          <w:b/>
        </w:rPr>
        <w:t xml:space="preserve">credibility markers — </w:t>
      </w:r>
      <w:r>
        <w:t xml:space="preserve">citations, logos, dates and design that signal trustworthiness</w:t>
      </w:r>
    </w:p>
    <w:p>
      <w:pPr>
        <w:ind w:left="360"/>
        <w:spacing w:before="0" w:after="60"/>
      </w:pPr>
      <w:r>
        <w:rPr>
          <w:b/>
        </w:rPr>
        <w:t xml:space="preserve">curation — </w:t>
      </w:r>
      <w:r>
        <w:t xml:space="preserve">choosing and ordering others’ material as an act of authorship</w:t>
      </w:r>
    </w:p>
    <w:p>
      <w:pPr>
        <w:ind w:left="360"/>
        <w:spacing w:before="0" w:after="60"/>
      </w:pPr>
      <w:r>
        <w:rPr>
          <w:b/>
        </w:rPr>
        <w:t xml:space="preserve">interface — </w:t>
      </w:r>
      <w:r>
        <w:t xml:space="preserve">the designed surface between reader and content</w:t>
      </w:r>
    </w:p>
    <w:p>
      <w:pPr>
        <w:spacing w:before="180" w:after="120"/>
      </w:pPr>
      <w:r>
        <w:rPr>
          <w:b/>
          <w:sz w:val="20"/>
          <w:szCs w:val="20"/>
          <w:color w:val="555555"/>
          <w:caps/>
        </w:rPr>
        <w:t xml:space="preserve">Genre characteristics</w:t>
      </w:r>
    </w:p>
    <w:p>
      <w:pPr>
        <w:ind w:left="360"/>
        <w:spacing w:before="0" w:after="60"/>
      </w:pPr>
      <w:r>
        <w:t xml:space="preserve">• Institutional website — authority built through structure, citation and restraint</w:t>
      </w:r>
    </w:p>
    <w:p>
      <w:pPr>
        <w:ind w:left="360"/>
        <w:spacing w:before="0" w:after="60"/>
      </w:pPr>
      <w:r>
        <w:t xml:space="preserve">• Photo-and-caption blog — a stranger’s life delivered in a paragraph</w:t>
      </w:r>
    </w:p>
    <w:p>
      <w:pPr>
        <w:ind w:left="360"/>
        <w:spacing w:before="0" w:after="60"/>
      </w:pPr>
      <w:r>
        <w:t xml:space="preserve">• Visual essay — data journalism descended directly from Du Bois</w:t>
      </w:r>
    </w:p>
    <w:p>
      <w:pPr>
        <w:spacing w:before="180" w:after="120"/>
      </w:pPr>
      <w:r>
        <w:rPr>
          <w:b/>
          <w:sz w:val="20"/>
          <w:szCs w:val="20"/>
          <w:color w:val="555555"/>
          <w:caps/>
        </w:rPr>
        <w:t xml:space="preserve">Hold these questions while you read</w:t>
      </w:r>
    </w:p>
    <w:p>
      <w:pPr>
        <w:ind w:left="360"/>
        <w:spacing w:before="0" w:after="60"/>
      </w:pPr>
      <w:r>
        <w:t xml:space="preserve">• What does each site’s navigation put first, and what does it bury three clicks down?</w:t>
      </w:r>
    </w:p>
    <w:p>
      <w:pPr>
        <w:ind w:left="360"/>
        <w:spacing w:before="0" w:after="60"/>
      </w:pPr>
      <w:r>
        <w:t xml:space="preserve">• How does each site build credibility — citation, visual design, tone, or sheer volume?</w:t>
      </w:r>
    </w:p>
    <w:p>
      <w:pPr>
        <w:ind w:left="360"/>
        <w:spacing w:before="0" w:after="60"/>
      </w:pPr>
      <w:r>
        <w:t xml:space="preserve">• In a Humans of New York post: whose words are in the caption, and who chose where to crop the photograph?</w:t>
      </w:r>
    </w:p>
    <w:p>
      <w:pPr>
        <w:ind w:left="360"/>
        <w:spacing w:before="0" w:after="60"/>
      </w:pPr>
      <w:r>
        <w:t xml:space="preserve">• Set a HONY post beside a Lange photograph. What has changed about consent? What has not?</w:t>
      </w:r>
    </w:p>
    <w:p>
      <w:pPr>
        <w:ind w:left="360"/>
        <w:spacing w:before="0" w:after="60"/>
      </w:pPr>
      <w:r>
        <w:t xml:space="preserve">• Who is the imagined visitor to each site, and what are they meant to do before they leave?</w:t>
      </w:r>
    </w:p>
    <w:p>
      <w:pPr>
        <w:ind w:left="360"/>
        <w:spacing w:before="0" w:after="60"/>
      </w:pPr>
      <w:r>
        <w:t xml:space="preserve">• Return to all six works. Which one has changed most for you since you first read it, and what changed it?</w:t>
      </w:r>
    </w:p>
    <w:p>
      <w:pPr>
        <w:spacing w:before="180" w:after="120"/>
      </w:pPr>
      <w:r>
        <w:rPr>
          <w:b/>
          <w:sz w:val="20"/>
          <w:szCs w:val="20"/>
          <w:color w:val="555555"/>
          <w:caps/>
        </w:rPr>
        <w:t xml:space="preserve">Working toward your global issue</w:t>
      </w:r>
    </w:p>
    <w:p>
      <w:pPr>
        <w:ind w:left="360"/>
        <w:spacing w:before="0" w:after="60"/>
      </w:pPr>
      <w:r>
        <w:t xml:space="preserve">• Does new technology change the ethics of representing a stranger, or only the scale and speed?</w:t>
      </w:r>
    </w:p>
    <w:p>
      <w:pPr>
        <w:ind w:left="360"/>
        <w:spacing w:before="0" w:after="60"/>
      </w:pPr>
      <w:r>
        <w:t xml:space="preserve">• Across all six works: which one would you choose to defend under exam pressure, and on what grounds?</w:t>
      </w:r>
    </w:p>
    <w:p>
      <w:pPr>
        <w:ind w:left="360"/>
        <w:spacing w:before="0" w:after="60"/>
      </w:pPr>
      <w:r>
        <w:t xml:space="preserve">• Name the field of inquiry. Then find the text in this course that would most complicate your claim — and read it again.</w:t>
      </w:r>
    </w:p>
    <w:p>
      <w:pPr>
        <w:spacing w:before="0" w:after="120"/>
      </w:pPr>
      <w:r>
        <w:t xml:space="preserve">Q4</w:t>
      </w:r>
    </w:p>
    <w:p>
      <w:pPr>
        <w:spacing w:before="180" w:after="120"/>
      </w:pPr>
      <w:r>
        <w:rPr>
          <w:b/>
          <w:sz w:val="24"/>
          <w:szCs w:val="24"/>
          <w:color w:val="333333"/>
        </w:rPr>
        <w:t xml:space="preserve">Exam Preparation</w:t>
      </w:r>
    </w:p>
    <w:p>
      <w:pPr>
        <w:spacing w:before="180" w:after="120"/>
      </w:pPr>
      <w:r>
        <w:rPr>
          <w:b/>
          <w:sz w:val="20"/>
          <w:szCs w:val="20"/>
          <w:color w:val="555555"/>
          <w:caps/>
        </w:rPr>
        <w:t xml:space="preserve">Texts</w:t>
      </w:r>
    </w:p>
    <w:p>
      <w:pPr>
        <w:ind w:left="360"/>
        <w:spacing w:before="0" w:after="60"/>
      </w:pPr>
      <w:r>
        <w:t xml:space="preserve">• All six works</w:t>
      </w:r>
    </w:p>
    <w:p>
      <w:pPr>
        <w:ind w:left="360"/>
        <w:spacing w:before="0" w:after="60"/>
      </w:pPr>
      <w:r>
        <w:t xml:space="preserve">• All ten bodies of work</w:t>
      </w:r>
    </w:p>
    <w:p>
      <w:pPr>
        <w:ind w:left="360"/>
        <w:spacing w:before="0" w:after="60"/>
      </w:pPr>
      <w:r>
        <w:t xml:space="preserve">• Paper 1 &amp; Paper 2</w:t>
      </w:r>
    </w:p>
    <w:p>
      <w:pPr>
        <w:spacing w:before="180" w:after="120"/>
      </w:pPr>
      <w:r>
        <w:rPr>
          <w:b/>
          <w:sz w:val="20"/>
          <w:szCs w:val="20"/>
          <w:color w:val="555555"/>
          <w:caps/>
        </w:rPr>
        <w:t xml:space="preserve">Focus terms &amp; genre elements</w:t>
      </w:r>
    </w:p>
    <w:p>
      <w:pPr>
        <w:spacing w:before="0" w:after="120"/>
      </w:pPr>
      <w:r>
        <w:t xml:space="preserve">Analysis &amp; assessment</w:t>
      </w:r>
    </w:p>
    <w:p>
      <w:pPr>
        <w:ind w:left="360"/>
        <w:spacing w:before="0" w:after="60"/>
      </w:pPr>
      <w:r>
        <w:rPr>
          <w:b/>
        </w:rPr>
        <w:t xml:space="preserve">guiding question — </w:t>
      </w:r>
      <w:r>
        <w:t xml:space="preserve">the question you build a Paper 1 analysis around</w:t>
      </w:r>
    </w:p>
    <w:p>
      <w:pPr>
        <w:ind w:left="360"/>
        <w:spacing w:before="0" w:after="60"/>
      </w:pPr>
      <w:r>
        <w:rPr>
          <w:b/>
        </w:rPr>
        <w:t xml:space="preserve">line of inquiry — </w:t>
      </w:r>
      <w:r>
        <w:t xml:space="preserve">the question driving an HL Essay — open, arguable, yours</w:t>
      </w:r>
    </w:p>
    <w:p>
      <w:pPr>
        <w:ind w:left="360"/>
        <w:spacing w:before="0" w:after="60"/>
      </w:pPr>
      <w:r>
        <w:rPr>
          <w:b/>
        </w:rPr>
        <w:t xml:space="preserve">comparative frame — </w:t>
      </w:r>
      <w:r>
        <w:t xml:space="preserve">the shared problem that lets two works be discussed together</w:t>
      </w:r>
    </w:p>
    <w:p>
      <w:pPr>
        <w:ind w:left="360"/>
        <w:spacing w:before="0" w:after="60"/>
      </w:pPr>
      <w:r>
        <w:rPr>
          <w:b/>
        </w:rPr>
        <w:t xml:space="preserve">textual evidence — </w:t>
      </w:r>
      <w:r>
        <w:t xml:space="preserve">the specific words or features you can point at</w:t>
      </w:r>
    </w:p>
    <w:p>
      <w:pPr>
        <w:ind w:left="360"/>
        <w:spacing w:before="0" w:after="60"/>
      </w:pPr>
      <w:r>
        <w:rPr>
          <w:b/>
        </w:rPr>
        <w:t xml:space="preserve">authorial choice — </w:t>
      </w:r>
      <w:r>
        <w:t xml:space="preserve">treating every feature as a decision someone made</w:t>
      </w:r>
    </w:p>
    <w:p>
      <w:pPr>
        <w:ind w:left="360"/>
        <w:spacing w:before="0" w:after="60"/>
      </w:pPr>
      <w:r>
        <w:rPr>
          <w:b/>
        </w:rPr>
        <w:t xml:space="preserve">text type conventions — </w:t>
      </w:r>
      <w:r>
        <w:t xml:space="preserve">what readers expect of this form — and what breaking it signals</w:t>
      </w:r>
    </w:p>
    <w:p>
      <w:pPr>
        <w:spacing w:before="180" w:after="120"/>
      </w:pPr>
      <w:r>
        <w:rPr>
          <w:b/>
          <w:sz w:val="20"/>
          <w:szCs w:val="20"/>
          <w:color w:val="555555"/>
          <w:caps/>
        </w:rPr>
        <w:t xml:space="preserve">Genre characteristics</w:t>
      </w:r>
    </w:p>
    <w:p>
      <w:pPr>
        <w:ind w:left="360"/>
        <w:spacing w:before="0" w:after="60"/>
      </w:pPr>
      <w:r>
        <w:t xml:space="preserve">• Guided textual analysis — one unseen text, one guiding question, under time</w:t>
      </w:r>
    </w:p>
    <w:p>
      <w:pPr>
        <w:ind w:left="360"/>
        <w:spacing w:before="0" w:after="60"/>
      </w:pPr>
      <w:r>
        <w:t xml:space="preserve">• Comparative essay — two works, one question, an argument neither makes alone</w:t>
      </w:r>
    </w:p>
    <w:p>
      <w:pPr>
        <w:spacing w:before="180" w:after="120"/>
      </w:pPr>
      <w:r>
        <w:rPr>
          <w:b/>
          <w:sz w:val="20"/>
          <w:szCs w:val="20"/>
          <w:color w:val="555555"/>
          <w:caps/>
        </w:rPr>
        <w:t xml:space="preserve">Hold these questions while you read</w:t>
      </w:r>
    </w:p>
    <w:p>
      <w:pPr>
        <w:ind w:left="360"/>
        <w:spacing w:before="0" w:after="60"/>
      </w:pPr>
      <w:r>
        <w:t xml:space="preserve">• For any unseen text, in sixty seconds: what type, what audience, what does it want from them?</w:t>
      </w:r>
    </w:p>
    <w:p>
      <w:pPr>
        <w:ind w:left="360"/>
        <w:spacing w:before="0" w:after="60"/>
      </w:pPr>
      <w:r>
        <w:t xml:space="preserve">• What is the single most unusual formal choice on the page? Could you build a whole essay from it?</w:t>
      </w:r>
    </w:p>
    <w:p>
      <w:pPr>
        <w:ind w:left="360"/>
        <w:spacing w:before="0" w:after="60"/>
      </w:pPr>
      <w:r>
        <w:t xml:space="preserve">• What does the text do at its start and at its end — and why in that order?</w:t>
      </w:r>
    </w:p>
    <w:p>
      <w:pPr>
        <w:ind w:left="360"/>
        <w:spacing w:before="0" w:after="60"/>
      </w:pPr>
      <w:r>
        <w:t xml:space="preserve">• For Paper 2: what problem do your two works share? Not theme — problem.</w:t>
      </w:r>
    </w:p>
    <w:p>
      <w:pPr>
        <w:ind w:left="360"/>
        <w:spacing w:before="0" w:after="60"/>
      </w:pPr>
      <w:r>
        <w:t xml:space="preserve">• Where do the two works diverge in method while agreeing in conclusion, or the reverse?</w:t>
      </w:r>
    </w:p>
    <w:p>
      <w:pPr>
        <w:ind w:left="360"/>
        <w:spacing w:before="0" w:after="60"/>
      </w:pPr>
      <w:r>
        <w:t xml:space="preserve">• Which work resists the question you have been asked, and can you say so intelligently rather than avoiding it?</w:t>
      </w:r>
    </w:p>
    <w:p>
      <w:pPr>
        <w:spacing w:before="180" w:after="120"/>
      </w:pPr>
      <w:r>
        <w:rPr>
          <w:b/>
          <w:sz w:val="20"/>
          <w:szCs w:val="20"/>
          <w:color w:val="555555"/>
          <w:caps/>
        </w:rPr>
        <w:t xml:space="preserve">Working toward your global issue</w:t>
      </w:r>
    </w:p>
    <w:p>
      <w:pPr>
        <w:ind w:left="360"/>
        <w:spacing w:before="0" w:after="60"/>
      </w:pPr>
      <w:r>
        <w:t xml:space="preserve">• Which field of inquiry could you argue for every one of the six works? Which could you argue for only one?</w:t>
      </w:r>
    </w:p>
    <w:p>
      <w:pPr>
        <w:ind w:left="360"/>
        <w:spacing w:before="0" w:after="60"/>
      </w:pPr>
      <w:r>
        <w:t xml:space="preserve">• Which field is your weakest? That is this quarter’s work.</w:t>
      </w:r>
    </w:p>
    <w:p>
      <w:pPr>
        <w:ind w:left="360"/>
        <w:spacing w:before="0" w:after="60"/>
      </w:pPr>
      <w:r>
        <w:t xml:space="preserve">• For each of the six works, write one sentence: the global issue it carries best, and the single piece of evidence you would reach for first.</w:t>
      </w:r>
    </w:p>
    <w:p>
      <w:pPr>
        <w:spacing w:before="240" w:after="120"/>
      </w:pPr>
      <w:r>
        <w:rPr>
          <w:b/>
          <w:sz w:val="30"/>
          <w:szCs w:val="30"/>
          <w:color w:val="2E5496"/>
        </w:rPr>
        <w:t xml:space="preserve">Quarter by quarter — schedule</w:t>
      </w:r>
    </w:p>
    <w:p>
      <w:pPr>
        <w:spacing w:before="0" w:after="120"/>
      </w:pPr>
      <w:r>
        <w:t xml:space="preserve">Q1</w:t>
      </w:r>
    </w:p>
    <w:p>
      <w:pPr>
        <w:spacing w:before="240" w:after="120"/>
      </w:pPr>
      <w:r>
        <w:rPr>
          <w:b/>
          <w:sz w:val="30"/>
          <w:szCs w:val="30"/>
          <w:color w:val="2E5496"/>
        </w:rPr>
        <w:t xml:space="preserve">Time &amp; Space</w:t>
      </w:r>
    </w:p>
    <w:p>
      <w:pPr>
        <w:spacing w:before="180" w:after="120"/>
      </w:pPr>
      <w:r>
        <w:rPr>
          <w:b/>
          <w:sz w:val="24"/>
          <w:szCs w:val="24"/>
          <w:color w:val="333333"/>
        </w:rPr>
        <w:t xml:space="preserve">Works &amp; texts</w:t>
      </w:r>
    </w:p>
    <w:p>
      <w:pPr>
        <w:ind w:left="360"/>
        <w:spacing w:before="0" w:after="60"/>
      </w:pPr>
      <w:r>
        <w:t xml:space="preserve">• Othello by William Shakespeare (PRL, UK, 1622) — Folger edition with paired texts</w:t>
      </w:r>
    </w:p>
    <w:p>
      <w:pPr>
        <w:ind w:left="360"/>
        <w:spacing w:before="0" w:after="60"/>
      </w:pPr>
      <w:r>
        <w:t xml:space="preserve">• Speeches: Truth, Douglass, King, Yousafzai, Thunberg</w:t>
      </w:r>
    </w:p>
    <w:p>
      <w:pPr>
        <w:ind w:left="360"/>
        <w:spacing w:before="0" w:after="60"/>
      </w:pPr>
      <w:r>
        <w:t xml:space="preserve">• Political cartoons: Bellew, Harper’s Weekly, Whamond</w:t>
      </w:r>
    </w:p>
    <w:p>
      <w:pPr>
        <w:ind w:left="360"/>
        <w:spacing w:before="0" w:after="60"/>
      </w:pPr>
      <w:r>
        <w:t xml:space="preserve">• Paper 1 &amp; Paper 2 practice</w:t>
      </w:r>
    </w:p>
    <w:p>
      <w:pPr>
        <w:spacing w:before="180" w:after="120"/>
      </w:pPr>
      <w:r>
        <w:rPr>
          <w:b/>
          <w:sz w:val="24"/>
          <w:szCs w:val="24"/>
          <w:color w:val="333333"/>
        </w:rPr>
        <w:t xml:space="preserve">Timing &amp; notes</w:t>
      </w:r>
    </w:p>
    <w:p>
      <w:pPr>
        <w:ind w:left="360"/>
        <w:spacing w:before="0" w:after="60"/>
      </w:pPr>
      <w:r>
        <w:t xml:space="preserve">• Othello: 3 weeks</w:t>
      </w:r>
    </w:p>
    <w:p>
      <w:pPr>
        <w:ind w:left="360"/>
        <w:spacing w:before="0" w:after="60"/>
      </w:pPr>
      <w:r>
        <w:t xml:space="preserve">• Speeches: 2 weeks</w:t>
      </w:r>
    </w:p>
    <w:p>
      <w:pPr>
        <w:ind w:left="360"/>
        <w:spacing w:before="0" w:after="60"/>
      </w:pPr>
      <w:r>
        <w:t xml:space="preserve">• See Folger resources</w:t>
      </w:r>
    </w:p>
    <w:p>
      <w:pPr>
        <w:spacing w:before="0" w:after="120"/>
      </w:pPr>
      <w:r>
        <w:t xml:space="preserve">Q2</w:t>
      </w:r>
    </w:p>
    <w:p>
      <w:pPr>
        <w:spacing w:before="240" w:after="120"/>
      </w:pPr>
      <w:r>
        <w:rPr>
          <w:b/>
          <w:sz w:val="30"/>
          <w:szCs w:val="30"/>
          <w:color w:val="2E5496"/>
        </w:rPr>
        <w:t xml:space="preserve">Readers, Writers, and Texts</w:t>
      </w:r>
    </w:p>
    <w:p>
      <w:pPr>
        <w:spacing w:before="180" w:after="120"/>
      </w:pPr>
      <w:r>
        <w:rPr>
          <w:b/>
          <w:sz w:val="24"/>
          <w:szCs w:val="24"/>
          <w:color w:val="333333"/>
        </w:rPr>
        <w:t xml:space="preserve">Works &amp; texts</w:t>
      </w:r>
    </w:p>
    <w:p>
      <w:pPr>
        <w:ind w:left="360"/>
        <w:spacing w:before="0" w:after="60"/>
      </w:pPr>
      <w:r>
        <w:t xml:space="preserve">• The Hour of the Star by Clarice Lispector (PRL, Brazil)</w:t>
      </w:r>
    </w:p>
    <w:p>
      <w:pPr>
        <w:ind w:left="360"/>
        <w:spacing w:before="0" w:after="60"/>
      </w:pPr>
      <w:r>
        <w:t xml:space="preserve">• Advertisements: Nike, Dove, Patagonia, Ben &amp; Jerry’s, LEGO, Ad*Access</w:t>
      </w:r>
    </w:p>
    <w:p>
      <w:pPr>
        <w:ind w:left="360"/>
        <w:spacing w:before="0" w:after="60"/>
      </w:pPr>
      <w:r>
        <w:t xml:space="preserve">• Infographics: Du Bois, Our World in Data, Nightingale</w:t>
      </w:r>
    </w:p>
    <w:p>
      <w:pPr>
        <w:ind w:left="360"/>
        <w:spacing w:before="0" w:after="60"/>
      </w:pPr>
      <w:r>
        <w:t xml:space="preserve">• Satire &amp; humour: Swift, Twain, Key &amp; Peele</w:t>
      </w:r>
    </w:p>
    <w:p>
      <w:pPr>
        <w:ind w:left="360"/>
        <w:spacing w:before="0" w:after="60"/>
      </w:pPr>
      <w:r>
        <w:t xml:space="preserve">• Finalise the HL Essay</w:t>
      </w:r>
    </w:p>
    <w:p>
      <w:pPr>
        <w:ind w:left="360"/>
        <w:spacing w:before="0" w:after="60"/>
      </w:pPr>
      <w:r>
        <w:t xml:space="preserve">• Paper 1 &amp; Paper 2 practice</w:t>
      </w:r>
    </w:p>
    <w:p>
      <w:pPr>
        <w:spacing w:before="180" w:after="120"/>
      </w:pPr>
      <w:r>
        <w:rPr>
          <w:b/>
          <w:sz w:val="24"/>
          <w:szCs w:val="24"/>
          <w:color w:val="333333"/>
        </w:rPr>
        <w:t xml:space="preserve">Timing &amp; notes</w:t>
      </w:r>
    </w:p>
    <w:p>
      <w:pPr>
        <w:ind w:left="360"/>
        <w:spacing w:before="0" w:after="60"/>
      </w:pPr>
      <w:r>
        <w:t xml:space="preserve">• The Hour of the Star: 4 weeks</w:t>
      </w:r>
    </w:p>
    <w:p>
      <w:pPr>
        <w:ind w:left="360"/>
        <w:spacing w:before="0" w:after="60"/>
      </w:pPr>
      <w:r>
        <w:t xml:space="preserve">• Advertisements: 2 weeks</w:t>
      </w:r>
    </w:p>
    <w:p>
      <w:pPr>
        <w:ind w:left="360"/>
        <w:spacing w:before="0" w:after="60"/>
      </w:pPr>
      <w:r>
        <w:t xml:space="preserve">• Infographics: 2 weeks</w:t>
      </w:r>
    </w:p>
    <w:p>
      <w:pPr>
        <w:ind w:left="360"/>
        <w:spacing w:before="0" w:after="60"/>
      </w:pPr>
      <w:r>
        <w:t xml:space="preserve">• HL Essay due before Winter Break (Dec 2027)</w:t>
      </w:r>
    </w:p>
    <w:p>
      <w:pPr>
        <w:spacing w:before="0" w:after="120"/>
      </w:pPr>
      <w:r>
        <w:t xml:space="preserve">Q3</w:t>
      </w:r>
    </w:p>
    <w:p>
      <w:pPr>
        <w:spacing w:before="240" w:after="120"/>
      </w:pPr>
      <w:r>
        <w:rPr>
          <w:b/>
          <w:sz w:val="30"/>
          <w:szCs w:val="30"/>
          <w:color w:val="2E5496"/>
        </w:rPr>
        <w:t xml:space="preserve">Intertextuality / Review</w:t>
      </w:r>
    </w:p>
    <w:p>
      <w:pPr>
        <w:spacing w:before="180" w:after="120"/>
      </w:pPr>
      <w:r>
        <w:rPr>
          <w:b/>
          <w:sz w:val="24"/>
          <w:szCs w:val="24"/>
          <w:color w:val="333333"/>
        </w:rPr>
        <w:t xml:space="preserve">Works &amp; texts</w:t>
      </w:r>
    </w:p>
    <w:p>
      <w:pPr>
        <w:ind w:left="360"/>
        <w:spacing w:before="0" w:after="60"/>
      </w:pPr>
      <w:r>
        <w:t xml:space="preserve">• Review of previous works &amp; learner profiles</w:t>
      </w:r>
    </w:p>
    <w:p>
      <w:pPr>
        <w:ind w:left="360"/>
        <w:spacing w:before="0" w:after="60"/>
      </w:pPr>
      <w:r>
        <w:t xml:space="preserve">• Websites &amp; blogs: NASA, NOAA, Humans of New York, The Pudding</w:t>
      </w:r>
    </w:p>
    <w:p>
      <w:pPr>
        <w:ind w:left="360"/>
        <w:spacing w:before="0" w:after="60"/>
      </w:pPr>
      <w:r>
        <w:t xml:space="preserve">• Paper 1 &amp; Paper 2 practice</w:t>
      </w:r>
    </w:p>
    <w:p>
      <w:pPr>
        <w:spacing w:before="180" w:after="120"/>
      </w:pPr>
      <w:r>
        <w:rPr>
          <w:b/>
          <w:sz w:val="24"/>
          <w:szCs w:val="24"/>
          <w:color w:val="333333"/>
        </w:rPr>
        <w:t xml:space="preserve">Timing &amp; notes</w:t>
      </w:r>
    </w:p>
    <w:p>
      <w:pPr>
        <w:ind w:left="360"/>
        <w:spacing w:before="0" w:after="60"/>
      </w:pPr>
      <w:r>
        <w:t xml:space="preserve">• Review of all 6 works</w:t>
      </w:r>
    </w:p>
    <w:p>
      <w:pPr>
        <w:ind w:left="360"/>
        <w:spacing w:before="0" w:after="60"/>
      </w:pPr>
      <w:r>
        <w:t xml:space="preserve">• Targeted Paper 1/2 prep</w:t>
      </w:r>
    </w:p>
    <w:p>
      <w:pPr>
        <w:spacing w:before="0" w:after="120"/>
      </w:pPr>
      <w:r>
        <w:t xml:space="preserve">Q4</w:t>
      </w:r>
    </w:p>
    <w:p>
      <w:pPr>
        <w:spacing w:before="240" w:after="120"/>
      </w:pPr>
      <w:r>
        <w:rPr>
          <w:b/>
          <w:sz w:val="30"/>
          <w:szCs w:val="30"/>
          <w:color w:val="2E5496"/>
        </w:rPr>
        <w:t xml:space="preserve">Exam Preparation</w:t>
      </w:r>
    </w:p>
    <w:p>
      <w:pPr>
        <w:spacing w:before="180" w:after="120"/>
      </w:pPr>
      <w:r>
        <w:rPr>
          <w:b/>
          <w:sz w:val="24"/>
          <w:szCs w:val="24"/>
          <w:color w:val="333333"/>
        </w:rPr>
        <w:t xml:space="preserve">Works &amp; texts</w:t>
      </w:r>
    </w:p>
    <w:p>
      <w:pPr>
        <w:ind w:left="360"/>
        <w:spacing w:before="0" w:after="60"/>
      </w:pPr>
      <w:r>
        <w:t xml:space="preserve">• Review of previous works &amp; learner profiles</w:t>
      </w:r>
    </w:p>
    <w:p>
      <w:pPr>
        <w:ind w:left="360"/>
        <w:spacing w:before="0" w:after="60"/>
      </w:pPr>
      <w:r>
        <w:t xml:space="preserve">• Paper 1 &amp; Paper 2 practice</w:t>
      </w:r>
    </w:p>
    <w:p>
      <w:pPr>
        <w:ind w:left="360"/>
        <w:spacing w:before="0" w:after="60"/>
      </w:pPr>
      <w:r>
        <w:t xml:space="preserve">• Final timed assessments</w:t>
      </w:r>
    </w:p>
    <w:p>
      <w:pPr>
        <w:spacing w:before="180" w:after="120"/>
      </w:pPr>
      <w:r>
        <w:rPr>
          <w:b/>
          <w:sz w:val="24"/>
          <w:szCs w:val="24"/>
          <w:color w:val="333333"/>
        </w:rPr>
        <w:t xml:space="preserve">Timing &amp; notes</w:t>
      </w:r>
    </w:p>
    <w:p>
      <w:pPr>
        <w:ind w:left="360"/>
        <w:spacing w:before="0" w:after="60"/>
      </w:pPr>
      <w:r>
        <w:t xml:space="preserve">• Paper 1 &amp; Paper 2: May 2028</w:t>
      </w:r>
    </w:p>
    <w:p>
      <w:pPr>
        <w:ind w:left="360"/>
        <w:spacing w:before="0" w:after="60"/>
      </w:pPr>
      <w:r>
        <w:t xml:space="preserve">• IB exams in school, on paper</w:t>
      </w:r>
    </w:p>
    <w:p>
      <w:r>
        <w:br w:type="page"/>
      </w:r>
    </w:p>
    <w:p>
      <w:pPr>
        <w:spacing w:before="0" w:after="60"/>
      </w:pPr>
      <w:r>
        <w:rPr>
          <w:b/>
          <w:sz w:val="36"/>
          <w:szCs w:val="36"/>
          <w:color w:val="1F3864"/>
        </w:rPr>
        <w:t xml:space="preserve">7. Diploma Programme Assessments</w:t>
      </w:r>
    </w:p>
    <w:p>
      <w:pPr>
        <w:pBdr>
          <w:top w:val="single" w:sz="6" w:space="6" w:color="BBBBBB"/>
        </w:pBdr>
        <w:spacing w:before="0" w:after="60"/>
      </w:pPr>
      <w:r>
        <w:t xml:space="preserve"/>
      </w:r>
    </w:p>
    <w:p>
      <w:pPr>
        <w:spacing w:before="0" w:after="120"/>
      </w:pPr>
      <w:r>
        <w:t xml:space="preserve">Section 7</w:t>
      </w:r>
    </w:p>
    <w:p>
      <w:pPr>
        <w:spacing w:before="240" w:after="120"/>
      </w:pPr>
      <w:r>
        <w:rPr>
          <w:b/>
          <w:sz w:val="40"/>
          <w:szCs w:val="40"/>
          <w:color w:val="1F3864"/>
        </w:rPr>
        <w:t xml:space="preserve">Diploma Programme Assessments (HL)</w:t>
      </w:r>
    </w:p>
    <w:p>
      <w:pPr>
        <w:spacing w:before="0" w:after="120"/>
      </w:pPr>
      <w:r>
        <w:t xml:space="preserve">The four assessed components, what each one actually rewards, and when it falls.</w:t>
      </w:r>
    </w:p>
    <w:p>
      <w:pPr>
        <w:spacing w:before="240" w:after="120"/>
      </w:pPr>
      <w:r>
        <w:rPr>
          <w:b/>
          <w:sz w:val="30"/>
          <w:szCs w:val="30"/>
          <w:color w:val="2E5496"/>
        </w:rPr>
        <w:t xml:space="preserve">Paper 1 — Guided Textual Analysis</w:t>
      </w:r>
    </w:p>
    <w:p>
      <w:pPr>
        <w:spacing w:before="0" w:after="120"/>
      </w:pPr>
      <w:r>
        <w:t xml:space="preserve">Two guided analyses of previously unseen non-literary extracts.</w:t>
      </w:r>
    </w:p>
    <w:p>
      <w:pPr>
        <w:spacing w:before="0" w:after="120"/>
      </w:pPr>
      <w:r>
        <w:t xml:space="preserve">You are given texts you have never seen and a guiding question for each. The examiner is testing whether you can read a text type on sight — recognise what it is, who it is for, and how its form carries its argument.</w:t>
      </w:r>
    </w:p>
    <w:p>
      <w:pPr>
        <w:spacing w:before="0" w:after="120"/>
      </w:pPr>
      <w:r>
        <w:t xml:space="preserve">Practise with any of the ten bodies of work; the text-type question bank is built for this.</w:t>
      </w:r>
    </w:p>
    <w:p>
      <w:pPr>
        <w:spacing w:before="0" w:after="120"/>
      </w:pPr>
      <w:r>
        <w:t xml:space="preserve">When: Timed, in school, on paper — May 2028</w:t>
      </w:r>
    </w:p>
    <w:p>
      <w:pPr>
        <w:spacing w:before="240" w:after="120"/>
      </w:pPr>
      <w:r>
        <w:rPr>
          <w:b/>
          <w:sz w:val="30"/>
          <w:szCs w:val="30"/>
          <w:color w:val="2E5496"/>
        </w:rPr>
        <w:t xml:space="preserve">Paper 2 — Comparative Essay</w:t>
      </w:r>
    </w:p>
    <w:p>
      <w:pPr>
        <w:spacing w:before="0" w:after="120"/>
      </w:pPr>
      <w:r>
        <w:t xml:space="preserve">Four general questions; you write on two works studied.</w:t>
      </w:r>
    </w:p>
    <w:p>
      <w:pPr>
        <w:spacing w:before="0" w:after="120"/>
      </w:pPr>
      <w:r>
        <w:t xml:space="preserve">Neither work may already have been used in another assessment. The commonest weakness is alternating paragraphs instead of genuinely comparing. Find the problem two works share, then show how each solves it differently.</w:t>
      </w:r>
    </w:p>
    <w:p>
      <w:pPr>
        <w:spacing w:before="0" w:after="120"/>
      </w:pPr>
      <w:r>
        <w:t xml:space="preserve">Othello and The Hour of the Star both ask who is permitted to narrate a life — and answer in opposite directions.</w:t>
      </w:r>
    </w:p>
    <w:p>
      <w:pPr>
        <w:spacing w:before="0" w:after="120"/>
      </w:pPr>
      <w:r>
        <w:t xml:space="preserve">When: Timed, in school, on paper — May 2028</w:t>
      </w:r>
    </w:p>
    <w:p>
      <w:pPr>
        <w:spacing w:before="240" w:after="120"/>
      </w:pPr>
      <w:r>
        <w:rPr>
          <w:b/>
          <w:sz w:val="30"/>
          <w:szCs w:val="30"/>
          <w:color w:val="2E5496"/>
        </w:rPr>
        <w:t xml:space="preserve">Individual Oral — Internal Assessment</w:t>
      </w:r>
    </w:p>
    <w:p>
      <w:pPr>
        <w:spacing w:before="0" w:after="120"/>
      </w:pPr>
      <w:r>
        <w:t xml:space="preserve">10 minutes prepared, then 5 minutes of questions.</w:t>
      </w:r>
    </w:p>
    <w:p>
      <w:pPr>
        <w:spacing w:before="0" w:after="120"/>
      </w:pPr>
      <w:r>
        <w:t xml:space="preserve">Supported by one extract from a non-literary text and one from a literary work, which must share a global issue. You open by naming your field of inquiry, then narrow to your issue — the move practised all year on the concepts page and in the ladder.</w:t>
      </w:r>
    </w:p>
    <w:p>
      <w:pPr>
        <w:spacing w:before="0" w:after="120"/>
      </w:pPr>
      <w:r>
        <w:t xml:space="preserve">Internally assessed, externally moderated by the IB.</w:t>
      </w:r>
    </w:p>
    <w:p>
      <w:pPr>
        <w:spacing w:before="0" w:after="120"/>
      </w:pPr>
      <w:r>
        <w:t xml:space="preserve">When: Mid-March to mid-April 2027. The deadline is non-negotiable</w:t>
      </w:r>
    </w:p>
    <w:p>
      <w:pPr>
        <w:spacing w:before="240" w:after="120"/>
      </w:pPr>
      <w:r>
        <w:rPr>
          <w:b/>
          <w:sz w:val="30"/>
          <w:szCs w:val="30"/>
          <w:color w:val="2E5496"/>
        </w:rPr>
        <w:t xml:space="preserve">HL Essay — 1,200–1,500 words</w:t>
      </w:r>
    </w:p>
    <w:p>
      <w:pPr>
        <w:spacing w:before="0" w:after="120"/>
      </w:pPr>
      <w:r>
        <w:t xml:space="preserve">A line of inquiry of your own, on one studied text or work.</w:t>
      </w:r>
    </w:p>
    <w:p>
      <w:pPr>
        <w:spacing w:before="0" w:after="120"/>
      </w:pPr>
      <w:r>
        <w:t xml:space="preserve">The one task you build slowly. A line of inquiry is a question you do not yet know the answer to — open enough to argue, narrow enough to finish. If you can answer it in a sentence, it is a topic, not a line of inquiry.</w:t>
      </w:r>
    </w:p>
    <w:p>
      <w:pPr>
        <w:spacing w:before="0" w:after="120"/>
      </w:pPr>
      <w:r>
        <w:t xml:space="preserve">See the worked examples on each field tab of the concepts page.</w:t>
      </w:r>
    </w:p>
    <w:p>
      <w:pPr>
        <w:spacing w:before="0" w:after="120"/>
      </w:pPr>
      <w:r>
        <w:t xml:space="preserve">When: Drafted over the summer and first half of senior year; submitted before Winter Break, December 2027</w:t>
      </w:r>
    </w:p>
    <w:p>
      <w:r>
        <w:br w:type="page"/>
      </w:r>
    </w:p>
    <w:p>
      <w:pPr>
        <w:spacing w:before="0" w:after="60"/>
      </w:pPr>
      <w:r>
        <w:rPr>
          <w:b/>
          <w:sz w:val="36"/>
          <w:szCs w:val="36"/>
          <w:color w:val="1F3864"/>
        </w:rPr>
        <w:t xml:space="preserve">8. Course Policies</w:t>
      </w:r>
    </w:p>
    <w:p>
      <w:pPr>
        <w:pBdr>
          <w:top w:val="single" w:sz="6" w:space="6" w:color="BBBBBB"/>
        </w:pBdr>
        <w:spacing w:before="0" w:after="60"/>
      </w:pPr>
      <w:r>
        <w:t xml:space="preserve"/>
      </w:r>
    </w:p>
    <w:p>
      <w:pPr>
        <w:spacing w:before="0" w:after="120"/>
      </w:pPr>
      <w:r>
        <w:t xml:space="preserve">Section 8</w:t>
      </w:r>
    </w:p>
    <w:p>
      <w:pPr>
        <w:spacing w:before="240" w:after="120"/>
      </w:pPr>
      <w:r>
        <w:rPr>
          <w:b/>
          <w:sz w:val="40"/>
          <w:szCs w:val="40"/>
          <w:color w:val="1F3864"/>
        </w:rPr>
        <w:t xml:space="preserve">Course Policies</w:t>
      </w:r>
    </w:p>
    <w:p>
      <w:pPr>
        <w:spacing w:before="0" w:after="120"/>
      </w:pPr>
      <w:r>
        <w:t xml:space="preserve">How this classroom runs — attendance, expectations, the non-negotiables, academic integrity, and what is and is not allowed with AI.</w:t>
      </w:r>
    </w:p>
    <w:p>
      <w:pPr>
        <w:spacing w:before="240" w:after="120"/>
      </w:pPr>
      <w:r>
        <w:rPr>
          <w:b/>
          <w:sz w:val="30"/>
          <w:szCs w:val="30"/>
          <w:color w:val="2E5496"/>
        </w:rPr>
        <w:t xml:space="preserve">Attendance &amp; Course Expectations</w:t>
      </w:r>
    </w:p>
    <w:p>
      <w:pPr>
        <w:spacing w:before="180" w:after="120"/>
      </w:pPr>
      <w:r>
        <w:rPr>
          <w:b/>
          <w:sz w:val="24"/>
          <w:szCs w:val="24"/>
          <w:color w:val="333333"/>
        </w:rPr>
        <w:t xml:space="preserve">Attendance</w:t>
      </w:r>
    </w:p>
    <w:p>
      <w:pPr>
        <w:spacing w:before="0" w:after="120"/>
      </w:pPr>
      <w:r>
        <w:t xml:space="preserve">The attendance policy in place aims to create a more engaging and accomplished school year. Please refer to the Parent/Student Handbook.</w:t>
      </w:r>
    </w:p>
    <w:p>
      <w:pPr>
        <w:spacing w:before="180" w:after="120"/>
      </w:pPr>
      <w:r>
        <w:rPr>
          <w:b/>
          <w:sz w:val="24"/>
          <w:szCs w:val="24"/>
          <w:color w:val="333333"/>
        </w:rPr>
        <w:t xml:space="preserve">Behaviour</w:t>
      </w:r>
    </w:p>
    <w:p>
      <w:pPr>
        <w:spacing w:before="0" w:after="120"/>
      </w:pPr>
      <w:r>
        <w:t xml:space="preserve">This course has frequent collaborative activities and debates. Students are highly encouraged to bring their own perspectives to a topic — and to do it respectfully. Everyone is treated equally and everyone takes part.</w:t>
      </w:r>
    </w:p>
    <w:p>
      <w:pPr>
        <w:spacing w:before="180" w:after="120"/>
      </w:pPr>
      <w:r>
        <w:rPr>
          <w:b/>
          <w:sz w:val="24"/>
          <w:szCs w:val="24"/>
          <w:color w:val="333333"/>
        </w:rPr>
        <w:t xml:space="preserve">Class presentations</w:t>
      </w:r>
    </w:p>
    <w:p>
      <w:pPr>
        <w:spacing w:before="0" w:after="120"/>
      </w:pPr>
      <w:r>
        <w:t xml:space="preserve">Not everyone likes speaking in front of others, but this course has many oral components, so short presentations are required. Accommodations will be given as needed. You will always be given time to prepare and a clear picture of what is expected. Students growing in English as a second language are encouraged to use their native language where applicable.</w:t>
      </w:r>
    </w:p>
    <w:p>
      <w:pPr>
        <w:spacing w:before="180" w:after="120"/>
      </w:pPr>
      <w:r>
        <w:rPr>
          <w:b/>
          <w:sz w:val="24"/>
          <w:szCs w:val="24"/>
          <w:color w:val="333333"/>
        </w:rPr>
        <w:t xml:space="preserve">Classwork &amp; readings</w:t>
      </w:r>
    </w:p>
    <w:p>
      <w:pPr>
        <w:spacing w:before="0" w:after="120"/>
      </w:pPr>
      <w:r>
        <w:t xml:space="preserve">Classwork will include:</w:t>
      </w:r>
    </w:p>
    <w:p>
      <w:pPr>
        <w:ind w:left="360"/>
        <w:spacing w:before="0" w:after="60"/>
      </w:pPr>
      <w:r>
        <w:t xml:space="preserve">• Research practice</w:t>
      </w:r>
    </w:p>
    <w:p>
      <w:pPr>
        <w:ind w:left="360"/>
        <w:spacing w:before="0" w:after="60"/>
      </w:pPr>
      <w:r>
        <w:t xml:space="preserve">• Heavy genre analyses</w:t>
      </w:r>
    </w:p>
    <w:p>
      <w:pPr>
        <w:ind w:left="360"/>
        <w:spacing w:before="0" w:after="60"/>
      </w:pPr>
      <w:r>
        <w:t xml:space="preserve">• Thesis and essay structure outlining</w:t>
      </w:r>
    </w:p>
    <w:p>
      <w:pPr>
        <w:ind w:left="360"/>
        <w:spacing w:before="0" w:after="60"/>
      </w:pPr>
      <w:r>
        <w:t xml:space="preserve">• Reflection responses through argumentation and synthesis</w:t>
      </w:r>
    </w:p>
    <w:p>
      <w:pPr>
        <w:spacing w:before="0" w:after="120"/>
      </w:pPr>
      <w:r>
        <w:t xml:space="preserve">Assignments are to be completed as set.</w:t>
      </w:r>
    </w:p>
    <w:p>
      <w:pPr>
        <w:spacing w:before="240" w:after="120"/>
      </w:pPr>
      <w:r>
        <w:rPr>
          <w:b/>
          <w:sz w:val="30"/>
          <w:szCs w:val="30"/>
          <w:color w:val="2E5496"/>
        </w:rPr>
        <w:t xml:space="preserve">Difference of Opinion About Content</w:t>
      </w:r>
    </w:p>
    <w:p>
      <w:pPr>
        <w:spacing w:before="0" w:after="120"/>
      </w:pPr>
      <w:r>
        <w:t xml:space="preserve">Parents and students who are unsure about the nature of the content in an assignment or a reading are welcome to have a conversation with me. Not every topic is interpreted the same way by everyone, and feedback is always welcome.</w:t>
      </w:r>
    </w:p>
    <w:p>
      <w:pPr>
        <w:spacing w:before="0" w:after="120"/>
      </w:pPr>
      <w:r>
        <w:t xml:space="preserve">Please note that there is a state and district curriculum we must follow, and all readings are state-approved.</w:t>
      </w:r>
    </w:p>
    <w:p>
      <w:pPr>
        <w:spacing w:before="0" w:after="120"/>
      </w:pPr>
      <w:r>
        <w:t xml:space="preserve">To parents. Teaching is not a solo profession — it is a partnership with you. Please help us hold the line on the cell phone rules and on homework completion. If you need help with resources, contact me or the school administration. We are here to help.</w:t>
      </w:r>
    </w:p>
    <w:p>
      <w:pPr>
        <w:spacing w:before="240" w:after="120"/>
      </w:pPr>
      <w:r>
        <w:rPr>
          <w:b/>
          <w:sz w:val="30"/>
          <w:szCs w:val="30"/>
          <w:color w:val="2E5496"/>
        </w:rPr>
        <w:t xml:space="preserve">Non-Negotiable Rules</w:t>
      </w:r>
    </w:p>
    <w:p>
      <w:pPr>
        <w:spacing w:before="180" w:after="120"/>
      </w:pPr>
      <w:r>
        <w:rPr>
          <w:b/>
          <w:sz w:val="24"/>
          <w:szCs w:val="24"/>
          <w:color w:val="333333"/>
        </w:rPr>
        <w:t xml:space="preserve">Cell phones</w:t>
      </w:r>
    </w:p>
    <w:p>
      <w:pPr>
        <w:spacing w:before="0" w:after="120"/>
      </w:pPr>
      <w:r>
        <w:t xml:space="preserve">Florida has a strict policy on cell phones, smart watches and earbuds. Unless there is a medical need or the teacher has given permission for educational use, devices go in book bags, silenced or switched off. Unauthorised use of any listed device results in a referral.</w:t>
      </w:r>
    </w:p>
    <w:p>
      <w:pPr>
        <w:spacing w:before="180" w:after="120"/>
      </w:pPr>
      <w:r>
        <w:rPr>
          <w:b/>
          <w:sz w:val="24"/>
          <w:szCs w:val="24"/>
          <w:color w:val="333333"/>
        </w:rPr>
        <w:t xml:space="preserve">Backpacks</w:t>
      </w:r>
    </w:p>
    <w:p>
      <w:pPr>
        <w:spacing w:before="0" w:after="120"/>
      </w:pPr>
      <w:r>
        <w:t xml:space="preserve">Backpacks go on top of or below the wooden table on the right side of the classroom.</w:t>
      </w:r>
    </w:p>
    <w:p>
      <w:pPr>
        <w:spacing w:before="180" w:after="120"/>
      </w:pPr>
      <w:r>
        <w:rPr>
          <w:b/>
          <w:sz w:val="24"/>
          <w:szCs w:val="24"/>
          <w:color w:val="333333"/>
        </w:rPr>
        <w:t xml:space="preserve">Snacking</w:t>
      </w:r>
    </w:p>
    <w:p>
      <w:pPr>
        <w:spacing w:before="0" w:after="120"/>
      </w:pPr>
      <w:r>
        <w:t xml:space="preserve">Only students with a medical need to eat during class may do so. If that applies to you, take the snack out on entering and place it on your desk — it prevents disruption mid-activity. Everyone else: water only.</w:t>
      </w:r>
    </w:p>
    <w:p>
      <w:pPr>
        <w:spacing w:before="240" w:after="120"/>
      </w:pPr>
      <w:r>
        <w:rPr>
          <w:b/>
          <w:sz w:val="30"/>
          <w:szCs w:val="30"/>
          <w:color w:val="2E5496"/>
        </w:rPr>
        <w:t xml:space="preserve">Cheating &amp; Plagiarism</w:t>
      </w:r>
    </w:p>
    <w:p>
      <w:pPr>
        <w:spacing w:before="0" w:after="120"/>
      </w:pPr>
      <w:r>
        <w:t xml:space="preserve">Any cheating or plagiarism results in a report to the IB coordinator, a parent meeting, and a zero on the assignment with no remediation. It is not worth it.</w:t>
      </w:r>
    </w:p>
    <w:p>
      <w:pPr>
        <w:spacing w:before="0" w:after="120"/>
      </w:pPr>
      <w:r>
        <w:t xml:space="preserve">See Grades &amp; late work for the grading scale and the late penalties.</w:t>
      </w:r>
    </w:p>
    <w:p>
      <w:pPr>
        <w:spacing w:before="180" w:after="120"/>
      </w:pPr>
      <w:r>
        <w:rPr>
          <w:b/>
          <w:sz w:val="24"/>
          <w:szCs w:val="24"/>
          <w:color w:val="333333"/>
        </w:rPr>
        <w:t xml:space="preserve">Turnitin</w:t>
      </w:r>
    </w:p>
    <w:p>
      <w:pPr>
        <w:spacing w:before="0" w:after="120"/>
      </w:pPr>
      <w:r>
        <w:t xml:space="preserve">This course uses turnitin.com, which compares each submission against billions of web pages and a database of student papers that grows with every submission. You may be expected to submit assignments electronically. After processing, I receive a report stating if and how another author’s work was used.</w:t>
      </w:r>
    </w:p>
    <w:p>
      <w:pPr>
        <w:spacing w:before="240" w:after="120"/>
      </w:pPr>
      <w:r>
        <w:rPr>
          <w:b/>
          <w:sz w:val="30"/>
          <w:szCs w:val="30"/>
          <w:color w:val="2E5496"/>
        </w:rPr>
        <w:t xml:space="preserve">Grading, Submission &amp; Late Work</w:t>
      </w:r>
    </w:p>
    <w:p>
      <w:pPr>
        <w:spacing w:before="180" w:after="120"/>
      </w:pPr>
      <w:r>
        <w:rPr>
          <w:b/>
          <w:sz w:val="24"/>
          <w:szCs w:val="24"/>
          <w:color w:val="333333"/>
        </w:rPr>
        <w:t xml:space="preserve">Grading scale</w:t>
      </w:r>
    </w:p>
    <w:tbl>
      <w:tblPr>
        <w:tblW w:w="9360" w:type="dxa"/>
        <w:tblBorders>
          <w:top w:val="single" w:sz="8" w:color="1F4E79"/>
          <w:left w:val="single" w:sz="4" w:color="BFD3E6"/>
          <w:bottom w:val="single" w:sz="8" w:color="1F4E79"/>
          <w:right w:val="single" w:sz="4" w:color="BFD3E6"/>
          <w:insideH w:val="single" w:sz="4" w:color="BFD3E6"/>
          <w:insideV w:val="single" w:sz="4" w:color="BFD3E6"/>
        </w:tblBorders>
        <w:tblCellMar>
          <w:top w:w="80" w:type="dxa"/>
          <w:left w:w="110" w:type="dxa"/>
          <w:bottom w:w="80" w:type="dxa"/>
          <w:right w:w="110" w:type="dxa"/>
        </w:tblCellMar>
      </w:tblPr>
      <w:tblGrid>
        <w:gridCol w:w="4680"/>
        <w:gridCol w:w="4680"/>
      </w:tblGrid>
      <w:tr>
        <w:trPr>
          <w:tblHeader/>
        </w:trPr>
        <w:tc>
          <w:tcPr>
            <w:tcW w:w="4680" w:type="dxa"/>
            <w:shd w:val="clear" w:color="auto" w:fill="1F4E79"/>
            <w:vAlign w:val="top"/>
          </w:tcPr>
          <w:p>
            <w:pPr>
              <w:spacing w:before="30" w:after="30"/>
            </w:pPr>
            <w:r>
              <w:rPr>
                <w:b/>
                <w:sz w:val="19"/>
                <w:szCs w:val="19"/>
                <w:color w:val="FFFFFF"/>
              </w:rPr>
              <w:t xml:space="preserve">Percentage</w:t>
            </w:r>
          </w:p>
        </w:tc>
        <w:tc>
          <w:tcPr>
            <w:tcW w:w="4680" w:type="dxa"/>
            <w:shd w:val="clear" w:color="auto" w:fill="1F4E79"/>
            <w:vAlign w:val="top"/>
          </w:tcPr>
          <w:p>
            <w:pPr>
              <w:spacing w:before="30" w:after="30"/>
            </w:pPr>
            <w:r>
              <w:rPr>
                <w:b/>
                <w:sz w:val="19"/>
                <w:szCs w:val="19"/>
                <w:color w:val="FFFFFF"/>
              </w:rPr>
              <w:t xml:space="preserve">Grade</w:t>
            </w:r>
          </w:p>
        </w:tc>
      </w:tr>
      <w:tr>
        <w:tc>
          <w:tcPr>
            <w:tcW w:w="4680" w:type="dxa"/>
            <w:shd w:val="clear" w:color="auto" w:fill="FFFFFF"/>
            <w:vAlign w:val="top"/>
          </w:tcPr>
          <w:p>
            <w:pPr>
              <w:spacing w:before="30" w:after="30"/>
            </w:pPr>
            <w:r>
              <w:rPr>
                <w:sz w:val="19"/>
                <w:szCs w:val="19"/>
              </w:rPr>
              <w:t xml:space="preserve">90–100%</w:t>
            </w:r>
          </w:p>
        </w:tc>
        <w:tc>
          <w:tcPr>
            <w:tcW w:w="4680" w:type="dxa"/>
            <w:shd w:val="clear" w:color="auto" w:fill="FFFFFF"/>
            <w:vAlign w:val="top"/>
          </w:tcPr>
          <w:p>
            <w:pPr>
              <w:spacing w:before="30" w:after="30"/>
            </w:pPr>
            <w:r>
              <w:rPr>
                <w:sz w:val="19"/>
                <w:szCs w:val="19"/>
              </w:rPr>
              <w:t xml:space="preserve">A</w:t>
            </w:r>
          </w:p>
        </w:tc>
      </w:tr>
      <w:tr>
        <w:tc>
          <w:tcPr>
            <w:tcW w:w="4680" w:type="dxa"/>
            <w:shd w:val="clear" w:color="auto" w:fill="EAF1F8"/>
            <w:vAlign w:val="top"/>
          </w:tcPr>
          <w:p>
            <w:pPr>
              <w:spacing w:before="30" w:after="30"/>
            </w:pPr>
            <w:r>
              <w:rPr>
                <w:sz w:val="19"/>
                <w:szCs w:val="19"/>
              </w:rPr>
              <w:t xml:space="preserve">80–89%</w:t>
            </w:r>
          </w:p>
        </w:tc>
        <w:tc>
          <w:tcPr>
            <w:tcW w:w="4680" w:type="dxa"/>
            <w:shd w:val="clear" w:color="auto" w:fill="EAF1F8"/>
            <w:vAlign w:val="top"/>
          </w:tcPr>
          <w:p>
            <w:pPr>
              <w:spacing w:before="30" w:after="30"/>
            </w:pPr>
            <w:r>
              <w:rPr>
                <w:sz w:val="19"/>
                <w:szCs w:val="19"/>
              </w:rPr>
              <w:t xml:space="preserve">B</w:t>
            </w:r>
          </w:p>
        </w:tc>
      </w:tr>
      <w:tr>
        <w:tc>
          <w:tcPr>
            <w:tcW w:w="4680" w:type="dxa"/>
            <w:shd w:val="clear" w:color="auto" w:fill="FFFFFF"/>
            <w:vAlign w:val="top"/>
          </w:tcPr>
          <w:p>
            <w:pPr>
              <w:spacing w:before="30" w:after="30"/>
            </w:pPr>
            <w:r>
              <w:rPr>
                <w:sz w:val="19"/>
                <w:szCs w:val="19"/>
              </w:rPr>
              <w:t xml:space="preserve">70–79%</w:t>
            </w:r>
          </w:p>
        </w:tc>
        <w:tc>
          <w:tcPr>
            <w:tcW w:w="4680" w:type="dxa"/>
            <w:shd w:val="clear" w:color="auto" w:fill="FFFFFF"/>
            <w:vAlign w:val="top"/>
          </w:tcPr>
          <w:p>
            <w:pPr>
              <w:spacing w:before="30" w:after="30"/>
            </w:pPr>
            <w:r>
              <w:rPr>
                <w:sz w:val="19"/>
                <w:szCs w:val="19"/>
              </w:rPr>
              <w:t xml:space="preserve">C</w:t>
            </w:r>
          </w:p>
        </w:tc>
      </w:tr>
      <w:tr>
        <w:tc>
          <w:tcPr>
            <w:tcW w:w="4680" w:type="dxa"/>
            <w:shd w:val="clear" w:color="auto" w:fill="EAF1F8"/>
            <w:vAlign w:val="top"/>
          </w:tcPr>
          <w:p>
            <w:pPr>
              <w:spacing w:before="30" w:after="30"/>
            </w:pPr>
            <w:r>
              <w:rPr>
                <w:sz w:val="19"/>
                <w:szCs w:val="19"/>
              </w:rPr>
              <w:t xml:space="preserve">60–69%</w:t>
            </w:r>
          </w:p>
        </w:tc>
        <w:tc>
          <w:tcPr>
            <w:tcW w:w="4680" w:type="dxa"/>
            <w:shd w:val="clear" w:color="auto" w:fill="EAF1F8"/>
            <w:vAlign w:val="top"/>
          </w:tcPr>
          <w:p>
            <w:pPr>
              <w:spacing w:before="30" w:after="30"/>
            </w:pPr>
            <w:r>
              <w:rPr>
                <w:sz w:val="19"/>
                <w:szCs w:val="19"/>
              </w:rPr>
              <w:t xml:space="preserve">D</w:t>
            </w:r>
          </w:p>
        </w:tc>
      </w:tr>
      <w:tr>
        <w:tc>
          <w:tcPr>
            <w:tcW w:w="4680" w:type="dxa"/>
            <w:shd w:val="clear" w:color="auto" w:fill="FFFFFF"/>
            <w:vAlign w:val="top"/>
          </w:tcPr>
          <w:p>
            <w:pPr>
              <w:spacing w:before="30" w:after="30"/>
            </w:pPr>
            <w:r>
              <w:rPr>
                <w:sz w:val="19"/>
                <w:szCs w:val="19"/>
              </w:rPr>
              <w:t xml:space="preserve">Below 60%</w:t>
            </w:r>
          </w:p>
        </w:tc>
        <w:tc>
          <w:tcPr>
            <w:tcW w:w="4680" w:type="dxa"/>
            <w:shd w:val="clear" w:color="auto" w:fill="FFFFFF"/>
            <w:vAlign w:val="top"/>
          </w:tcPr>
          <w:p>
            <w:pPr>
              <w:spacing w:before="30" w:after="30"/>
            </w:pPr>
            <w:r>
              <w:rPr>
                <w:sz w:val="19"/>
                <w:szCs w:val="19"/>
              </w:rPr>
              <w:t xml:space="preserve">F</w:t>
            </w:r>
          </w:p>
        </w:tc>
      </w:tr>
    </w:tbl>
    <w:p>
      <w:pPr>
        <w:spacing w:before="0" w:after="80"/>
      </w:pPr>
      <w:r>
        <w:t xml:space="preserve"/>
      </w:r>
    </w:p>
    <w:p>
      <w:pPr>
        <w:spacing w:before="180" w:after="120"/>
      </w:pPr>
      <w:r>
        <w:rPr>
          <w:b/>
          <w:sz w:val="24"/>
          <w:szCs w:val="24"/>
          <w:color w:val="333333"/>
        </w:rPr>
        <w:t xml:space="preserve">What is assessed</w:t>
      </w:r>
    </w:p>
    <w:p>
      <w:pPr>
        <w:spacing w:before="0" w:after="120"/>
      </w:pPr>
      <w:r>
        <w:t xml:space="preserve">Assessments make up 100% of the grade.</w:t>
      </w:r>
    </w:p>
    <w:p>
      <w:pPr>
        <w:ind w:left="360"/>
        <w:spacing w:before="0" w:after="60"/>
      </w:pPr>
      <w:r>
        <w:t xml:space="preserve">• Presentations</w:t>
      </w:r>
    </w:p>
    <w:p>
      <w:pPr>
        <w:ind w:left="360"/>
        <w:spacing w:before="0" w:after="60"/>
      </w:pPr>
      <w:r>
        <w:t xml:space="preserve">• Written assignments</w:t>
      </w:r>
    </w:p>
    <w:p>
      <w:pPr>
        <w:ind w:left="360"/>
        <w:spacing w:before="0" w:after="60"/>
      </w:pPr>
      <w:r>
        <w:t xml:space="preserve">• Student Profile Portfolio</w:t>
      </w:r>
    </w:p>
    <w:p>
      <w:pPr>
        <w:spacing w:before="180" w:after="120"/>
      </w:pPr>
      <w:r>
        <w:rPr>
          <w:b/>
          <w:sz w:val="24"/>
          <w:szCs w:val="24"/>
          <w:color w:val="333333"/>
        </w:rPr>
        <w:t xml:space="preserve">Submitting work</w:t>
      </w:r>
    </w:p>
    <w:p>
      <w:pPr>
        <w:spacing w:before="0" w:after="120"/>
      </w:pPr>
      <w:r>
        <w:t xml:space="preserve">All assignments are submitted on the posted due date via Canvas, unless another medium is specified. Canvas is the main source for every lesson and assignment; if another forum is used you will be told immediately. Focus remains the gradebook, and I add annotations there as a way of keeping parents informed.</w:t>
      </w:r>
    </w:p>
    <w:p>
      <w:pPr>
        <w:spacing w:before="180" w:after="120"/>
      </w:pPr>
      <w:r>
        <w:rPr>
          <w:b/>
          <w:sz w:val="24"/>
          <w:szCs w:val="24"/>
          <w:color w:val="333333"/>
        </w:rPr>
        <w:t xml:space="preserve">Late work</w:t>
      </w:r>
    </w:p>
    <w:p>
      <w:pPr>
        <w:spacing w:before="0" w:after="120"/>
      </w:pPr>
      <w:r>
        <w:t xml:space="preserve">One day late: 10% off the total grade. Each further day: another 10% off. Major assignments more than 5 days late: returned with full feedback, but 0% of the total grade.</w:t>
      </w:r>
    </w:p>
    <w:p>
      <w:pPr>
        <w:spacing w:before="0" w:after="120"/>
      </w:pPr>
      <w:r>
        <w:t xml:space="preserve">Do not be late.</w:t>
      </w:r>
    </w:p>
    <w:p>
      <w:pPr>
        <w:spacing w:before="180" w:after="120"/>
      </w:pPr>
      <w:r>
        <w:rPr>
          <w:b/>
          <w:sz w:val="24"/>
          <w:szCs w:val="24"/>
          <w:color w:val="333333"/>
        </w:rPr>
        <w:t xml:space="preserve">Absences</w:t>
      </w:r>
    </w:p>
    <w:p>
      <w:pPr>
        <w:spacing w:before="0" w:after="120"/>
      </w:pPr>
      <w:r>
        <w:t xml:space="preserve">After an excused absence within the guidelines in the Parent/Student Handbook, you are responsible for completing the work you missed. It should be submitted one day after the date of your absence. Check Canvas and Focus first.</w:t>
      </w:r>
    </w:p>
    <w:p>
      <w:pPr>
        <w:spacing w:before="180" w:after="120"/>
      </w:pPr>
      <w:r>
        <w:rPr>
          <w:b/>
          <w:sz w:val="24"/>
          <w:szCs w:val="24"/>
          <w:color w:val="333333"/>
        </w:rPr>
        <w:t xml:space="preserve">Completion grades</w:t>
      </w:r>
    </w:p>
    <w:p>
      <w:pPr>
        <w:spacing w:before="0" w:after="120"/>
      </w:pPr>
      <w:r>
        <w:t xml:space="preserve">Completion grades are not remediated and do not follow the late policy — full credit is given when the work is done. Only parental notification through ParentSquare allows a completion assignment to be submitted without penalty.</w:t>
      </w:r>
    </w:p>
    <w:p>
      <w:pPr>
        <w:spacing w:before="240" w:after="120"/>
      </w:pPr>
      <w:r>
        <w:rPr>
          <w:b/>
          <w:sz w:val="30"/>
          <w:szCs w:val="30"/>
          <w:color w:val="2E5496"/>
        </w:rPr>
        <w:t xml:space="preserve">Artificial Intelligence</w:t>
      </w:r>
    </w:p>
    <w:p>
      <w:pPr>
        <w:spacing w:before="0" w:after="120"/>
      </w:pPr>
      <w:r>
        <w:t xml:space="preserve">Osceola School District strictly prohibits the general use of AI. In this course, you will be taught to use it responsibly — and AI itself forms part of the science, technology and the environment global issue we examine across the year.</w:t>
      </w:r>
    </w:p>
    <w:p>
      <w:pPr>
        <w:spacing w:before="180" w:after="120"/>
      </w:pPr>
      <w:r>
        <w:rPr>
          <w:b/>
          <w:sz w:val="24"/>
          <w:szCs w:val="24"/>
          <w:color w:val="333333"/>
        </w:rPr>
        <w:t xml:space="preserve">Use of AI only with acknowledgement</w:t>
      </w:r>
    </w:p>
    <w:p>
      <w:pPr>
        <w:spacing w:before="0" w:after="120"/>
      </w:pPr>
      <w:r>
        <w:t xml:space="preserve">You may use AI tools on assignments if the use is properly documented and credited. Any attempt to pass AI output off as your own work is plagiarism and will be treated as such.</w:t>
      </w:r>
    </w:p>
    <w:p>
      <w:pPr>
        <w:spacing w:before="0" w:after="120"/>
      </w:pPr>
      <w:r>
        <w:t xml:space="preserve">How to cite it. Text generated by Copilot should carry a citation such as: “Copilot. Accessed 2023-12-03. Prompt: ‘Summarize the Geneva Convention in 50 words.’ Generated using Copilot-Web”</w:t>
      </w:r>
    </w:p>
    <w:p>
      <w:pPr>
        <w:spacing w:before="0" w:after="120"/>
      </w:pPr>
      <w:r>
        <w:t xml:space="preserve">Source Adapted from University of Central Florida, Faculty Center for Teaching and Learning, Syllabus statements.</w:t>
      </w:r>
    </w:p>
    <w:p>
      <w:r>
        <w:br w:type="page"/>
      </w:r>
    </w:p>
    <w:p>
      <w:pPr>
        <w:spacing w:before="0" w:after="60"/>
      </w:pPr>
      <w:r>
        <w:rPr>
          <w:b/>
          <w:sz w:val="36"/>
          <w:szCs w:val="36"/>
          <w:color w:val="1F3864"/>
        </w:rPr>
        <w:t xml:space="preserve">9. Citations — APA 7th &amp; MLA 9th</w:t>
      </w:r>
    </w:p>
    <w:p>
      <w:pPr>
        <w:pBdr>
          <w:top w:val="single" w:sz="6" w:space="6" w:color="BBBBBB"/>
        </w:pBdr>
        <w:spacing w:before="0" w:after="60"/>
      </w:pPr>
      <w:r>
        <w:t xml:space="preserve"/>
      </w:r>
    </w:p>
    <w:p>
      <w:pPr>
        <w:spacing w:before="0" w:after="120"/>
      </w:pPr>
      <w:r>
        <w:t xml:space="preserve">Section 10</w:t>
      </w:r>
    </w:p>
    <w:p>
      <w:pPr>
        <w:spacing w:before="240" w:after="120"/>
      </w:pPr>
      <w:r>
        <w:rPr>
          <w:b/>
          <w:sz w:val="40"/>
          <w:szCs w:val="40"/>
          <w:color w:val="1F3864"/>
        </w:rPr>
        <w:t xml:space="preserve">Citations — APA 7th &amp; MLA 9th</w:t>
      </w:r>
    </w:p>
    <w:p>
      <w:pPr>
        <w:spacing w:before="0" w:after="120"/>
      </w:pPr>
      <w:r>
        <w:t xml:space="preserve">Every work and source used in this course, in both required styles. Click Copy to take a citation straight into your essay.</w:t>
      </w:r>
    </w:p>
    <w:p>
      <w:pPr>
        <w:spacing w:before="0" w:after="120"/>
      </w:pPr>
      <w:r>
        <w:t xml:space="preserve">Hanging indents. Both styles want a hanging indent in your final Works Cited or References list. The copy button gives you clean text — apply the indent in your document (in Word: Paragraph → Special → Hanging).</w:t>
      </w:r>
    </w:p>
    <w:p>
      <w:pPr>
        <w:spacing w:before="240" w:after="120"/>
      </w:pPr>
      <w:r>
        <w:rPr>
          <w:b/>
          <w:sz w:val="30"/>
          <w:szCs w:val="30"/>
          <w:color w:val="2E5496"/>
        </w:rPr>
        <w:t xml:space="preserve">Literary works</w:t>
      </w:r>
    </w:p>
    <w:p>
      <w:pPr>
        <w:spacing w:before="180" w:after="120"/>
      </w:pPr>
      <w:r>
        <w:rPr>
          <w:b/>
          <w:sz w:val="24"/>
          <w:szCs w:val="24"/>
          <w:color w:val="333333"/>
        </w:rPr>
        <w:t xml:space="preserve">The Tunnel — Sabato</w:t>
      </w:r>
    </w:p>
    <w:p>
      <w:pPr>
        <w:spacing w:before="0" w:after="120"/>
      </w:pPr>
      <w:r>
        <w:t xml:space="preserve">APA 7</w:t>
      </w:r>
    </w:p>
    <w:p>
      <w:pPr>
        <w:spacing w:before="0" w:after="120"/>
      </w:pPr>
      <w:r>
        <w:t xml:space="preserve">Sabato, E. (2011). The tunnel (M. S. Peden, Trans.). Penguin Classics. (Original work published 1948)</w:t>
      </w:r>
    </w:p>
    <w:p>
      <w:pPr>
        <w:spacing w:before="0" w:after="120"/>
      </w:pPr>
      <w:r>
        <w:t xml:space="preserve">Copy MLA 9</w:t>
      </w:r>
    </w:p>
    <w:p>
      <w:pPr>
        <w:spacing w:before="0" w:after="120"/>
      </w:pPr>
      <w:r>
        <w:t xml:space="preserve">Sabato, Ernesto. The Tunnel. Translated by Margaret Sayers Peden, Penguin Classics, 2011.</w:t>
      </w:r>
    </w:p>
    <w:p>
      <w:pPr>
        <w:spacing w:before="0" w:after="120"/>
      </w:pPr>
      <w:r>
        <w:t xml:space="preserve">Copy</w:t>
      </w:r>
    </w:p>
    <w:p>
      <w:pPr>
        <w:spacing w:before="180" w:after="120"/>
      </w:pPr>
      <w:r>
        <w:rPr>
          <w:b/>
          <w:sz w:val="24"/>
          <w:szCs w:val="24"/>
          <w:color w:val="333333"/>
        </w:rPr>
        <w:t xml:space="preserve">The Hour of the Star — Lispector</w:t>
      </w:r>
    </w:p>
    <w:p>
      <w:pPr>
        <w:spacing w:before="0" w:after="120"/>
      </w:pPr>
      <w:r>
        <w:t xml:space="preserve">APA 7</w:t>
      </w:r>
    </w:p>
    <w:p>
      <w:pPr>
        <w:spacing w:before="0" w:after="120"/>
      </w:pPr>
      <w:r>
        <w:t xml:space="preserve">Lispector, C. (2011). The hour of the star (B. Moser, Trans.). New Directions. (Original work published 1977)</w:t>
      </w:r>
    </w:p>
    <w:p>
      <w:pPr>
        <w:spacing w:before="0" w:after="120"/>
      </w:pPr>
      <w:r>
        <w:t xml:space="preserve">Copy MLA 9</w:t>
      </w:r>
    </w:p>
    <w:p>
      <w:pPr>
        <w:spacing w:before="0" w:after="120"/>
      </w:pPr>
      <w:r>
        <w:t xml:space="preserve">Lispector, Clarice. The Hour of the Star. Translated by Benjamin Moser, New Directions, 2011.</w:t>
      </w:r>
    </w:p>
    <w:p>
      <w:pPr>
        <w:spacing w:before="0" w:after="120"/>
      </w:pPr>
      <w:r>
        <w:t xml:space="preserve">Copy</w:t>
      </w:r>
    </w:p>
    <w:p>
      <w:pPr>
        <w:spacing w:before="180" w:after="120"/>
      </w:pPr>
      <w:r>
        <w:rPr>
          <w:b/>
          <w:sz w:val="24"/>
          <w:szCs w:val="24"/>
          <w:color w:val="333333"/>
        </w:rPr>
        <w:t xml:space="preserve">Othello — Shakespeare</w:t>
      </w:r>
    </w:p>
    <w:p>
      <w:pPr>
        <w:spacing w:before="0" w:after="120"/>
      </w:pPr>
      <w:r>
        <w:t xml:space="preserve">APA 7</w:t>
      </w:r>
    </w:p>
    <w:p>
      <w:pPr>
        <w:spacing w:before="0" w:after="120"/>
      </w:pPr>
      <w:r>
        <w:t xml:space="preserve">Shakespeare, W. (2017). Othello (B. A. Mowat &amp; P. Werstine, Eds.). Folger Shakespeare Library. https://www.folger.edu/explore/shakespeares-works/othello/ (Original work published 1622)</w:t>
      </w:r>
    </w:p>
    <w:p>
      <w:pPr>
        <w:spacing w:before="0" w:after="120"/>
      </w:pPr>
      <w:r>
        <w:t xml:space="preserve">Copy MLA 9</w:t>
      </w:r>
    </w:p>
    <w:p>
      <w:pPr>
        <w:spacing w:before="0" w:after="120"/>
      </w:pPr>
      <w:r>
        <w:t xml:space="preserve">Shakespeare, William. Othello. Edited by Barbara A. Mowat and Paul Werstine, Folger Shakespeare Library, folger.edu/explore/shakespeares-works/othello/.</w:t>
      </w:r>
    </w:p>
    <w:p>
      <w:pPr>
        <w:spacing w:before="0" w:after="120"/>
      </w:pPr>
      <w:r>
        <w:t xml:space="preserve">Copy</w:t>
      </w:r>
    </w:p>
    <w:p>
      <w:pPr>
        <w:spacing w:before="180" w:after="120"/>
      </w:pPr>
      <w:r>
        <w:rPr>
          <w:b/>
          <w:sz w:val="24"/>
          <w:szCs w:val="24"/>
          <w:color w:val="333333"/>
        </w:rPr>
        <w:t xml:space="preserve">Selected Poems — T. S. Eliot</w:t>
      </w:r>
    </w:p>
    <w:p>
      <w:pPr>
        <w:spacing w:before="0" w:after="120"/>
      </w:pPr>
      <w:r>
        <w:t xml:space="preserve">APA 7</w:t>
      </w:r>
    </w:p>
    <w:p>
      <w:pPr>
        <w:spacing w:before="0" w:after="120"/>
      </w:pPr>
      <w:r>
        <w:t xml:space="preserve">Eliot, T. S. (1963). Collected poems, 1909–1962. Harcourt, Brace &amp; World.</w:t>
      </w:r>
    </w:p>
    <w:p>
      <w:pPr>
        <w:spacing w:before="0" w:after="120"/>
      </w:pPr>
      <w:r>
        <w:t xml:space="preserve">Copy MLA 9</w:t>
      </w:r>
    </w:p>
    <w:p>
      <w:pPr>
        <w:spacing w:before="0" w:after="120"/>
      </w:pPr>
      <w:r>
        <w:t xml:space="preserve">Eliot, T. S. Collected Poems, 1909–1962. Harcourt, Brace &amp; World, 1963.</w:t>
      </w:r>
    </w:p>
    <w:p>
      <w:pPr>
        <w:spacing w:before="0" w:after="120"/>
      </w:pPr>
      <w:r>
        <w:t xml:space="preserve">Copy</w:t>
      </w:r>
    </w:p>
    <w:p>
      <w:pPr>
        <w:spacing w:before="180" w:after="120"/>
      </w:pPr>
      <w:r>
        <w:rPr>
          <w:b/>
          <w:sz w:val="24"/>
          <w:szCs w:val="24"/>
          <w:color w:val="333333"/>
        </w:rPr>
        <w:t xml:space="preserve">The Woman in the Dunes — Abe</w:t>
      </w:r>
    </w:p>
    <w:p>
      <w:pPr>
        <w:spacing w:before="0" w:after="120"/>
      </w:pPr>
      <w:r>
        <w:t xml:space="preserve">APA 7</w:t>
      </w:r>
    </w:p>
    <w:p>
      <w:pPr>
        <w:spacing w:before="0" w:after="120"/>
      </w:pPr>
      <w:r>
        <w:t xml:space="preserve">Abe, K. (1991). The woman in the dunes (E. D. Saunders, Trans.). Vintage Books. (Original work published 1962)</w:t>
      </w:r>
    </w:p>
    <w:p>
      <w:pPr>
        <w:spacing w:before="0" w:after="120"/>
      </w:pPr>
      <w:r>
        <w:t xml:space="preserve">Copy MLA 9</w:t>
      </w:r>
    </w:p>
    <w:p>
      <w:pPr>
        <w:spacing w:before="0" w:after="120"/>
      </w:pPr>
      <w:r>
        <w:t xml:space="preserve">Abe, Kōbō. The Woman in the Dunes. Translated by E. Dale Saunders, Vintage Books, 1991.</w:t>
      </w:r>
    </w:p>
    <w:p>
      <w:pPr>
        <w:spacing w:before="0" w:after="120"/>
      </w:pPr>
      <w:r>
        <w:t xml:space="preserve">Copy</w:t>
      </w:r>
    </w:p>
    <w:p>
      <w:pPr>
        <w:spacing w:before="180" w:after="120"/>
      </w:pPr>
      <w:r>
        <w:rPr>
          <w:b/>
          <w:sz w:val="24"/>
          <w:szCs w:val="24"/>
          <w:color w:val="333333"/>
        </w:rPr>
        <w:t xml:space="preserve">Selected Short Stories — Mansfield</w:t>
      </w:r>
    </w:p>
    <w:p>
      <w:pPr>
        <w:spacing w:before="0" w:after="120"/>
      </w:pPr>
      <w:r>
        <w:t xml:space="preserve">APA 7</w:t>
      </w:r>
    </w:p>
    <w:p>
      <w:pPr>
        <w:spacing w:before="0" w:after="120"/>
      </w:pPr>
      <w:r>
        <w:t xml:space="preserve">Mansfield, K. (1922). The garden party and other stories. Constable. https://www.gutenberg.org/ebooks/1429</w:t>
      </w:r>
    </w:p>
    <w:p>
      <w:pPr>
        <w:spacing w:before="0" w:after="120"/>
      </w:pPr>
      <w:r>
        <w:t xml:space="preserve">Copy MLA 9</w:t>
      </w:r>
    </w:p>
    <w:p>
      <w:pPr>
        <w:spacing w:before="0" w:after="120"/>
      </w:pPr>
      <w:r>
        <w:t xml:space="preserve">Mansfield, Katherine. The Garden Party and Other Stories. Constable, 1922. Project Gutenberg, gutenberg.org/ebooks/1429.</w:t>
      </w:r>
    </w:p>
    <w:p>
      <w:pPr>
        <w:spacing w:before="0" w:after="120"/>
      </w:pPr>
      <w:r>
        <w:t xml:space="preserve">Copy</w:t>
      </w:r>
    </w:p>
    <w:p>
      <w:pPr>
        <w:spacing w:before="240" w:after="120"/>
      </w:pPr>
      <w:r>
        <w:rPr>
          <w:b/>
          <w:sz w:val="30"/>
          <w:szCs w:val="30"/>
          <w:color w:val="2E5496"/>
        </w:rPr>
        <w:t xml:space="preserve">Music</w:t>
      </w:r>
    </w:p>
    <w:p>
      <w:pPr>
        <w:spacing w:before="180" w:after="120"/>
      </w:pPr>
      <w:r>
        <w:rPr>
          <w:b/>
          <w:sz w:val="24"/>
          <w:szCs w:val="24"/>
          <w:color w:val="333333"/>
        </w:rPr>
        <w:t xml:space="preserve">Tracy Chapman — Tracy Chapman</w:t>
      </w:r>
    </w:p>
    <w:p>
      <w:pPr>
        <w:spacing w:before="0" w:after="120"/>
      </w:pPr>
      <w:r>
        <w:t xml:space="preserve">APA 7</w:t>
      </w:r>
    </w:p>
    <w:p>
      <w:pPr>
        <w:spacing w:before="0" w:after="120"/>
      </w:pPr>
      <w:r>
        <w:t xml:space="preserve">Chapman, T. (1988). Tracy Chapman [Album]. Elektra Records.</w:t>
      </w:r>
    </w:p>
    <w:p>
      <w:pPr>
        <w:spacing w:before="0" w:after="120"/>
      </w:pPr>
      <w:r>
        <w:t xml:space="preserve">Copy MLA 9</w:t>
      </w:r>
    </w:p>
    <w:p>
      <w:pPr>
        <w:spacing w:before="0" w:after="120"/>
      </w:pPr>
      <w:r>
        <w:t xml:space="preserve">Chapman, Tracy. Tracy Chapman. Elektra Records, 1988.</w:t>
      </w:r>
    </w:p>
    <w:p>
      <w:pPr>
        <w:spacing w:before="0" w:after="120"/>
      </w:pPr>
      <w:r>
        <w:t xml:space="preserve">Copy</w:t>
      </w:r>
    </w:p>
    <w:p>
      <w:pPr>
        <w:spacing w:before="240" w:after="120"/>
      </w:pPr>
      <w:r>
        <w:rPr>
          <w:b/>
          <w:sz w:val="30"/>
          <w:szCs w:val="30"/>
          <w:color w:val="2E5496"/>
        </w:rPr>
        <w:t xml:space="preserve">Photography — Dorothea Lange</w:t>
      </w:r>
    </w:p>
    <w:p>
      <w:pPr>
        <w:spacing w:before="180" w:after="120"/>
      </w:pPr>
      <w:r>
        <w:rPr>
          <w:b/>
          <w:sz w:val="24"/>
          <w:szCs w:val="24"/>
          <w:color w:val="333333"/>
        </w:rPr>
        <w:t xml:space="preserve">Migrant Mother, 1936</w:t>
      </w:r>
    </w:p>
    <w:p>
      <w:pPr>
        <w:spacing w:before="0" w:after="120"/>
      </w:pPr>
      <w:r>
        <w:t xml:space="preserve">APA 7</w:t>
      </w:r>
    </w:p>
    <w:p>
      <w:pPr>
        <w:spacing w:before="0" w:after="120"/>
      </w:pPr>
      <w:r>
        <w:t xml:space="preserve">Lange, D. (1936). Destitute pea pickers in California. Mother of seven children. Age thirty-two. Nipomo, California [Photograph]. Library of Congress. https://www.loc.gov/item/2017762891/</w:t>
      </w:r>
    </w:p>
    <w:p>
      <w:pPr>
        <w:spacing w:before="0" w:after="120"/>
      </w:pPr>
      <w:r>
        <w:t xml:space="preserve">Copy MLA 9</w:t>
      </w:r>
    </w:p>
    <w:p>
      <w:pPr>
        <w:spacing w:before="0" w:after="120"/>
      </w:pPr>
      <w:r>
        <w:t xml:space="preserve">Lange, Dorothea. Destitute Pea Pickers in California. Mother of Seven Children. Age Thirty-Two. Nipomo, California. 1936. Library of Congress, loc.gov/item/2017762891/.</w:t>
      </w:r>
    </w:p>
    <w:p>
      <w:pPr>
        <w:spacing w:before="0" w:after="120"/>
      </w:pPr>
      <w:r>
        <w:t xml:space="preserve">Copy</w:t>
      </w:r>
    </w:p>
    <w:p>
      <w:pPr>
        <w:spacing w:before="180" w:after="120"/>
      </w:pPr>
      <w:r>
        <w:rPr>
          <w:b/>
          <w:sz w:val="24"/>
          <w:szCs w:val="24"/>
          <w:color w:val="333333"/>
        </w:rPr>
        <w:t xml:space="preserve">Plantation Overseer, 1936</w:t>
      </w:r>
    </w:p>
    <w:p>
      <w:pPr>
        <w:spacing w:before="0" w:after="120"/>
      </w:pPr>
      <w:r>
        <w:t xml:space="preserve">APA 7</w:t>
      </w:r>
    </w:p>
    <w:p>
      <w:pPr>
        <w:spacing w:before="0" w:after="120"/>
      </w:pPr>
      <w:r>
        <w:t xml:space="preserve">Lange, D. (1936). Plantation overseer. Mississippi Delta, near Clarksdale, Mississippi [Photograph]. Library of Congress.</w:t>
      </w:r>
    </w:p>
    <w:p>
      <w:pPr>
        <w:spacing w:before="0" w:after="120"/>
      </w:pPr>
      <w:r>
        <w:t xml:space="preserve">Copy MLA 9</w:t>
      </w:r>
    </w:p>
    <w:p>
      <w:pPr>
        <w:spacing w:before="0" w:after="120"/>
      </w:pPr>
      <w:r>
        <w:t xml:space="preserve">Lange, Dorothea. Plantation Overseer. Mississippi Delta, near Clarksdale, Mississippi. 1936. Library of Congress.</w:t>
      </w:r>
    </w:p>
    <w:p>
      <w:pPr>
        <w:spacing w:before="0" w:after="120"/>
      </w:pPr>
      <w:r>
        <w:t xml:space="preserve">Copy</w:t>
      </w:r>
    </w:p>
    <w:p>
      <w:pPr>
        <w:spacing w:before="180" w:after="120"/>
      </w:pPr>
      <w:r>
        <w:rPr>
          <w:b/>
          <w:sz w:val="24"/>
          <w:szCs w:val="24"/>
          <w:color w:val="333333"/>
        </w:rPr>
        <w:t xml:space="preserve">Toward Los Angeles, 1937</w:t>
      </w:r>
    </w:p>
    <w:p>
      <w:pPr>
        <w:spacing w:before="0" w:after="120"/>
      </w:pPr>
      <w:r>
        <w:t xml:space="preserve">APA 7</w:t>
      </w:r>
    </w:p>
    <w:p>
      <w:pPr>
        <w:spacing w:before="0" w:after="120"/>
      </w:pPr>
      <w:r>
        <w:t xml:space="preserve">Lange, D. (1937). Toward Los Angeles, California [Photograph]. Library of Congress.</w:t>
      </w:r>
    </w:p>
    <w:p>
      <w:pPr>
        <w:spacing w:before="0" w:after="120"/>
      </w:pPr>
      <w:r>
        <w:t xml:space="preserve">Copy MLA 9</w:t>
      </w:r>
    </w:p>
    <w:p>
      <w:pPr>
        <w:spacing w:before="0" w:after="120"/>
      </w:pPr>
      <w:r>
        <w:t xml:space="preserve">Lange, Dorothea. Toward Los Angeles, California. 1937. Library of Congress.</w:t>
      </w:r>
    </w:p>
    <w:p>
      <w:pPr>
        <w:spacing w:before="0" w:after="120"/>
      </w:pPr>
      <w:r>
        <w:t xml:space="preserve">Copy</w:t>
      </w:r>
    </w:p>
    <w:p>
      <w:pPr>
        <w:spacing w:before="180" w:after="120"/>
      </w:pPr>
      <w:r>
        <w:rPr>
          <w:b/>
          <w:sz w:val="24"/>
          <w:szCs w:val="24"/>
          <w:color w:val="333333"/>
        </w:rPr>
        <w:t xml:space="preserve">Lange — whole body of work</w:t>
      </w:r>
    </w:p>
    <w:p>
      <w:pPr>
        <w:spacing w:before="0" w:after="120"/>
      </w:pPr>
      <w:r>
        <w:t xml:space="preserve">APA 7</w:t>
      </w:r>
    </w:p>
    <w:p>
      <w:pPr>
        <w:spacing w:before="0" w:after="120"/>
      </w:pPr>
      <w:r>
        <w:t xml:space="preserve">Lange, D. (1933–1938). Photographs [Photographs]. The Museum of Modern Art. https://www.moma.org/artists/3373</w:t>
      </w:r>
    </w:p>
    <w:p>
      <w:pPr>
        <w:spacing w:before="0" w:after="120"/>
      </w:pPr>
      <w:r>
        <w:t xml:space="preserve">Copy MLA 9</w:t>
      </w:r>
    </w:p>
    <w:p>
      <w:pPr>
        <w:spacing w:before="0" w:after="120"/>
      </w:pPr>
      <w:r>
        <w:t xml:space="preserve">Lange, Dorothea. Photographs. 1933–1938, Museum of Modern Art, moma.org/artists/3373.</w:t>
      </w:r>
    </w:p>
    <w:p>
      <w:pPr>
        <w:spacing w:before="0" w:after="120"/>
      </w:pPr>
      <w:r>
        <w:t xml:space="preserve">Copy</w:t>
      </w:r>
    </w:p>
    <w:p>
      <w:pPr>
        <w:spacing w:before="240" w:after="120"/>
      </w:pPr>
      <w:r>
        <w:rPr>
          <w:b/>
          <w:sz w:val="30"/>
          <w:szCs w:val="30"/>
          <w:color w:val="2E5496"/>
        </w:rPr>
        <w:t xml:space="preserve">Film</w:t>
      </w:r>
    </w:p>
    <w:p>
      <w:pPr>
        <w:spacing w:before="180" w:after="120"/>
      </w:pPr>
      <w:r>
        <w:rPr>
          <w:b/>
          <w:sz w:val="24"/>
          <w:szCs w:val="24"/>
          <w:color w:val="333333"/>
        </w:rPr>
        <w:t xml:space="preserve">Interstellar</w:t>
      </w:r>
    </w:p>
    <w:p>
      <w:pPr>
        <w:spacing w:before="0" w:after="120"/>
      </w:pPr>
      <w:r>
        <w:t xml:space="preserve">APA 7</w:t>
      </w:r>
    </w:p>
    <w:p>
      <w:pPr>
        <w:spacing w:before="0" w:after="120"/>
      </w:pPr>
      <w:r>
        <w:t xml:space="preserve">Nolan, C. (Director). (2014). Interstellar [Film]. Paramount Pictures; Warner Bros. Pictures.</w:t>
      </w:r>
    </w:p>
    <w:p>
      <w:pPr>
        <w:spacing w:before="0" w:after="120"/>
      </w:pPr>
      <w:r>
        <w:t xml:space="preserve">Copy MLA 9</w:t>
      </w:r>
    </w:p>
    <w:p>
      <w:pPr>
        <w:spacing w:before="0" w:after="120"/>
      </w:pPr>
      <w:r>
        <w:t xml:space="preserve">Interstellar. Directed by Christopher Nolan, Paramount Pictures, 2014.</w:t>
      </w:r>
    </w:p>
    <w:p>
      <w:pPr>
        <w:spacing w:before="0" w:after="120"/>
      </w:pPr>
      <w:r>
        <w:t xml:space="preserve">Copy</w:t>
      </w:r>
    </w:p>
    <w:p>
      <w:pPr>
        <w:spacing w:before="240" w:after="120"/>
      </w:pPr>
      <w:r>
        <w:rPr>
          <w:b/>
          <w:sz w:val="30"/>
          <w:szCs w:val="30"/>
          <w:color w:val="2E5496"/>
        </w:rPr>
        <w:t xml:space="preserve">Art — Edward Hopper</w:t>
      </w:r>
    </w:p>
    <w:p>
      <w:pPr>
        <w:spacing w:before="180" w:after="120"/>
      </w:pPr>
      <w:r>
        <w:rPr>
          <w:b/>
          <w:sz w:val="24"/>
          <w:szCs w:val="24"/>
          <w:color w:val="333333"/>
        </w:rPr>
        <w:t xml:space="preserve">Nighthawks, 1942</w:t>
      </w:r>
    </w:p>
    <w:p>
      <w:pPr>
        <w:spacing w:before="0" w:after="120"/>
      </w:pPr>
      <w:r>
        <w:t xml:space="preserve">APA 7</w:t>
      </w:r>
    </w:p>
    <w:p>
      <w:pPr>
        <w:spacing w:before="0" w:after="120"/>
      </w:pPr>
      <w:r>
        <w:t xml:space="preserve">Hopper, E. (1942). Nighthawks [Painting]. Art Institute of Chicago. https://www.artic.edu/artworks/111628/nighthawks</w:t>
      </w:r>
    </w:p>
    <w:p>
      <w:pPr>
        <w:spacing w:before="0" w:after="120"/>
      </w:pPr>
      <w:r>
        <w:t xml:space="preserve">Copy MLA 9</w:t>
      </w:r>
    </w:p>
    <w:p>
      <w:pPr>
        <w:spacing w:before="0" w:after="120"/>
      </w:pPr>
      <w:r>
        <w:t xml:space="preserve">Hopper, Edward. Nighthawks. 1942, Art Institute of Chicago, artic.edu/artworks/111628/nighthawks.</w:t>
      </w:r>
    </w:p>
    <w:p>
      <w:pPr>
        <w:spacing w:before="0" w:after="120"/>
      </w:pPr>
      <w:r>
        <w:t xml:space="preserve">Copy</w:t>
      </w:r>
    </w:p>
    <w:p>
      <w:pPr>
        <w:spacing w:before="180" w:after="120"/>
      </w:pPr>
      <w:r>
        <w:rPr>
          <w:b/>
          <w:sz w:val="24"/>
          <w:szCs w:val="24"/>
          <w:color w:val="333333"/>
        </w:rPr>
        <w:t xml:space="preserve">Automat, 1927</w:t>
      </w:r>
    </w:p>
    <w:p>
      <w:pPr>
        <w:spacing w:before="0" w:after="120"/>
      </w:pPr>
      <w:r>
        <w:t xml:space="preserve">APA 7</w:t>
      </w:r>
    </w:p>
    <w:p>
      <w:pPr>
        <w:spacing w:before="0" w:after="120"/>
      </w:pPr>
      <w:r>
        <w:t xml:space="preserve">Hopper, E. (1927). Automat [Painting]. Des Moines Art Center.</w:t>
      </w:r>
    </w:p>
    <w:p>
      <w:pPr>
        <w:spacing w:before="0" w:after="120"/>
      </w:pPr>
      <w:r>
        <w:t xml:space="preserve">Copy MLA 9</w:t>
      </w:r>
    </w:p>
    <w:p>
      <w:pPr>
        <w:spacing w:before="0" w:after="120"/>
      </w:pPr>
      <w:r>
        <w:t xml:space="preserve">Hopper, Edward. Automat. 1927, Des Moines Art Center.</w:t>
      </w:r>
    </w:p>
    <w:p>
      <w:pPr>
        <w:spacing w:before="0" w:after="120"/>
      </w:pPr>
      <w:r>
        <w:t xml:space="preserve">Copy</w:t>
      </w:r>
    </w:p>
    <w:p>
      <w:pPr>
        <w:spacing w:before="180" w:after="120"/>
      </w:pPr>
      <w:r>
        <w:rPr>
          <w:b/>
          <w:sz w:val="24"/>
          <w:szCs w:val="24"/>
          <w:color w:val="333333"/>
        </w:rPr>
        <w:t xml:space="preserve">Early Sunday Morning, 1930</w:t>
      </w:r>
    </w:p>
    <w:p>
      <w:pPr>
        <w:spacing w:before="0" w:after="120"/>
      </w:pPr>
      <w:r>
        <w:t xml:space="preserve">APA 7</w:t>
      </w:r>
    </w:p>
    <w:p>
      <w:pPr>
        <w:spacing w:before="0" w:after="120"/>
      </w:pPr>
      <w:r>
        <w:t xml:space="preserve">Hopper, E. (1930). Early Sunday morning [Painting]. Whitney Museum of American Art. https://whitney.org/collection/works/46345</w:t>
      </w:r>
    </w:p>
    <w:p>
      <w:pPr>
        <w:spacing w:before="0" w:after="120"/>
      </w:pPr>
      <w:r>
        <w:t xml:space="preserve">Copy MLA 9</w:t>
      </w:r>
    </w:p>
    <w:p>
      <w:pPr>
        <w:spacing w:before="0" w:after="120"/>
      </w:pPr>
      <w:r>
        <w:t xml:space="preserve">Hopper, Edward. Early Sunday Morning. 1930, Whitney Museum of American Art, whitney.org/collection/works/46345.</w:t>
      </w:r>
    </w:p>
    <w:p>
      <w:pPr>
        <w:spacing w:before="0" w:after="120"/>
      </w:pPr>
      <w:r>
        <w:t xml:space="preserve">Copy</w:t>
      </w:r>
    </w:p>
    <w:p>
      <w:pPr>
        <w:spacing w:before="180" w:after="120"/>
      </w:pPr>
      <w:r>
        <w:rPr>
          <w:b/>
          <w:sz w:val="24"/>
          <w:szCs w:val="24"/>
          <w:color w:val="333333"/>
        </w:rPr>
        <w:t xml:space="preserve">Room in New York, 1932</w:t>
      </w:r>
    </w:p>
    <w:p>
      <w:pPr>
        <w:spacing w:before="0" w:after="120"/>
      </w:pPr>
      <w:r>
        <w:t xml:space="preserve">APA 7</w:t>
      </w:r>
    </w:p>
    <w:p>
      <w:pPr>
        <w:spacing w:before="0" w:after="120"/>
      </w:pPr>
      <w:r>
        <w:t xml:space="preserve">Hopper, E. (1932). Room in New York [Painting]. Sheldon Museum of Art.</w:t>
      </w:r>
    </w:p>
    <w:p>
      <w:pPr>
        <w:spacing w:before="0" w:after="120"/>
      </w:pPr>
      <w:r>
        <w:t xml:space="preserve">Copy MLA 9</w:t>
      </w:r>
    </w:p>
    <w:p>
      <w:pPr>
        <w:spacing w:before="0" w:after="120"/>
      </w:pPr>
      <w:r>
        <w:t xml:space="preserve">Hopper, Edward. Room in New York. 1932, Sheldon Museum of Art.</w:t>
      </w:r>
    </w:p>
    <w:p>
      <w:pPr>
        <w:spacing w:before="0" w:after="120"/>
      </w:pPr>
      <w:r>
        <w:t xml:space="preserve">Copy</w:t>
      </w:r>
    </w:p>
    <w:p>
      <w:pPr>
        <w:spacing w:before="180" w:after="120"/>
      </w:pPr>
      <w:r>
        <w:rPr>
          <w:b/>
          <w:sz w:val="24"/>
          <w:szCs w:val="24"/>
          <w:color w:val="333333"/>
        </w:rPr>
        <w:t xml:space="preserve">Morning Sun, 1952</w:t>
      </w:r>
    </w:p>
    <w:p>
      <w:pPr>
        <w:spacing w:before="0" w:after="120"/>
      </w:pPr>
      <w:r>
        <w:t xml:space="preserve">APA 7</w:t>
      </w:r>
    </w:p>
    <w:p>
      <w:pPr>
        <w:spacing w:before="0" w:after="120"/>
      </w:pPr>
      <w:r>
        <w:t xml:space="preserve">Hopper, E. (1952). Morning sun [Painting]. Columbus Museum of Art.</w:t>
      </w:r>
    </w:p>
    <w:p>
      <w:pPr>
        <w:spacing w:before="0" w:after="120"/>
      </w:pPr>
      <w:r>
        <w:t xml:space="preserve">Copy MLA 9</w:t>
      </w:r>
    </w:p>
    <w:p>
      <w:pPr>
        <w:spacing w:before="0" w:after="120"/>
      </w:pPr>
      <w:r>
        <w:t xml:space="preserve">Hopper, Edward. Morning Sun. 1952, Columbus Museum of Art.</w:t>
      </w:r>
    </w:p>
    <w:p>
      <w:pPr>
        <w:spacing w:before="0" w:after="120"/>
      </w:pPr>
      <w:r>
        <w:t xml:space="preserve">Copy</w:t>
      </w:r>
    </w:p>
    <w:p>
      <w:pPr>
        <w:spacing w:before="180" w:after="120"/>
      </w:pPr>
      <w:r>
        <w:rPr>
          <w:b/>
          <w:sz w:val="24"/>
          <w:szCs w:val="24"/>
          <w:color w:val="333333"/>
        </w:rPr>
        <w:t xml:space="preserve">New York Movie, 1939</w:t>
      </w:r>
    </w:p>
    <w:p>
      <w:pPr>
        <w:spacing w:before="0" w:after="120"/>
      </w:pPr>
      <w:r>
        <w:t xml:space="preserve">APA 7</w:t>
      </w:r>
    </w:p>
    <w:p>
      <w:pPr>
        <w:spacing w:before="0" w:after="120"/>
      </w:pPr>
      <w:r>
        <w:t xml:space="preserve">Hopper, E. (1939). New York movie [Painting]. The Museum of Modern Art. https://www.moma.org/collection/works/79616</w:t>
      </w:r>
    </w:p>
    <w:p>
      <w:pPr>
        <w:spacing w:before="0" w:after="120"/>
      </w:pPr>
      <w:r>
        <w:t xml:space="preserve">Copy MLA 9</w:t>
      </w:r>
    </w:p>
    <w:p>
      <w:pPr>
        <w:spacing w:before="0" w:after="120"/>
      </w:pPr>
      <w:r>
        <w:t xml:space="preserve">Hopper, Edward. New York Movie. 1939, Museum of Modern Art, moma.org/collection/works/79616.</w:t>
      </w:r>
    </w:p>
    <w:p>
      <w:pPr>
        <w:spacing w:before="0" w:after="120"/>
      </w:pPr>
      <w:r>
        <w:t xml:space="preserve">Copy</w:t>
      </w:r>
    </w:p>
    <w:p>
      <w:pPr>
        <w:spacing w:before="240" w:after="120"/>
      </w:pPr>
      <w:r>
        <w:rPr>
          <w:b/>
          <w:sz w:val="30"/>
          <w:szCs w:val="30"/>
          <w:color w:val="2E5496"/>
        </w:rPr>
        <w:t xml:space="preserve">Advertisements</w:t>
      </w:r>
    </w:p>
    <w:p>
      <w:pPr>
        <w:spacing w:before="180" w:after="120"/>
      </w:pPr>
      <w:r>
        <w:rPr>
          <w:b/>
          <w:sz w:val="24"/>
          <w:szCs w:val="24"/>
          <w:color w:val="333333"/>
        </w:rPr>
        <w:t xml:space="preserve">Kreml Hair Tonic, “My barber knows women,” 1944</w:t>
      </w:r>
    </w:p>
    <w:p>
      <w:pPr>
        <w:spacing w:before="0" w:after="120"/>
      </w:pPr>
      <w:r>
        <w:t xml:space="preserve">APA 7</w:t>
      </w:r>
    </w:p>
    <w:p>
      <w:pPr>
        <w:spacing w:before="0" w:after="120"/>
      </w:pPr>
      <w:r>
        <w:t xml:space="preserve">Kreml Hair Tonic. (1944). My barber knows women [Advertisement]. Cosmopolitan. Ad*Access, Duke University Libraries. https://repository.duke.edu/dc/adaccess/BH0543</w:t>
      </w:r>
    </w:p>
    <w:p>
      <w:pPr>
        <w:spacing w:before="0" w:after="120"/>
      </w:pPr>
      <w:r>
        <w:t xml:space="preserve">Copy MLA 9</w:t>
      </w:r>
    </w:p>
    <w:p>
      <w:pPr>
        <w:spacing w:before="0" w:after="120"/>
      </w:pPr>
      <w:r>
        <w:t xml:space="preserve">“My Barber Knows Women.” Advertisement for Kreml Hair Tonic. Cosmopolitan, 1944. Ad*Access, Duke U Libraries, repository.duke.edu/dc/adaccess/BH0543.</w:t>
      </w:r>
    </w:p>
    <w:p>
      <w:pPr>
        <w:spacing w:before="0" w:after="120"/>
      </w:pPr>
      <w:r>
        <w:t xml:space="preserve">Copy</w:t>
      </w:r>
    </w:p>
    <w:p>
      <w:pPr>
        <w:spacing w:before="180" w:after="120"/>
      </w:pPr>
      <w:r>
        <w:rPr>
          <w:b/>
          <w:sz w:val="24"/>
          <w:szCs w:val="24"/>
          <w:color w:val="333333"/>
        </w:rPr>
        <w:t xml:space="preserve">“Towards a day less war!”</w:t>
      </w:r>
    </w:p>
    <w:p>
      <w:pPr>
        <w:spacing w:before="0" w:after="120"/>
      </w:pPr>
      <w:r>
        <w:t xml:space="preserve">APA 7</w:t>
      </w:r>
    </w:p>
    <w:p>
      <w:pPr>
        <w:spacing w:before="0" w:after="120"/>
      </w:pPr>
      <w:r>
        <w:t xml:space="preserve">Towards a day less war! [Advertisement]. (n.d.). Ad*Access, Duke University Libraries. https://repository.duke.edu/dc/adaccess/BH1901</w:t>
      </w:r>
    </w:p>
    <w:p>
      <w:pPr>
        <w:spacing w:before="0" w:after="120"/>
      </w:pPr>
      <w:r>
        <w:t xml:space="preserve">Copy MLA 9</w:t>
      </w:r>
    </w:p>
    <w:p>
      <w:pPr>
        <w:spacing w:before="0" w:after="120"/>
      </w:pPr>
      <w:r>
        <w:t xml:space="preserve">“Towards a Day Less War!” Advertisement. Ad*Access, Duke U Libraries, repository.duke.edu/dc/adaccess/BH1901.</w:t>
      </w:r>
    </w:p>
    <w:p>
      <w:pPr>
        <w:spacing w:before="0" w:after="120"/>
      </w:pPr>
      <w:r>
        <w:t xml:space="preserve">Copy</w:t>
      </w:r>
    </w:p>
    <w:p>
      <w:pPr>
        <w:spacing w:before="180" w:after="120"/>
      </w:pPr>
      <w:r>
        <w:rPr>
          <w:b/>
          <w:sz w:val="24"/>
          <w:szCs w:val="24"/>
          <w:color w:val="333333"/>
        </w:rPr>
        <w:t xml:space="preserve">Nike, “Purpose, powered by athletes”</w:t>
      </w:r>
    </w:p>
    <w:p>
      <w:pPr>
        <w:spacing w:before="0" w:after="120"/>
      </w:pPr>
      <w:r>
        <w:t xml:space="preserve">APA 7</w:t>
      </w:r>
    </w:p>
    <w:p>
      <w:pPr>
        <w:spacing w:before="0" w:after="120"/>
      </w:pPr>
      <w:r>
        <w:t xml:space="preserve">Nike. (n.d.). Purpose, powered by athletes. Retrieved August 4, 2026, from https://www.nike.com/gb/purpose</w:t>
      </w:r>
    </w:p>
    <w:p>
      <w:pPr>
        <w:spacing w:before="0" w:after="120"/>
      </w:pPr>
      <w:r>
        <w:t xml:space="preserve">Copy MLA 9</w:t>
      </w:r>
    </w:p>
    <w:p>
      <w:pPr>
        <w:spacing w:before="0" w:after="120"/>
      </w:pPr>
      <w:r>
        <w:t xml:space="preserve">“Purpose, Powered by Athletes.” Nike, nike.com/gb/purpose. Accessed 4 Aug. 2026.</w:t>
      </w:r>
    </w:p>
    <w:p>
      <w:pPr>
        <w:spacing w:before="0" w:after="120"/>
      </w:pPr>
      <w:r>
        <w:t xml:space="preserve">Copy</w:t>
      </w:r>
    </w:p>
    <w:p>
      <w:pPr>
        <w:spacing w:before="240" w:after="120"/>
      </w:pPr>
      <w:r>
        <w:rPr>
          <w:b/>
          <w:sz w:val="30"/>
          <w:szCs w:val="30"/>
          <w:color w:val="2E5496"/>
        </w:rPr>
        <w:t xml:space="preserve">Infographics</w:t>
      </w:r>
    </w:p>
    <w:p>
      <w:pPr>
        <w:spacing w:before="180" w:after="120"/>
      </w:pPr>
      <w:r>
        <w:rPr>
          <w:b/>
          <w:sz w:val="24"/>
          <w:szCs w:val="24"/>
          <w:color w:val="333333"/>
        </w:rPr>
        <w:t xml:space="preserve">Du Bois, Data Portraits, 1900</w:t>
      </w:r>
    </w:p>
    <w:p>
      <w:pPr>
        <w:spacing w:before="0" w:after="120"/>
      </w:pPr>
      <w:r>
        <w:t xml:space="preserve">APA 7</w:t>
      </w:r>
    </w:p>
    <w:p>
      <w:pPr>
        <w:spacing w:before="0" w:after="120"/>
      </w:pPr>
      <w:r>
        <w:t xml:space="preserve">Du Bois, W. E. B. (1900). The Georgia Negro: A social study [Data visualizations]. Library of Congress. https://www.loc.gov/pictures/collection/anedub/</w:t>
      </w:r>
    </w:p>
    <w:p>
      <w:pPr>
        <w:spacing w:before="0" w:after="120"/>
      </w:pPr>
      <w:r>
        <w:t xml:space="preserve">Copy MLA 9</w:t>
      </w:r>
    </w:p>
    <w:p>
      <w:pPr>
        <w:spacing w:before="0" w:after="120"/>
      </w:pPr>
      <w:r>
        <w:t xml:space="preserve">Du Bois, W. E. B. The Georgia Negro: A Social Study. 1900. Library of Congress, loc.gov/pictures/collection/anedub/.</w:t>
      </w:r>
    </w:p>
    <w:p>
      <w:pPr>
        <w:spacing w:before="0" w:after="120"/>
      </w:pPr>
      <w:r>
        <w:t xml:space="preserve">Copy</w:t>
      </w:r>
    </w:p>
    <w:p>
      <w:pPr>
        <w:spacing w:before="180" w:after="120"/>
      </w:pPr>
      <w:r>
        <w:rPr>
          <w:b/>
          <w:sz w:val="24"/>
          <w:szCs w:val="24"/>
          <w:color w:val="333333"/>
        </w:rPr>
        <w:t xml:space="preserve">Our World in Data</w:t>
      </w:r>
    </w:p>
    <w:p>
      <w:pPr>
        <w:spacing w:before="0" w:after="120"/>
      </w:pPr>
      <w:r>
        <w:t xml:space="preserve">APA 7</w:t>
      </w:r>
    </w:p>
    <w:p>
      <w:pPr>
        <w:spacing w:before="0" w:after="120"/>
      </w:pPr>
      <w:r>
        <w:t xml:space="preserve">Ritchie, H., Rosado, P., &amp; Roser, M. (n.d.). CO₂ and greenhouse gas emissions. Our World in Data. Retrieved August 4, 2026, from https://ourworldindata.org/co2-and-greenhouse-gas-emissions</w:t>
      </w:r>
    </w:p>
    <w:p>
      <w:pPr>
        <w:spacing w:before="0" w:after="120"/>
      </w:pPr>
      <w:r>
        <w:t xml:space="preserve">Copy MLA 9</w:t>
      </w:r>
    </w:p>
    <w:p>
      <w:pPr>
        <w:spacing w:before="0" w:after="120"/>
      </w:pPr>
      <w:r>
        <w:t xml:space="preserve">Ritchie, Hannah, et al. “CO₂ and Greenhouse Gas Emissions.” Our World in Data, ourworldindata.org/co2-and-greenhouse-gas-emissions. Accessed 4 Aug. 2026.</w:t>
      </w:r>
    </w:p>
    <w:p>
      <w:pPr>
        <w:spacing w:before="0" w:after="120"/>
      </w:pPr>
      <w:r>
        <w:t xml:space="preserve">Copy</w:t>
      </w:r>
    </w:p>
    <w:p>
      <w:pPr>
        <w:spacing w:before="240" w:after="120"/>
      </w:pPr>
      <w:r>
        <w:rPr>
          <w:b/>
          <w:sz w:val="30"/>
          <w:szCs w:val="30"/>
          <w:color w:val="2E5496"/>
        </w:rPr>
        <w:t xml:space="preserve">Satire</w:t>
      </w:r>
    </w:p>
    <w:p>
      <w:pPr>
        <w:spacing w:before="180" w:after="120"/>
      </w:pPr>
      <w:r>
        <w:rPr>
          <w:b/>
          <w:sz w:val="24"/>
          <w:szCs w:val="24"/>
          <w:color w:val="333333"/>
        </w:rPr>
        <w:t xml:space="preserve">Swift, “A Modest Proposal,” 1729</w:t>
      </w:r>
    </w:p>
    <w:p>
      <w:pPr>
        <w:spacing w:before="0" w:after="120"/>
      </w:pPr>
      <w:r>
        <w:t xml:space="preserve">APA 7</w:t>
      </w:r>
    </w:p>
    <w:p>
      <w:pPr>
        <w:spacing w:before="0" w:after="120"/>
      </w:pPr>
      <w:r>
        <w:t xml:space="preserve">Swift, J. (1729). A modest proposal. Project Gutenberg. https://www.gutenberg.org/ebooks/1080</w:t>
      </w:r>
    </w:p>
    <w:p>
      <w:pPr>
        <w:spacing w:before="0" w:after="120"/>
      </w:pPr>
      <w:r>
        <w:t xml:space="preserve">Copy MLA 9</w:t>
      </w:r>
    </w:p>
    <w:p>
      <w:pPr>
        <w:spacing w:before="0" w:after="120"/>
      </w:pPr>
      <w:r>
        <w:t xml:space="preserve">Swift, Jonathan. A Modest Proposal. 1729. Project Gutenberg, gutenberg.org/ebooks/1080.</w:t>
      </w:r>
    </w:p>
    <w:p>
      <w:pPr>
        <w:spacing w:before="0" w:after="120"/>
      </w:pPr>
      <w:r>
        <w:t xml:space="preserve">Copy</w:t>
      </w:r>
    </w:p>
    <w:p>
      <w:pPr>
        <w:spacing w:before="180" w:after="120"/>
      </w:pPr>
      <w:r>
        <w:rPr>
          <w:b/>
          <w:sz w:val="24"/>
          <w:szCs w:val="24"/>
          <w:color w:val="333333"/>
        </w:rPr>
        <w:t xml:space="preserve">Key &amp; Peele, “Obama’s Anger Translator”</w:t>
      </w:r>
    </w:p>
    <w:p>
      <w:pPr>
        <w:spacing w:before="0" w:after="120"/>
      </w:pPr>
      <w:r>
        <w:t xml:space="preserve">APA 7</w:t>
      </w:r>
    </w:p>
    <w:p>
      <w:pPr>
        <w:spacing w:before="0" w:after="120"/>
      </w:pPr>
      <w:r>
        <w:t xml:space="preserve">Key, K.-M., &amp; Peele, J. (2012). Obama’s anger translator — meet Luther [TV series episode]. In Key &amp; Peele. Comedy Central.</w:t>
      </w:r>
    </w:p>
    <w:p>
      <w:pPr>
        <w:spacing w:before="0" w:after="120"/>
      </w:pPr>
      <w:r>
        <w:t xml:space="preserve">Copy MLA 9</w:t>
      </w:r>
    </w:p>
    <w:p>
      <w:pPr>
        <w:spacing w:before="0" w:after="120"/>
      </w:pPr>
      <w:r>
        <w:t xml:space="preserve">“Obama’s Anger Translator — Meet Luther.” Key &amp; Peele, created by Keegan-Michael Key and Jordan Peele, Comedy Central, 2012.</w:t>
      </w:r>
    </w:p>
    <w:p>
      <w:pPr>
        <w:spacing w:before="0" w:after="120"/>
      </w:pPr>
      <w:r>
        <w:t xml:space="preserve">Copy</w:t>
      </w:r>
    </w:p>
    <w:p>
      <w:pPr>
        <w:spacing w:before="180" w:after="120"/>
      </w:pPr>
      <w:r>
        <w:rPr>
          <w:b/>
          <w:sz w:val="24"/>
          <w:szCs w:val="24"/>
          <w:color w:val="333333"/>
        </w:rPr>
        <w:t xml:space="preserve">Twain, “Advice to Youth,” 1882</w:t>
      </w:r>
    </w:p>
    <w:p>
      <w:pPr>
        <w:spacing w:before="0" w:after="120"/>
      </w:pPr>
      <w:r>
        <w:t xml:space="preserve">APA 7</w:t>
      </w:r>
    </w:p>
    <w:p>
      <w:pPr>
        <w:spacing w:before="0" w:after="120"/>
      </w:pPr>
      <w:r>
        <w:t xml:space="preserve">Twain, M. (1882). Advice to youth. Project Gutenberg. https://www.gutenberg.org/ebooks/3007</w:t>
      </w:r>
    </w:p>
    <w:p>
      <w:pPr>
        <w:spacing w:before="0" w:after="120"/>
      </w:pPr>
      <w:r>
        <w:t xml:space="preserve">Copy MLA 9</w:t>
      </w:r>
    </w:p>
    <w:p>
      <w:pPr>
        <w:spacing w:before="0" w:after="120"/>
      </w:pPr>
      <w:r>
        <w:t xml:space="preserve">Twain, Mark. “Advice to Youth.” 1882. Project Gutenberg, gutenberg.org/ebooks/3007.</w:t>
      </w:r>
    </w:p>
    <w:p>
      <w:pPr>
        <w:spacing w:before="0" w:after="120"/>
      </w:pPr>
      <w:r>
        <w:t xml:space="preserve">Copy</w:t>
      </w:r>
    </w:p>
    <w:p>
      <w:pPr>
        <w:spacing w:before="240" w:after="120"/>
      </w:pPr>
      <w:r>
        <w:rPr>
          <w:b/>
          <w:sz w:val="30"/>
          <w:szCs w:val="30"/>
          <w:color w:val="2E5496"/>
        </w:rPr>
        <w:t xml:space="preserve">Speeches</w:t>
      </w:r>
    </w:p>
    <w:p>
      <w:pPr>
        <w:spacing w:before="180" w:after="120"/>
      </w:pPr>
      <w:r>
        <w:rPr>
          <w:b/>
          <w:sz w:val="24"/>
          <w:szCs w:val="24"/>
          <w:color w:val="333333"/>
        </w:rPr>
        <w:t xml:space="preserve">Sojourner Truth, 1851</w:t>
      </w:r>
    </w:p>
    <w:p>
      <w:pPr>
        <w:spacing w:before="0" w:after="120"/>
      </w:pPr>
      <w:r>
        <w:t xml:space="preserve">APA 7</w:t>
      </w:r>
    </w:p>
    <w:p>
      <w:pPr>
        <w:spacing w:before="0" w:after="120"/>
      </w:pPr>
      <w:r>
        <w:t xml:space="preserve">Truth, S. (1851). Ain’t I a woman? [Speech]. Women’s Rights Convention, Akron, OH, United States. https://www.thesojournertruthproject.com/compare-the-speeches/</w:t>
      </w:r>
    </w:p>
    <w:p>
      <w:pPr>
        <w:spacing w:before="0" w:after="120"/>
      </w:pPr>
      <w:r>
        <w:t xml:space="preserve">Copy MLA 9</w:t>
      </w:r>
    </w:p>
    <w:p>
      <w:pPr>
        <w:spacing w:before="0" w:after="120"/>
      </w:pPr>
      <w:r>
        <w:t xml:space="preserve">Truth, Sojourner. “Ain’t I a Woman?” 1851, Women’s Rights Convention, Akron, OH. The Sojourner Truth Project, thesojournertruthproject.com/compare-the-speeches/.</w:t>
      </w:r>
    </w:p>
    <w:p>
      <w:pPr>
        <w:spacing w:before="0" w:after="120"/>
      </w:pPr>
      <w:r>
        <w:t xml:space="preserve">Copy</w:t>
      </w:r>
    </w:p>
    <w:p>
      <w:pPr>
        <w:spacing w:before="180" w:after="120"/>
      </w:pPr>
      <w:r>
        <w:rPr>
          <w:b/>
          <w:sz w:val="24"/>
          <w:szCs w:val="24"/>
          <w:color w:val="333333"/>
        </w:rPr>
        <w:t xml:space="preserve">Frederick Douglass, 1852</w:t>
      </w:r>
    </w:p>
    <w:p>
      <w:pPr>
        <w:spacing w:before="0" w:after="120"/>
      </w:pPr>
      <w:r>
        <w:t xml:space="preserve">APA 7</w:t>
      </w:r>
    </w:p>
    <w:p>
      <w:pPr>
        <w:spacing w:before="0" w:after="120"/>
      </w:pPr>
      <w:r>
        <w:t xml:space="preserve">Douglass, F. (1852, July 5). What to the slave is the Fourth of July? [Speech]. Corinthian Hall, Rochester, NY, United States.</w:t>
      </w:r>
    </w:p>
    <w:p>
      <w:pPr>
        <w:spacing w:before="0" w:after="120"/>
      </w:pPr>
      <w:r>
        <w:t xml:space="preserve">Copy MLA 9</w:t>
      </w:r>
    </w:p>
    <w:p>
      <w:pPr>
        <w:spacing w:before="0" w:after="120"/>
      </w:pPr>
      <w:r>
        <w:t xml:space="preserve">Douglass, Frederick. “What to the Slave Is the Fourth of July?” 5 July 1852, Corinthian Hall, Rochester, NY. The American Yawp Reader.</w:t>
      </w:r>
    </w:p>
    <w:p>
      <w:pPr>
        <w:spacing w:before="0" w:after="120"/>
      </w:pPr>
      <w:r>
        <w:t xml:space="preserve">Copy</w:t>
      </w:r>
    </w:p>
    <w:p>
      <w:pPr>
        <w:spacing w:before="180" w:after="120"/>
      </w:pPr>
      <w:r>
        <w:rPr>
          <w:b/>
          <w:sz w:val="24"/>
          <w:szCs w:val="24"/>
          <w:color w:val="333333"/>
        </w:rPr>
        <w:t xml:space="preserve">Martin Luther King Jr., 1963</w:t>
      </w:r>
    </w:p>
    <w:p>
      <w:pPr>
        <w:spacing w:before="0" w:after="120"/>
      </w:pPr>
      <w:r>
        <w:t xml:space="preserve">APA 7</w:t>
      </w:r>
    </w:p>
    <w:p>
      <w:pPr>
        <w:spacing w:before="0" w:after="120"/>
      </w:pPr>
      <w:r>
        <w:t xml:space="preserve">King, M. L., Jr. (1963, August 28). I have a dream [Speech]. March on Washington for Jobs and Freedom, Washington, DC, United States. https://www.americanrhetoric.com/speeches/mlkihaveadream.htm</w:t>
      </w:r>
    </w:p>
    <w:p>
      <w:pPr>
        <w:spacing w:before="0" w:after="120"/>
      </w:pPr>
      <w:r>
        <w:t xml:space="preserve">Copy MLA 9</w:t>
      </w:r>
    </w:p>
    <w:p>
      <w:pPr>
        <w:spacing w:before="0" w:after="120"/>
      </w:pPr>
      <w:r>
        <w:t xml:space="preserve">King, Martin Luther, Jr. “I Have a Dream.” 28 Aug. 1963, March on Washington for Jobs and Freedom, Washington, DC. American Rhetoric, americanrhetoric.com/speeches/mlkihaveadream.htm.</w:t>
      </w:r>
    </w:p>
    <w:p>
      <w:pPr>
        <w:spacing w:before="0" w:after="120"/>
      </w:pPr>
      <w:r>
        <w:t xml:space="preserve">Copy</w:t>
      </w:r>
    </w:p>
    <w:p>
      <w:pPr>
        <w:spacing w:before="180" w:after="120"/>
      </w:pPr>
      <w:r>
        <w:rPr>
          <w:b/>
          <w:sz w:val="24"/>
          <w:szCs w:val="24"/>
          <w:color w:val="333333"/>
        </w:rPr>
        <w:t xml:space="preserve">Malala Yousafzai, 2013</w:t>
      </w:r>
    </w:p>
    <w:p>
      <w:pPr>
        <w:spacing w:before="0" w:after="120"/>
      </w:pPr>
      <w:r>
        <w:t xml:space="preserve">APA 7</w:t>
      </w:r>
    </w:p>
    <w:p>
      <w:pPr>
        <w:spacing w:before="0" w:after="120"/>
      </w:pPr>
      <w:r>
        <w:t xml:space="preserve">Yousafzai, M. (2013, July 12). Address to the United Nations Youth Assembly [Speech]. United Nations, New York, NY, United States.</w:t>
      </w:r>
    </w:p>
    <w:p>
      <w:pPr>
        <w:spacing w:before="0" w:after="120"/>
      </w:pPr>
      <w:r>
        <w:t xml:space="preserve">Copy MLA 9</w:t>
      </w:r>
    </w:p>
    <w:p>
      <w:pPr>
        <w:spacing w:before="0" w:after="120"/>
      </w:pPr>
      <w:r>
        <w:t xml:space="preserve">Yousafzai, Malala. “Address to the United Nations Youth Assembly.” 12 July 2013, United Nations, New York.</w:t>
      </w:r>
    </w:p>
    <w:p>
      <w:pPr>
        <w:spacing w:before="0" w:after="120"/>
      </w:pPr>
      <w:r>
        <w:t xml:space="preserve">Copy</w:t>
      </w:r>
    </w:p>
    <w:p>
      <w:pPr>
        <w:spacing w:before="180" w:after="120"/>
      </w:pPr>
      <w:r>
        <w:rPr>
          <w:b/>
          <w:sz w:val="24"/>
          <w:szCs w:val="24"/>
          <w:color w:val="333333"/>
        </w:rPr>
        <w:t xml:space="preserve">Greta Thunberg, 2019</w:t>
      </w:r>
    </w:p>
    <w:p>
      <w:pPr>
        <w:spacing w:before="0" w:after="120"/>
      </w:pPr>
      <w:r>
        <w:t xml:space="preserve">APA 7</w:t>
      </w:r>
    </w:p>
    <w:p>
      <w:pPr>
        <w:spacing w:before="0" w:after="120"/>
      </w:pPr>
      <w:r>
        <w:t xml:space="preserve">Thunberg, G. (2019, September 23). Transcript: Greta Thunberg’s speech at the U.N. Climate Action Summit [Speech transcript]. NPR.</w:t>
      </w:r>
    </w:p>
    <w:p>
      <w:pPr>
        <w:spacing w:before="0" w:after="120"/>
      </w:pPr>
      <w:r>
        <w:t xml:space="preserve">Copy MLA 9</w:t>
      </w:r>
    </w:p>
    <w:p>
      <w:pPr>
        <w:spacing w:before="0" w:after="120"/>
      </w:pPr>
      <w:r>
        <w:t xml:space="preserve">Thunberg, Greta. “Transcript: Greta Thunberg’s Speech at the U.N. Climate Action Summit.” 23 Sept. 2019. NPR.</w:t>
      </w:r>
    </w:p>
    <w:p>
      <w:pPr>
        <w:spacing w:before="0" w:after="120"/>
      </w:pPr>
      <w:r>
        <w:t xml:space="preserve">Copy</w:t>
      </w:r>
    </w:p>
    <w:p>
      <w:pPr>
        <w:spacing w:before="240" w:after="120"/>
      </w:pPr>
      <w:r>
        <w:rPr>
          <w:b/>
          <w:sz w:val="30"/>
          <w:szCs w:val="30"/>
          <w:color w:val="2E5496"/>
        </w:rPr>
        <w:t xml:space="preserve">Political cartoons</w:t>
      </w:r>
    </w:p>
    <w:p>
      <w:pPr>
        <w:spacing w:before="180" w:after="120"/>
      </w:pPr>
      <w:r>
        <w:rPr>
          <w:b/>
          <w:sz w:val="24"/>
          <w:szCs w:val="24"/>
          <w:color w:val="333333"/>
        </w:rPr>
        <w:t xml:space="preserve">Bellew, 1879</w:t>
      </w:r>
    </w:p>
    <w:p>
      <w:pPr>
        <w:spacing w:before="0" w:after="120"/>
      </w:pPr>
      <w:r>
        <w:t xml:space="preserve">APA 7</w:t>
      </w:r>
    </w:p>
    <w:p>
      <w:pPr>
        <w:spacing w:before="0" w:after="120"/>
      </w:pPr>
      <w:r>
        <w:t xml:space="preserve">Bellew, F. (1879, June 14). Melican leportee man want gabbee [Cartoon]. Harper’s Weekly, 476.</w:t>
      </w:r>
    </w:p>
    <w:p>
      <w:pPr>
        <w:spacing w:before="0" w:after="120"/>
      </w:pPr>
      <w:r>
        <w:t xml:space="preserve">Copy MLA 9</w:t>
      </w:r>
    </w:p>
    <w:p>
      <w:pPr>
        <w:spacing w:before="0" w:after="120"/>
      </w:pPr>
      <w:r>
        <w:t xml:space="preserve">Bellew, Frank. “Melican Leportee Man Want Gabbee.” Harper’s Weekly, 14 June 1879, p. 476.</w:t>
      </w:r>
    </w:p>
    <w:p>
      <w:pPr>
        <w:spacing w:before="0" w:after="120"/>
      </w:pPr>
      <w:r>
        <w:t xml:space="preserve">Copy</w:t>
      </w:r>
    </w:p>
    <w:p>
      <w:pPr>
        <w:spacing w:before="180" w:after="120"/>
      </w:pPr>
      <w:r>
        <w:rPr>
          <w:b/>
          <w:sz w:val="24"/>
          <w:szCs w:val="24"/>
          <w:color w:val="333333"/>
        </w:rPr>
        <w:t xml:space="preserve">Harper’s Weekly, 1871</w:t>
      </w:r>
    </w:p>
    <w:p>
      <w:pPr>
        <w:spacing w:before="0" w:after="120"/>
      </w:pPr>
      <w:r>
        <w:t xml:space="preserve">APA 7</w:t>
      </w:r>
    </w:p>
    <w:p>
      <w:pPr>
        <w:spacing w:before="0" w:after="120"/>
      </w:pPr>
      <w:r>
        <w:t xml:space="preserve">The rich growing richer, the poor growing poorer [Cartoon]. (1871, September 2). Harper’s Weekly.</w:t>
      </w:r>
    </w:p>
    <w:p>
      <w:pPr>
        <w:spacing w:before="0" w:after="120"/>
      </w:pPr>
      <w:r>
        <w:t xml:space="preserve">Copy MLA 9</w:t>
      </w:r>
    </w:p>
    <w:p>
      <w:pPr>
        <w:spacing w:before="0" w:after="120"/>
      </w:pPr>
      <w:r>
        <w:t xml:space="preserve">“The Rich Growing Richer, the Poor Growing Poorer.” Harper’s Weekly, 2 Sept. 1871.</w:t>
      </w:r>
    </w:p>
    <w:p>
      <w:pPr>
        <w:spacing w:before="0" w:after="120"/>
      </w:pPr>
      <w:r>
        <w:t xml:space="preserve">Copy</w:t>
      </w:r>
    </w:p>
    <w:p>
      <w:pPr>
        <w:spacing w:before="180" w:after="120"/>
      </w:pPr>
      <w:r>
        <w:rPr>
          <w:b/>
          <w:sz w:val="24"/>
          <w:szCs w:val="24"/>
          <w:color w:val="333333"/>
        </w:rPr>
        <w:t xml:space="preserve">Welcome to All! — Keppler, 1880</w:t>
      </w:r>
    </w:p>
    <w:p>
      <w:pPr>
        <w:spacing w:before="0" w:after="120"/>
      </w:pPr>
      <w:r>
        <w:t xml:space="preserve">APA 7</w:t>
      </w:r>
    </w:p>
    <w:p>
      <w:pPr>
        <w:spacing w:before="0" w:after="120"/>
      </w:pPr>
      <w:r>
        <w:t xml:space="preserve">Keppler, J. (1880). Welcome to all! [Cartoon]. Puck. Library of Congress. https://www.loc.gov/pictures/item/2002719044/</w:t>
      </w:r>
    </w:p>
    <w:p>
      <w:pPr>
        <w:spacing w:before="0" w:after="120"/>
      </w:pPr>
      <w:r>
        <w:t xml:space="preserve">Copy MLA 9</w:t>
      </w:r>
    </w:p>
    <w:p>
      <w:pPr>
        <w:spacing w:before="0" w:after="120"/>
      </w:pPr>
      <w:r>
        <w:t xml:space="preserve">Keppler, Joseph. Welcome to All! 1880. Puck. Library of Congress, loc.gov/pictures/item/2002719044/.</w:t>
      </w:r>
    </w:p>
    <w:p>
      <w:pPr>
        <w:spacing w:before="0" w:after="120"/>
      </w:pPr>
      <w:r>
        <w:t xml:space="preserve">Copy</w:t>
      </w:r>
    </w:p>
    <w:p>
      <w:pPr>
        <w:spacing w:before="180" w:after="120"/>
      </w:pPr>
      <w:r>
        <w:rPr>
          <w:b/>
          <w:sz w:val="24"/>
          <w:szCs w:val="24"/>
          <w:color w:val="333333"/>
        </w:rPr>
        <w:t xml:space="preserve">How John May Dodge the Exclusion Act, 1905</w:t>
      </w:r>
    </w:p>
    <w:p>
      <w:pPr>
        <w:spacing w:before="0" w:after="120"/>
      </w:pPr>
      <w:r>
        <w:t xml:space="preserve">APA 7</w:t>
      </w:r>
    </w:p>
    <w:p>
      <w:pPr>
        <w:spacing w:before="0" w:after="120"/>
      </w:pPr>
      <w:r>
        <w:t xml:space="preserve">How John may dodge the exclusion act [Cartoon]. (1905, July 12). Puck. Library of Congress. https://www.loc.gov/pictures/item/2011645718/</w:t>
      </w:r>
    </w:p>
    <w:p>
      <w:pPr>
        <w:spacing w:before="0" w:after="120"/>
      </w:pPr>
      <w:r>
        <w:t xml:space="preserve">Copy MLA 9</w:t>
      </w:r>
    </w:p>
    <w:p>
      <w:pPr>
        <w:spacing w:before="0" w:after="120"/>
      </w:pPr>
      <w:r>
        <w:t xml:space="preserve">“How John May Dodge the Exclusion Act.” Puck, 12 July 1905. Library of Congress, loc.gov/pictures/item/2011645718/.</w:t>
      </w:r>
    </w:p>
    <w:p>
      <w:pPr>
        <w:spacing w:before="0" w:after="120"/>
      </w:pPr>
      <w:r>
        <w:t xml:space="preserve">Copy</w:t>
      </w:r>
    </w:p>
    <w:p>
      <w:pPr>
        <w:spacing w:before="180" w:after="120"/>
      </w:pPr>
      <w:r>
        <w:rPr>
          <w:b/>
          <w:sz w:val="24"/>
          <w:szCs w:val="24"/>
          <w:color w:val="333333"/>
        </w:rPr>
        <w:t xml:space="preserve">The Americanese Wall, 1916</w:t>
      </w:r>
    </w:p>
    <w:p>
      <w:pPr>
        <w:spacing w:before="0" w:after="120"/>
      </w:pPr>
      <w:r>
        <w:t xml:space="preserve">APA 7</w:t>
      </w:r>
    </w:p>
    <w:p>
      <w:pPr>
        <w:spacing w:before="0" w:after="120"/>
      </w:pPr>
      <w:r>
        <w:t xml:space="preserve">The Americanese wall — as Congressman Burnett would build it [Cartoon]. (1916). Library of Congress. https://www.loc.gov/pictures/item/2006681433/</w:t>
      </w:r>
    </w:p>
    <w:p>
      <w:pPr>
        <w:spacing w:before="0" w:after="120"/>
      </w:pPr>
      <w:r>
        <w:t xml:space="preserve">Copy MLA 9</w:t>
      </w:r>
    </w:p>
    <w:p>
      <w:pPr>
        <w:spacing w:before="0" w:after="120"/>
      </w:pPr>
      <w:r>
        <w:t xml:space="preserve">“The Americanese Wall — as Congressman Burnett Would Build It.” 1916. Library of Congress, loc.gov/pictures/item/2006681433/.</w:t>
      </w:r>
    </w:p>
    <w:p>
      <w:pPr>
        <w:spacing w:before="0" w:after="120"/>
      </w:pPr>
      <w:r>
        <w:t xml:space="preserve">Copy</w:t>
      </w:r>
    </w:p>
    <w:p>
      <w:pPr>
        <w:spacing w:before="180" w:after="120"/>
      </w:pPr>
      <w:r>
        <w:rPr>
          <w:b/>
          <w:sz w:val="24"/>
          <w:szCs w:val="24"/>
          <w:color w:val="333333"/>
        </w:rPr>
        <w:t xml:space="preserve">The Fool Pied Piper — Ehrhart, 1909</w:t>
      </w:r>
    </w:p>
    <w:p>
      <w:pPr>
        <w:spacing w:before="0" w:after="120"/>
      </w:pPr>
      <w:r>
        <w:t xml:space="preserve">APA 7</w:t>
      </w:r>
    </w:p>
    <w:p>
      <w:pPr>
        <w:spacing w:before="0" w:after="120"/>
      </w:pPr>
      <w:r>
        <w:t xml:space="preserve">Ehrhart, S. D. (1909, June 2). The fool pied piper [Cartoon]. Puck. Library of Congress. https://www.loc.gov/pictures/item/2011647475/</w:t>
      </w:r>
    </w:p>
    <w:p>
      <w:pPr>
        <w:spacing w:before="0" w:after="120"/>
      </w:pPr>
      <w:r>
        <w:t xml:space="preserve">Copy MLA 9</w:t>
      </w:r>
    </w:p>
    <w:p>
      <w:pPr>
        <w:spacing w:before="0" w:after="120"/>
      </w:pPr>
      <w:r>
        <w:t xml:space="preserve">Ehrhart, Samuel D. The Fool Pied Piper. 2 June 1909. Puck. Library of Congress, loc.gov/pictures/item/2011647475/.</w:t>
      </w:r>
    </w:p>
    <w:p>
      <w:pPr>
        <w:spacing w:before="0" w:after="120"/>
      </w:pPr>
      <w:r>
        <w:t xml:space="preserve">Copy</w:t>
      </w:r>
    </w:p>
    <w:p>
      <w:pPr>
        <w:spacing w:before="180" w:after="120"/>
      </w:pPr>
      <w:r>
        <w:rPr>
          <w:b/>
          <w:sz w:val="24"/>
          <w:szCs w:val="24"/>
          <w:color w:val="333333"/>
        </w:rPr>
        <w:t xml:space="preserve">History Repeats Itself — Robber Barons, 1889</w:t>
      </w:r>
    </w:p>
    <w:p>
      <w:pPr>
        <w:spacing w:before="0" w:after="120"/>
      </w:pPr>
      <w:r>
        <w:t xml:space="preserve">APA 7</w:t>
      </w:r>
    </w:p>
    <w:p>
      <w:pPr>
        <w:spacing w:before="0" w:after="120"/>
      </w:pPr>
      <w:r>
        <w:t xml:space="preserve">History repeats itself — the robber barons of the Middle Ages, and the robber barons of today [Cartoon]. (1889, November). Puck. Library of Congress. https://www.loc.gov/pictures/item/2022641479/</w:t>
      </w:r>
    </w:p>
    <w:p>
      <w:pPr>
        <w:spacing w:before="0" w:after="120"/>
      </w:pPr>
      <w:r>
        <w:t xml:space="preserve">Copy MLA 9</w:t>
      </w:r>
    </w:p>
    <w:p>
      <w:pPr>
        <w:spacing w:before="0" w:after="120"/>
      </w:pPr>
      <w:r>
        <w:t xml:space="preserve">“History Repeats Itself — the Robber Barons of the Middle Ages, and the Robber Barons of Today.” Puck, Nov. 1889. Library of Congress, loc.gov/pictures/item/2022641479/.</w:t>
      </w:r>
    </w:p>
    <w:p>
      <w:pPr>
        <w:spacing w:before="0" w:after="120"/>
      </w:pPr>
      <w:r>
        <w:t xml:space="preserve">Copy</w:t>
      </w:r>
    </w:p>
    <w:p>
      <w:pPr>
        <w:spacing w:before="180" w:after="120"/>
      </w:pPr>
      <w:r>
        <w:rPr>
          <w:b/>
          <w:sz w:val="24"/>
          <w:szCs w:val="24"/>
          <w:color w:val="333333"/>
        </w:rPr>
        <w:t xml:space="preserve">The Open Sesame, 1896</w:t>
      </w:r>
    </w:p>
    <w:p>
      <w:pPr>
        <w:spacing w:before="0" w:after="120"/>
      </w:pPr>
      <w:r>
        <w:t xml:space="preserve">APA 7</w:t>
      </w:r>
    </w:p>
    <w:p>
      <w:pPr>
        <w:spacing w:before="0" w:after="120"/>
      </w:pPr>
      <w:r>
        <w:t xml:space="preserve">The open sesame [Cartoon]. (1896, April 15). Puck. Library of Congress. https://www.loc.gov/pictures/item/2012648517/</w:t>
      </w:r>
    </w:p>
    <w:p>
      <w:pPr>
        <w:spacing w:before="0" w:after="120"/>
      </w:pPr>
      <w:r>
        <w:t xml:space="preserve">Copy MLA 9</w:t>
      </w:r>
    </w:p>
    <w:p>
      <w:pPr>
        <w:spacing w:before="0" w:after="120"/>
      </w:pPr>
      <w:r>
        <w:t xml:space="preserve">“The Open Sesame.” Puck, 15 Apr. 1896. Library of Congress, loc.gov/pictures/item/2012648517/.</w:t>
      </w:r>
    </w:p>
    <w:p>
      <w:pPr>
        <w:spacing w:before="0" w:after="120"/>
      </w:pPr>
      <w:r>
        <w:t xml:space="preserve">Copy</w:t>
      </w:r>
    </w:p>
    <w:p>
      <w:pPr>
        <w:spacing w:before="180" w:after="120"/>
      </w:pPr>
      <w:r>
        <w:rPr>
          <w:b/>
          <w:sz w:val="24"/>
          <w:szCs w:val="24"/>
          <w:color w:val="333333"/>
        </w:rPr>
        <w:t xml:space="preserve">A Squelcher for Woman Suffrage, 1894</w:t>
      </w:r>
    </w:p>
    <w:p>
      <w:pPr>
        <w:spacing w:before="0" w:after="120"/>
      </w:pPr>
      <w:r>
        <w:t xml:space="preserve">APA 7</w:t>
      </w:r>
    </w:p>
    <w:p>
      <w:pPr>
        <w:spacing w:before="0" w:after="120"/>
      </w:pPr>
      <w:r>
        <w:t xml:space="preserve">A squelcher for woman suffrage [Cartoon]. (1894, June 6). Puck. Library of Congress. https://www.loc.gov/pictures/item/2012648727/</w:t>
      </w:r>
    </w:p>
    <w:p>
      <w:pPr>
        <w:spacing w:before="0" w:after="120"/>
      </w:pPr>
      <w:r>
        <w:t xml:space="preserve">Copy MLA 9</w:t>
      </w:r>
    </w:p>
    <w:p>
      <w:pPr>
        <w:spacing w:before="0" w:after="120"/>
      </w:pPr>
      <w:r>
        <w:t xml:space="preserve">“A Squelcher for Woman Suffrage.” Puck, 6 June 1894. Library of Congress, loc.gov/pictures/item/2012648727/.</w:t>
      </w:r>
    </w:p>
    <w:p>
      <w:pPr>
        <w:spacing w:before="0" w:after="120"/>
      </w:pPr>
      <w:r>
        <w:t xml:space="preserve">Copy</w:t>
      </w:r>
    </w:p>
    <w:p>
      <w:pPr>
        <w:spacing w:before="180" w:after="120"/>
      </w:pPr>
      <w:r>
        <w:rPr>
          <w:b/>
          <w:sz w:val="24"/>
          <w:szCs w:val="24"/>
          <w:color w:val="333333"/>
        </w:rPr>
        <w:t xml:space="preserve">The Apotheosis of Suffrage, 1896</w:t>
      </w:r>
    </w:p>
    <w:p>
      <w:pPr>
        <w:spacing w:before="0" w:after="120"/>
      </w:pPr>
      <w:r>
        <w:t xml:space="preserve">APA 7</w:t>
      </w:r>
    </w:p>
    <w:p>
      <w:pPr>
        <w:spacing w:before="0" w:after="120"/>
      </w:pPr>
      <w:r>
        <w:t xml:space="preserve">The apotheosis of suffrage [Cartoon]. (1896). Library of Congress. https://www.loc.gov/pictures/item/2016679928/</w:t>
      </w:r>
    </w:p>
    <w:p>
      <w:pPr>
        <w:spacing w:before="0" w:after="120"/>
      </w:pPr>
      <w:r>
        <w:t xml:space="preserve">Copy MLA 9</w:t>
      </w:r>
    </w:p>
    <w:p>
      <w:pPr>
        <w:spacing w:before="0" w:after="120"/>
      </w:pPr>
      <w:r>
        <w:t xml:space="preserve">“The Apotheosis of Suffrage.” 1896. Library of Congress, loc.gov/pictures/item/2016679928/.</w:t>
      </w:r>
    </w:p>
    <w:p>
      <w:pPr>
        <w:spacing w:before="0" w:after="120"/>
      </w:pPr>
      <w:r>
        <w:t xml:space="preserve">Copy</w:t>
      </w:r>
    </w:p>
    <w:p>
      <w:pPr>
        <w:spacing w:before="180" w:after="120"/>
      </w:pPr>
      <w:r>
        <w:rPr>
          <w:b/>
          <w:sz w:val="24"/>
          <w:szCs w:val="24"/>
          <w:color w:val="333333"/>
        </w:rPr>
        <w:t xml:space="preserve">The Fin de Siècle Newspaper Proprietor, 1894</w:t>
      </w:r>
    </w:p>
    <w:p>
      <w:pPr>
        <w:spacing w:before="0" w:after="120"/>
      </w:pPr>
      <w:r>
        <w:t xml:space="preserve">APA 7</w:t>
      </w:r>
    </w:p>
    <w:p>
      <w:pPr>
        <w:spacing w:before="0" w:after="120"/>
      </w:pPr>
      <w:r>
        <w:t xml:space="preserve">The fin de siècle newspaper proprietor [Cartoon]. (1894, March 7). Puck. Library of Congress. https://www.loc.gov/pictures/item/2012648704/</w:t>
      </w:r>
    </w:p>
    <w:p>
      <w:pPr>
        <w:spacing w:before="0" w:after="120"/>
      </w:pPr>
      <w:r>
        <w:t xml:space="preserve">Copy MLA 9</w:t>
      </w:r>
    </w:p>
    <w:p>
      <w:pPr>
        <w:spacing w:before="0" w:after="120"/>
      </w:pPr>
      <w:r>
        <w:t xml:space="preserve">“The Fin de Siècle Newspaper Proprietor.” Puck, 7 Mar. 1894. Library of Congress, loc.gov/pictures/item/2012648704/.</w:t>
      </w:r>
    </w:p>
    <w:p>
      <w:pPr>
        <w:spacing w:before="0" w:after="120"/>
      </w:pPr>
      <w:r>
        <w:t xml:space="preserve">Copy</w:t>
      </w:r>
    </w:p>
    <w:p>
      <w:pPr>
        <w:spacing w:before="180" w:after="120"/>
      </w:pPr>
      <w:r>
        <w:rPr>
          <w:b/>
          <w:sz w:val="24"/>
          <w:szCs w:val="24"/>
          <w:color w:val="333333"/>
        </w:rPr>
        <w:t xml:space="preserve">Freedom of the Press, c. 1912</w:t>
      </w:r>
    </w:p>
    <w:p>
      <w:pPr>
        <w:spacing w:before="0" w:after="120"/>
      </w:pPr>
      <w:r>
        <w:t xml:space="preserve">APA 7</w:t>
      </w:r>
    </w:p>
    <w:p>
      <w:pPr>
        <w:spacing w:before="0" w:after="120"/>
      </w:pPr>
      <w:r>
        <w:t xml:space="preserve">[Freedom of the press] [Cartoon]. (ca. 1912). Library of Congress. https://www.loc.gov/pictures/item/2009631229/</w:t>
      </w:r>
    </w:p>
    <w:p>
      <w:pPr>
        <w:spacing w:before="0" w:after="120"/>
      </w:pPr>
      <w:r>
        <w:t xml:space="preserve">Copy MLA 9</w:t>
      </w:r>
    </w:p>
    <w:p>
      <w:pPr>
        <w:spacing w:before="0" w:after="120"/>
      </w:pPr>
      <w:r>
        <w:t xml:space="preserve">“[Freedom of the Press].” ca. 1912. Library of Congress, loc.gov/pictures/item/2009631229/.</w:t>
      </w:r>
    </w:p>
    <w:p>
      <w:pPr>
        <w:spacing w:before="0" w:after="120"/>
      </w:pPr>
      <w:r>
        <w:t xml:space="preserve">Copy</w:t>
      </w:r>
    </w:p>
    <w:p>
      <w:pPr>
        <w:spacing w:before="240" w:after="120"/>
      </w:pPr>
      <w:r>
        <w:rPr>
          <w:b/>
          <w:sz w:val="30"/>
          <w:szCs w:val="30"/>
          <w:color w:val="2E5496"/>
        </w:rPr>
        <w:t xml:space="preserve">Websites</w:t>
      </w:r>
    </w:p>
    <w:p>
      <w:pPr>
        <w:spacing w:before="180" w:after="120"/>
      </w:pPr>
      <w:r>
        <w:rPr>
          <w:b/>
          <w:sz w:val="24"/>
          <w:szCs w:val="24"/>
          <w:color w:val="333333"/>
        </w:rPr>
        <w:t xml:space="preserve">NASA, Climate Change</w:t>
      </w:r>
    </w:p>
    <w:p>
      <w:pPr>
        <w:spacing w:before="0" w:after="120"/>
      </w:pPr>
      <w:r>
        <w:t xml:space="preserve">APA 7</w:t>
      </w:r>
    </w:p>
    <w:p>
      <w:pPr>
        <w:spacing w:before="0" w:after="120"/>
      </w:pPr>
      <w:r>
        <w:t xml:space="preserve">National Aeronautics and Space Administration. (n.d.). Climate change. Retrieved August 4, 2026, from https://science.nasa.gov/climate-change/</w:t>
      </w:r>
    </w:p>
    <w:p>
      <w:pPr>
        <w:spacing w:before="0" w:after="120"/>
      </w:pPr>
      <w:r>
        <w:t xml:space="preserve">Copy MLA 9</w:t>
      </w:r>
    </w:p>
    <w:p>
      <w:pPr>
        <w:spacing w:before="0" w:after="120"/>
      </w:pPr>
      <w:r>
        <w:t xml:space="preserve">“Climate Change.” NASA Science, science.nasa.gov/climate-change/. Accessed 4 Aug. 2026.</w:t>
      </w:r>
    </w:p>
    <w:p>
      <w:pPr>
        <w:spacing w:before="0" w:after="120"/>
      </w:pPr>
      <w:r>
        <w:t xml:space="preserve">Copy</w:t>
      </w:r>
    </w:p>
    <w:p>
      <w:pPr>
        <w:spacing w:before="180" w:after="120"/>
      </w:pPr>
      <w:r>
        <w:rPr>
          <w:b/>
          <w:sz w:val="24"/>
          <w:szCs w:val="24"/>
          <w:color w:val="333333"/>
        </w:rPr>
        <w:t xml:space="preserve">NOAA, Climate</w:t>
      </w:r>
    </w:p>
    <w:p>
      <w:pPr>
        <w:spacing w:before="0" w:after="120"/>
      </w:pPr>
      <w:r>
        <w:t xml:space="preserve">APA 7</w:t>
      </w:r>
    </w:p>
    <w:p>
      <w:pPr>
        <w:spacing w:before="0" w:after="120"/>
      </w:pPr>
      <w:r>
        <w:t xml:space="preserve">National Oceanic and Atmospheric Administration. (n.d.). Climate. Retrieved August 4, 2026, from https://www.noaa.gov/climate</w:t>
      </w:r>
    </w:p>
    <w:p>
      <w:pPr>
        <w:spacing w:before="0" w:after="120"/>
      </w:pPr>
      <w:r>
        <w:t xml:space="preserve">Copy MLA 9</w:t>
      </w:r>
    </w:p>
    <w:p>
      <w:pPr>
        <w:spacing w:before="0" w:after="120"/>
      </w:pPr>
      <w:r>
        <w:t xml:space="preserve">“Climate.” NOAA, noaa.gov/climate. Accessed 4 Aug. 2026.</w:t>
      </w:r>
    </w:p>
    <w:p>
      <w:pPr>
        <w:spacing w:before="0" w:after="120"/>
      </w:pPr>
      <w:r>
        <w:t xml:space="preserve">Copy</w:t>
      </w:r>
    </w:p>
    <w:p>
      <w:pPr>
        <w:spacing w:before="180" w:after="120"/>
      </w:pPr>
      <w:r>
        <w:rPr>
          <w:b/>
          <w:sz w:val="24"/>
          <w:szCs w:val="24"/>
          <w:color w:val="333333"/>
        </w:rPr>
        <w:t xml:space="preserve">Humans of New York</w:t>
      </w:r>
    </w:p>
    <w:p>
      <w:pPr>
        <w:spacing w:before="0" w:after="120"/>
      </w:pPr>
      <w:r>
        <w:t xml:space="preserve">APA 7</w:t>
      </w:r>
    </w:p>
    <w:p>
      <w:pPr>
        <w:spacing w:before="0" w:after="120"/>
      </w:pPr>
      <w:r>
        <w:t xml:space="preserve">Stanton, B. (n.d.). Humans of New York. Retrieved August 4, 2026, from https://brandonstanton.com/</w:t>
      </w:r>
    </w:p>
    <w:p>
      <w:pPr>
        <w:spacing w:before="0" w:after="120"/>
      </w:pPr>
      <w:r>
        <w:t xml:space="preserve">Copy MLA 9</w:t>
      </w:r>
    </w:p>
    <w:p>
      <w:pPr>
        <w:spacing w:before="0" w:after="120"/>
      </w:pPr>
      <w:r>
        <w:t xml:space="preserve">Stanton, Brandon. Humans of New York, brandonstanton.com. Accessed 4 Aug. 2026.</w:t>
      </w:r>
    </w:p>
    <w:p>
      <w:pPr>
        <w:spacing w:before="0" w:after="120"/>
      </w:pPr>
      <w:r>
        <w:t xml:space="preserve">Copy</w:t>
      </w:r>
    </w:p>
    <w:p>
      <w:pPr>
        <w:spacing w:before="180" w:after="120"/>
      </w:pPr>
      <w:r>
        <w:rPr>
          <w:b/>
          <w:sz w:val="24"/>
          <w:szCs w:val="24"/>
          <w:color w:val="333333"/>
        </w:rPr>
        <w:t xml:space="preserve">The Pudding</w:t>
      </w:r>
    </w:p>
    <w:p>
      <w:pPr>
        <w:spacing w:before="0" w:after="120"/>
      </w:pPr>
      <w:r>
        <w:t xml:space="preserve">APA 7</w:t>
      </w:r>
    </w:p>
    <w:p>
      <w:pPr>
        <w:spacing w:before="0" w:after="120"/>
      </w:pPr>
      <w:r>
        <w:t xml:space="preserve">The Pudding. (n.d.). Retrieved August 4, 2026, from https://pudding.cool/</w:t>
      </w:r>
    </w:p>
    <w:p>
      <w:pPr>
        <w:spacing w:before="0" w:after="120"/>
      </w:pPr>
      <w:r>
        <w:t xml:space="preserve">Copy MLA 9</w:t>
      </w:r>
    </w:p>
    <w:p>
      <w:pPr>
        <w:spacing w:before="0" w:after="120"/>
      </w:pPr>
      <w:r>
        <w:t xml:space="preserve">The Pudding, pudding.cool. Accessed 4 Aug. 2026.</w:t>
      </w:r>
    </w:p>
    <w:p>
      <w:pPr>
        <w:spacing w:before="0" w:after="120"/>
      </w:pPr>
      <w:r>
        <w:t xml:space="preserve">Copy</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Arial Narrow" w:hAnsi="Arial Narrow" w:cs="Arial Narrow"/>
        <w:sz w:val="22"/>
        <w:szCs w:val="22"/>
      </w:rPr>
    </w:rPrDefault>
    <w:pPrDefault>
      <w:pPr>
        <w:spacing w:after="120" w:line="276" w:lineRule="auto"/>
      </w:pPr>
    </w:pPrDefault>
  </w:docDefaults>
  <w:style w:type="table" w:styleId="TableGrid">
    <w:name w:val="Table Grid"/>
  </w:style>
</w:styles>
</file>

<file path=word/_rels/document.xml.rels><?xml version="1.0" encoding="UTF-8" standalone="yes"?><Relationships xmlns="http://schemas.openxmlformats.org/package/2006/relationships"><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 Id="rIdImg6" Type="http://schemas.openxmlformats.org/officeDocument/2006/relationships/image" Target="media/image6.jpg"/><Relationship Id="rIdImg7" Type="http://schemas.openxmlformats.org/officeDocument/2006/relationships/image" Target="media/image7.jpg"/><Relationship Id="rIdImg8" Type="http://schemas.openxmlformats.org/officeDocument/2006/relationships/image" Target="media/image8.jpg"/><Relationship Id="rIdImg9" Type="http://schemas.openxmlformats.org/officeDocument/2006/relationships/image" Target="media/image9.jpg"/><Relationship Id="rIdImg10" Type="http://schemas.openxmlformats.org/officeDocument/2006/relationships/image" Target="media/image10.jpg"/><Relationship Id="rIdImg11" Type="http://schemas.openxmlformats.org/officeDocument/2006/relationships/image" Target="media/image11.jpg"/><Relationship Id="rIdImg12" Type="http://schemas.openxmlformats.org/officeDocument/2006/relationships/image" Target="media/image12.jpg"/><Relationship Id="rIdImg13" Type="http://schemas.openxmlformats.org/officeDocument/2006/relationships/image" Target="media/image13.jpg"/><Relationship Id="rIdImg14" Type="http://schemas.openxmlformats.org/officeDocument/2006/relationships/image" Target="media/image14.jpg"/><Relationship Id="rIdImg15" Type="http://schemas.openxmlformats.org/officeDocument/2006/relationships/image" Target="media/image15.jpg"/><Relationship Id="rIdImg16" Type="http://schemas.openxmlformats.org/officeDocument/2006/relationships/image" Target="media/image16.jpg"/><Relationship Id="rIdImg17" Type="http://schemas.openxmlformats.org/officeDocument/2006/relationships/image" Target="media/image17.jpg"/><Relationship Id="rIdImg18" Type="http://schemas.openxmlformats.org/officeDocument/2006/relationships/image" Target="media/image18.jpg"/><Relationship Id="rIdImg19" Type="http://schemas.openxmlformats.org/officeDocument/2006/relationships/image" Target="media/image19.jpg"/><Relationship Id="rIdImg20" Type="http://schemas.openxmlformats.org/officeDocument/2006/relationships/image" Target="media/image20.jpg"/><Relationship Id="rIdImg21" Type="http://schemas.openxmlformats.org/officeDocument/2006/relationships/image" Target="media/image21.jpg"/><Relationship Id="rIdImg22" Type="http://schemas.openxmlformats.org/officeDocument/2006/relationships/image" Target="media/image22.jpg"/><Relationship Id="rIdImg23" Type="http://schemas.openxmlformats.org/officeDocument/2006/relationships/image" Target="media/image23.jpg"/><Relationship Id="rIdImg24" Type="http://schemas.openxmlformats.org/officeDocument/2006/relationships/image" Target="media/image24.jpg"/><Relationship Id="rIdStyles" Type="http://schemas.openxmlformats.org/officeDocument/2006/relationships/styles" Target="styles.xml"/></Relationships>
</file>