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7C6A63" w14:textId="77777777" w:rsidR="00BF255F" w:rsidRDefault="00BF255F">
      <w:bookmarkStart w:id="0" w:name="_GoBack"/>
      <w:bookmarkEnd w:id="0"/>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23"/>
      </w:tblGrid>
      <w:tr w:rsidR="00FF0075" w:rsidRPr="00F730D8" w14:paraId="5DBE3176" w14:textId="77777777" w:rsidTr="003B327D">
        <w:trPr>
          <w:trHeight w:val="1477"/>
        </w:trPr>
        <w:tc>
          <w:tcPr>
            <w:tcW w:w="9923" w:type="dxa"/>
            <w:tcBorders>
              <w:top w:val="nil"/>
              <w:left w:val="nil"/>
              <w:bottom w:val="nil"/>
              <w:right w:val="nil"/>
            </w:tcBorders>
            <w:shd w:val="clear" w:color="auto" w:fill="auto"/>
            <w:vAlign w:val="center"/>
          </w:tcPr>
          <w:p w14:paraId="5D032C0F" w14:textId="2AE7AA04" w:rsidR="00FF0075" w:rsidRPr="003B327D" w:rsidRDefault="00966B3E" w:rsidP="00B85AB4">
            <w:pPr>
              <w:jc w:val="center"/>
              <w:rPr>
                <w:rFonts w:ascii="Arial" w:hAnsi="Arial" w:cs="Arial"/>
              </w:rPr>
            </w:pPr>
            <w:r>
              <w:rPr>
                <w:rFonts w:ascii="Arial" w:hAnsi="Arial" w:cs="Arial"/>
              </w:rPr>
              <w:t>ACT Project</w:t>
            </w:r>
            <w:r w:rsidR="00FF0075" w:rsidRPr="003B327D">
              <w:rPr>
                <w:rFonts w:ascii="Arial" w:hAnsi="Arial" w:cs="Arial"/>
              </w:rPr>
              <w:t xml:space="preserve"> </w:t>
            </w:r>
            <w:r w:rsidR="00B85AB4">
              <w:rPr>
                <w:rFonts w:ascii="Arial" w:hAnsi="Arial" w:cs="Arial"/>
              </w:rPr>
              <w:t>N</w:t>
            </w:r>
            <w:r w:rsidR="00CF3445">
              <w:rPr>
                <w:rFonts w:ascii="Arial" w:hAnsi="Arial" w:cs="Arial"/>
              </w:rPr>
              <w:t>umber</w:t>
            </w:r>
            <w:r w:rsidR="00FF0075" w:rsidRPr="003B327D">
              <w:rPr>
                <w:rFonts w:ascii="Arial" w:hAnsi="Arial" w:cs="Arial"/>
              </w:rPr>
              <w:t>:</w:t>
            </w:r>
            <w:r w:rsidR="00E64CED" w:rsidRPr="003B327D">
              <w:rPr>
                <w:rFonts w:ascii="Arial" w:hAnsi="Arial" w:cs="Arial"/>
              </w:rPr>
              <w:br/>
            </w:r>
            <w:r w:rsidR="000F6818">
              <w:rPr>
                <w:rFonts w:ascii="Arial" w:hAnsi="Arial" w:cs="Arial"/>
                <w:b/>
              </w:rPr>
              <w:t>271498</w:t>
            </w:r>
          </w:p>
        </w:tc>
      </w:tr>
      <w:tr w:rsidR="00FF0075" w:rsidRPr="00F730D8" w14:paraId="116C6CDE" w14:textId="77777777" w:rsidTr="003B327D">
        <w:tc>
          <w:tcPr>
            <w:tcW w:w="9923" w:type="dxa"/>
            <w:tcBorders>
              <w:top w:val="nil"/>
              <w:left w:val="nil"/>
              <w:bottom w:val="nil"/>
              <w:right w:val="nil"/>
            </w:tcBorders>
            <w:shd w:val="clear" w:color="auto" w:fill="auto"/>
          </w:tcPr>
          <w:p w14:paraId="647C58ED" w14:textId="147217D9" w:rsidR="00FF0075" w:rsidRPr="003B327D" w:rsidRDefault="00966B3E" w:rsidP="008A4CB3">
            <w:pPr>
              <w:spacing w:before="200" w:after="200"/>
              <w:jc w:val="center"/>
              <w:rPr>
                <w:rFonts w:ascii="Arial" w:hAnsi="Arial" w:cs="Arial"/>
              </w:rPr>
            </w:pPr>
            <w:r>
              <w:rPr>
                <w:rFonts w:ascii="Arial" w:hAnsi="Arial" w:cs="Arial"/>
              </w:rPr>
              <w:t xml:space="preserve">Project </w:t>
            </w:r>
            <w:r w:rsidR="00FF0075" w:rsidRPr="003B327D">
              <w:rPr>
                <w:rFonts w:ascii="Arial" w:hAnsi="Arial" w:cs="Arial"/>
              </w:rPr>
              <w:t xml:space="preserve">acronym: </w:t>
            </w:r>
            <w:r w:rsidR="004339A5" w:rsidRPr="003B327D">
              <w:rPr>
                <w:rFonts w:ascii="Arial" w:hAnsi="Arial" w:cs="Arial"/>
              </w:rPr>
              <w:br/>
            </w:r>
            <w:r w:rsidR="000F6818">
              <w:rPr>
                <w:rFonts w:ascii="Arial" w:hAnsi="Arial" w:cs="Arial"/>
                <w:b/>
                <w:sz w:val="32"/>
                <w:szCs w:val="32"/>
              </w:rPr>
              <w:t>ELEGANCY</w:t>
            </w:r>
          </w:p>
        </w:tc>
      </w:tr>
      <w:tr w:rsidR="00FF0075" w:rsidRPr="00F730D8" w14:paraId="1D90C8DB" w14:textId="77777777" w:rsidTr="003B327D">
        <w:trPr>
          <w:trHeight w:val="985"/>
        </w:trPr>
        <w:tc>
          <w:tcPr>
            <w:tcW w:w="9923" w:type="dxa"/>
            <w:tcBorders>
              <w:top w:val="nil"/>
              <w:left w:val="nil"/>
              <w:bottom w:val="nil"/>
              <w:right w:val="nil"/>
            </w:tcBorders>
            <w:shd w:val="clear" w:color="auto" w:fill="auto"/>
          </w:tcPr>
          <w:p w14:paraId="0799424A" w14:textId="24B534BB" w:rsidR="00FF0075" w:rsidRPr="003B327D" w:rsidRDefault="00966B3E" w:rsidP="008A4CB3">
            <w:pPr>
              <w:spacing w:before="200" w:after="840"/>
              <w:jc w:val="center"/>
              <w:rPr>
                <w:rFonts w:ascii="Arial" w:hAnsi="Arial" w:cs="Arial"/>
                <w:vertAlign w:val="subscript"/>
              </w:rPr>
            </w:pPr>
            <w:r>
              <w:rPr>
                <w:rFonts w:ascii="Arial" w:hAnsi="Arial" w:cs="Arial"/>
              </w:rPr>
              <w:t>Project</w:t>
            </w:r>
            <w:r w:rsidRPr="003B327D">
              <w:rPr>
                <w:rFonts w:ascii="Arial" w:hAnsi="Arial" w:cs="Arial"/>
              </w:rPr>
              <w:t xml:space="preserve"> </w:t>
            </w:r>
            <w:r w:rsidR="00851934" w:rsidRPr="003B327D">
              <w:rPr>
                <w:rFonts w:ascii="Arial" w:hAnsi="Arial" w:cs="Arial"/>
              </w:rPr>
              <w:t xml:space="preserve">full </w:t>
            </w:r>
            <w:r w:rsidR="00FF0075" w:rsidRPr="003B327D">
              <w:rPr>
                <w:rFonts w:ascii="Arial" w:hAnsi="Arial" w:cs="Arial"/>
              </w:rPr>
              <w:t xml:space="preserve">title: </w:t>
            </w:r>
            <w:r w:rsidR="00CF1401" w:rsidRPr="003B327D">
              <w:rPr>
                <w:rFonts w:ascii="Arial" w:hAnsi="Arial" w:cs="Arial"/>
              </w:rPr>
              <w:br/>
            </w:r>
            <w:r w:rsidR="000F6818" w:rsidRPr="000F6818">
              <w:rPr>
                <w:rFonts w:ascii="Arial" w:hAnsi="Arial" w:cs="Arial"/>
                <w:b/>
                <w:szCs w:val="24"/>
              </w:rPr>
              <w:t>Enabling a Low-Carbon Economy via Hydrogen and CCS</w:t>
            </w:r>
          </w:p>
        </w:tc>
      </w:tr>
      <w:tr w:rsidR="00393AA2" w:rsidRPr="00F730D8" w14:paraId="69B81BF2" w14:textId="77777777" w:rsidTr="003B327D">
        <w:trPr>
          <w:trHeight w:hRule="exact" w:val="2835"/>
        </w:trPr>
        <w:tc>
          <w:tcPr>
            <w:tcW w:w="9923" w:type="dxa"/>
            <w:tcBorders>
              <w:top w:val="nil"/>
              <w:left w:val="nil"/>
              <w:bottom w:val="nil"/>
              <w:right w:val="nil"/>
            </w:tcBorders>
            <w:shd w:val="clear" w:color="auto" w:fill="auto"/>
          </w:tcPr>
          <w:p w14:paraId="56764755" w14:textId="6EF85DE9" w:rsidR="00F412DE" w:rsidRPr="003B327D" w:rsidRDefault="000F6818" w:rsidP="003B327D">
            <w:pPr>
              <w:pStyle w:val="NormalWeb"/>
              <w:spacing w:before="15" w:beforeAutospacing="0" w:after="15" w:afterAutospacing="0"/>
              <w:jc w:val="center"/>
              <w:rPr>
                <w:rFonts w:ascii="Arial" w:hAnsi="Arial" w:cs="Arial"/>
                <w:b/>
              </w:rPr>
            </w:pPr>
            <w:r w:rsidRPr="000F6818">
              <w:rPr>
                <w:rFonts w:ascii="Arial" w:hAnsi="Arial" w:cs="Arial"/>
                <w:b/>
              </w:rPr>
              <w:t>ERA-Net ACT project</w:t>
            </w:r>
          </w:p>
          <w:p w14:paraId="129B768D" w14:textId="4333E252" w:rsidR="00393AA2" w:rsidRPr="003B327D" w:rsidRDefault="00393AA2" w:rsidP="003B327D">
            <w:pPr>
              <w:pStyle w:val="NormalWeb"/>
              <w:spacing w:before="15" w:beforeAutospacing="0" w:after="15" w:afterAutospacing="0"/>
              <w:jc w:val="center"/>
              <w:rPr>
                <w:rFonts w:ascii="Arial" w:hAnsi="Arial" w:cs="Arial"/>
                <w:b/>
              </w:rPr>
            </w:pPr>
            <w:r w:rsidRPr="003B327D">
              <w:rPr>
                <w:rFonts w:ascii="Arial" w:hAnsi="Arial" w:cs="Arial"/>
                <w:b/>
              </w:rPr>
              <w:br/>
            </w:r>
          </w:p>
          <w:p w14:paraId="711FBD8F" w14:textId="4A9233F0" w:rsidR="00393AA2" w:rsidRPr="003B327D" w:rsidRDefault="00393AA2" w:rsidP="008A4CB3">
            <w:pPr>
              <w:tabs>
                <w:tab w:val="left" w:pos="2444"/>
              </w:tabs>
              <w:spacing w:before="200" w:after="200"/>
              <w:jc w:val="center"/>
              <w:rPr>
                <w:rFonts w:ascii="Arial" w:hAnsi="Arial" w:cs="Arial"/>
              </w:rPr>
            </w:pPr>
            <w:r w:rsidRPr="003B327D">
              <w:rPr>
                <w:rFonts w:ascii="Arial" w:hAnsi="Arial" w:cs="Arial"/>
              </w:rPr>
              <w:t>Start</w:t>
            </w:r>
            <w:r w:rsidR="008A4CB3">
              <w:rPr>
                <w:rFonts w:ascii="Arial" w:hAnsi="Arial" w:cs="Arial"/>
              </w:rPr>
              <w:t>ing date</w:t>
            </w:r>
            <w:r w:rsidRPr="003B327D">
              <w:rPr>
                <w:rFonts w:ascii="Arial" w:hAnsi="Arial" w:cs="Arial"/>
              </w:rPr>
              <w:t>: 20</w:t>
            </w:r>
            <w:r w:rsidR="005A59C9" w:rsidRPr="003B327D">
              <w:rPr>
                <w:rFonts w:ascii="Arial" w:hAnsi="Arial" w:cs="Arial"/>
              </w:rPr>
              <w:t>1</w:t>
            </w:r>
            <w:r w:rsidR="000F6818">
              <w:rPr>
                <w:rFonts w:ascii="Arial" w:hAnsi="Arial" w:cs="Arial"/>
              </w:rPr>
              <w:t>7</w:t>
            </w:r>
            <w:r w:rsidRPr="003B327D">
              <w:rPr>
                <w:rFonts w:ascii="Arial" w:hAnsi="Arial" w:cs="Arial"/>
              </w:rPr>
              <w:t>-</w:t>
            </w:r>
            <w:r w:rsidR="008A4CB3">
              <w:rPr>
                <w:rFonts w:ascii="Arial" w:hAnsi="Arial" w:cs="Arial"/>
              </w:rPr>
              <w:t>0</w:t>
            </w:r>
            <w:r w:rsidR="00966B3E">
              <w:rPr>
                <w:rFonts w:ascii="Arial" w:hAnsi="Arial" w:cs="Arial"/>
              </w:rPr>
              <w:t>8</w:t>
            </w:r>
            <w:r w:rsidRPr="003B327D">
              <w:rPr>
                <w:rFonts w:ascii="Arial" w:hAnsi="Arial" w:cs="Arial"/>
              </w:rPr>
              <w:t>-</w:t>
            </w:r>
            <w:r w:rsidR="00966B3E">
              <w:rPr>
                <w:rFonts w:ascii="Arial" w:hAnsi="Arial" w:cs="Arial"/>
              </w:rPr>
              <w:t>31</w:t>
            </w:r>
            <w:r w:rsidRPr="003B327D">
              <w:rPr>
                <w:rFonts w:ascii="Arial" w:hAnsi="Arial" w:cs="Arial"/>
              </w:rPr>
              <w:br/>
              <w:t xml:space="preserve">Duration: </w:t>
            </w:r>
            <w:r w:rsidR="000F6818">
              <w:rPr>
                <w:rFonts w:ascii="Arial" w:hAnsi="Arial" w:cs="Arial"/>
              </w:rPr>
              <w:t>36</w:t>
            </w:r>
            <w:r w:rsidR="008A4CB3">
              <w:rPr>
                <w:rFonts w:ascii="Arial" w:hAnsi="Arial" w:cs="Arial"/>
              </w:rPr>
              <w:t xml:space="preserve"> months</w:t>
            </w:r>
          </w:p>
        </w:tc>
      </w:tr>
      <w:tr w:rsidR="00FF0075" w:rsidRPr="003B327D" w14:paraId="4CD20E5B" w14:textId="77777777" w:rsidTr="003B327D">
        <w:trPr>
          <w:trHeight w:val="2268"/>
        </w:trPr>
        <w:tc>
          <w:tcPr>
            <w:tcW w:w="9923" w:type="dxa"/>
            <w:tcBorders>
              <w:top w:val="nil"/>
              <w:left w:val="nil"/>
              <w:bottom w:val="nil"/>
              <w:right w:val="nil"/>
            </w:tcBorders>
            <w:shd w:val="clear" w:color="auto" w:fill="auto"/>
          </w:tcPr>
          <w:p w14:paraId="5714FCA3" w14:textId="4A14A424" w:rsidR="00FF0075" w:rsidRDefault="00FF0075" w:rsidP="003B327D">
            <w:pPr>
              <w:jc w:val="center"/>
              <w:rPr>
                <w:rFonts w:ascii="Arial" w:hAnsi="Arial" w:cs="Arial"/>
                <w:b/>
                <w:sz w:val="32"/>
                <w:szCs w:val="32"/>
              </w:rPr>
            </w:pPr>
            <w:r w:rsidRPr="00CB3DC7">
              <w:rPr>
                <w:rFonts w:ascii="Arial" w:hAnsi="Arial" w:cs="Arial"/>
                <w:b/>
                <w:sz w:val="32"/>
                <w:szCs w:val="32"/>
              </w:rPr>
              <w:t>D</w:t>
            </w:r>
            <w:r w:rsidR="008F6CC0" w:rsidRPr="00CB3DC7">
              <w:rPr>
                <w:rFonts w:ascii="Arial" w:hAnsi="Arial" w:cs="Arial"/>
                <w:b/>
                <w:sz w:val="32"/>
                <w:szCs w:val="32"/>
              </w:rPr>
              <w:t>4.</w:t>
            </w:r>
            <w:r w:rsidR="009138A1">
              <w:rPr>
                <w:rFonts w:ascii="Arial" w:hAnsi="Arial" w:cs="Arial"/>
                <w:b/>
                <w:sz w:val="32"/>
                <w:szCs w:val="32"/>
              </w:rPr>
              <w:t>5</w:t>
            </w:r>
            <w:r w:rsidR="008F6CC0" w:rsidRPr="00CB3DC7">
              <w:rPr>
                <w:rFonts w:ascii="Arial" w:hAnsi="Arial" w:cs="Arial"/>
                <w:b/>
                <w:sz w:val="32"/>
                <w:szCs w:val="32"/>
              </w:rPr>
              <w:t>.</w:t>
            </w:r>
            <w:r w:rsidR="003C03B2">
              <w:rPr>
                <w:rFonts w:ascii="Arial" w:hAnsi="Arial" w:cs="Arial"/>
                <w:b/>
                <w:sz w:val="32"/>
                <w:szCs w:val="32"/>
              </w:rPr>
              <w:t>2</w:t>
            </w:r>
            <w:r w:rsidR="00B3172C" w:rsidRPr="00CF3445">
              <w:rPr>
                <w:rFonts w:ascii="Arial" w:hAnsi="Arial" w:cs="Arial"/>
                <w:b/>
                <w:sz w:val="32"/>
                <w:szCs w:val="32"/>
              </w:rPr>
              <w:t xml:space="preserve"> </w:t>
            </w:r>
            <w:r w:rsidR="00B3172C" w:rsidRPr="00CF3445">
              <w:rPr>
                <w:rFonts w:ascii="Arial" w:hAnsi="Arial" w:cs="Arial"/>
                <w:b/>
                <w:sz w:val="32"/>
                <w:szCs w:val="32"/>
              </w:rPr>
              <w:br/>
            </w:r>
            <w:r w:rsidR="00F93EFE">
              <w:rPr>
                <w:rFonts w:ascii="Arial" w:hAnsi="Arial" w:cs="Arial"/>
                <w:b/>
                <w:sz w:val="32"/>
                <w:szCs w:val="32"/>
              </w:rPr>
              <w:t xml:space="preserve">Model documentation and user manual </w:t>
            </w:r>
            <w:r w:rsidR="003C03B2">
              <w:rPr>
                <w:rFonts w:ascii="Arial" w:hAnsi="Arial" w:cs="Arial"/>
                <w:b/>
                <w:sz w:val="32"/>
                <w:szCs w:val="32"/>
              </w:rPr>
              <w:t>for the dynamic operational tool</w:t>
            </w:r>
          </w:p>
          <w:p w14:paraId="4DA8CF8F" w14:textId="77777777" w:rsidR="00BE0B9B" w:rsidRPr="00CF3445" w:rsidRDefault="00BE0B9B" w:rsidP="003B327D">
            <w:pPr>
              <w:jc w:val="center"/>
              <w:rPr>
                <w:rFonts w:ascii="Arial" w:hAnsi="Arial" w:cs="Arial"/>
                <w:b/>
                <w:sz w:val="32"/>
                <w:szCs w:val="32"/>
              </w:rPr>
            </w:pPr>
          </w:p>
          <w:p w14:paraId="5B2CDE5E" w14:textId="67E42F72" w:rsidR="00B3172C" w:rsidRPr="00CF3445" w:rsidRDefault="00BE0B9B" w:rsidP="003B327D">
            <w:pPr>
              <w:jc w:val="center"/>
              <w:rPr>
                <w:rFonts w:ascii="Arial" w:hAnsi="Arial" w:cs="Arial"/>
                <w:b/>
                <w:sz w:val="28"/>
                <w:szCs w:val="28"/>
              </w:rPr>
            </w:pPr>
            <w:r>
              <w:rPr>
                <w:rFonts w:ascii="Arial" w:hAnsi="Arial" w:cs="Arial"/>
                <w:b/>
                <w:sz w:val="28"/>
                <w:szCs w:val="28"/>
              </w:rPr>
              <w:t>Issue 1</w:t>
            </w:r>
          </w:p>
          <w:p w14:paraId="635B9E3A" w14:textId="77777777" w:rsidR="00B3172C" w:rsidRPr="00CF3445" w:rsidRDefault="00B3172C" w:rsidP="003B327D">
            <w:pPr>
              <w:jc w:val="center"/>
              <w:rPr>
                <w:rFonts w:ascii="Arial" w:hAnsi="Arial" w:cs="Arial"/>
                <w:b/>
                <w:sz w:val="28"/>
                <w:szCs w:val="28"/>
              </w:rPr>
            </w:pPr>
          </w:p>
        </w:tc>
      </w:tr>
      <w:tr w:rsidR="00FF0075" w:rsidRPr="00F730D8" w14:paraId="3A7647D9" w14:textId="77777777" w:rsidTr="003B327D">
        <w:tc>
          <w:tcPr>
            <w:tcW w:w="9923" w:type="dxa"/>
            <w:tcBorders>
              <w:top w:val="nil"/>
              <w:left w:val="nil"/>
              <w:bottom w:val="nil"/>
              <w:right w:val="nil"/>
            </w:tcBorders>
            <w:shd w:val="clear" w:color="auto" w:fill="auto"/>
          </w:tcPr>
          <w:p w14:paraId="317D997E" w14:textId="5B8FBC15" w:rsidR="00FF0075" w:rsidRPr="00CF3445" w:rsidRDefault="00FF0075" w:rsidP="00966B3E">
            <w:pPr>
              <w:rPr>
                <w:rFonts w:ascii="Arial" w:hAnsi="Arial" w:cs="Arial"/>
              </w:rPr>
            </w:pPr>
          </w:p>
        </w:tc>
      </w:tr>
      <w:tr w:rsidR="00FF0075" w:rsidRPr="00F730D8" w14:paraId="66325BEF" w14:textId="77777777" w:rsidTr="003B327D">
        <w:tc>
          <w:tcPr>
            <w:tcW w:w="9923" w:type="dxa"/>
            <w:tcBorders>
              <w:top w:val="nil"/>
              <w:left w:val="nil"/>
              <w:bottom w:val="nil"/>
              <w:right w:val="nil"/>
            </w:tcBorders>
            <w:shd w:val="clear" w:color="auto" w:fill="auto"/>
          </w:tcPr>
          <w:p w14:paraId="66AF17D6" w14:textId="111D92E1" w:rsidR="00FF0075" w:rsidRPr="00CF3445" w:rsidRDefault="00AA54C9" w:rsidP="004604E9">
            <w:pPr>
              <w:spacing w:before="40" w:after="200"/>
              <w:jc w:val="center"/>
              <w:rPr>
                <w:rFonts w:ascii="Arial" w:hAnsi="Arial" w:cs="Arial"/>
                <w:b/>
              </w:rPr>
            </w:pPr>
            <w:r>
              <w:rPr>
                <w:rFonts w:ascii="Arial" w:hAnsi="Arial" w:cs="Arial"/>
                <w:b/>
              </w:rPr>
              <w:t>Actual DELIVERY date: 20</w:t>
            </w:r>
            <w:r w:rsidR="00121C4E">
              <w:rPr>
                <w:rFonts w:ascii="Arial" w:hAnsi="Arial" w:cs="Arial"/>
                <w:b/>
              </w:rPr>
              <w:t>20</w:t>
            </w:r>
            <w:r>
              <w:rPr>
                <w:rFonts w:ascii="Arial" w:hAnsi="Arial" w:cs="Arial"/>
                <w:b/>
              </w:rPr>
              <w:t>-</w:t>
            </w:r>
            <w:r w:rsidR="00121C4E">
              <w:rPr>
                <w:rFonts w:ascii="Arial" w:hAnsi="Arial" w:cs="Arial"/>
                <w:b/>
              </w:rPr>
              <w:t>1</w:t>
            </w:r>
            <w:r w:rsidR="00760E1A">
              <w:rPr>
                <w:rFonts w:ascii="Arial" w:hAnsi="Arial" w:cs="Arial"/>
                <w:b/>
              </w:rPr>
              <w:t>0</w:t>
            </w:r>
            <w:r>
              <w:rPr>
                <w:rFonts w:ascii="Arial" w:hAnsi="Arial" w:cs="Arial"/>
                <w:b/>
              </w:rPr>
              <w:t>-</w:t>
            </w:r>
            <w:r w:rsidR="0068632D">
              <w:rPr>
                <w:rFonts w:ascii="Arial" w:hAnsi="Arial" w:cs="Arial"/>
                <w:b/>
              </w:rPr>
              <w:t>2</w:t>
            </w:r>
            <w:r w:rsidR="00760E1A">
              <w:rPr>
                <w:rFonts w:ascii="Arial" w:hAnsi="Arial" w:cs="Arial"/>
                <w:b/>
              </w:rPr>
              <w:t>0</w:t>
            </w:r>
          </w:p>
        </w:tc>
      </w:tr>
      <w:tr w:rsidR="002C79D6" w:rsidRPr="00F730D8" w14:paraId="07F8DBB4" w14:textId="77777777" w:rsidTr="003B327D">
        <w:tc>
          <w:tcPr>
            <w:tcW w:w="9923" w:type="dxa"/>
            <w:tcBorders>
              <w:top w:val="nil"/>
              <w:left w:val="nil"/>
              <w:bottom w:val="nil"/>
              <w:right w:val="nil"/>
            </w:tcBorders>
            <w:shd w:val="clear" w:color="auto" w:fill="auto"/>
          </w:tcPr>
          <w:p w14:paraId="34FDCEF2" w14:textId="5958D9B6" w:rsidR="002C79D6" w:rsidRPr="00CF3445" w:rsidRDefault="00B23168" w:rsidP="003B327D">
            <w:pPr>
              <w:spacing w:before="200" w:after="200"/>
              <w:jc w:val="center"/>
              <w:rPr>
                <w:rFonts w:ascii="Arial" w:hAnsi="Arial" w:cs="Arial"/>
              </w:rPr>
            </w:pPr>
            <w:r w:rsidRPr="00B23168">
              <w:rPr>
                <w:rFonts w:ascii="Arial" w:hAnsi="Arial" w:cs="Arial"/>
              </w:rPr>
              <w:t>Organization</w:t>
            </w:r>
            <w:r w:rsidR="002C79D6" w:rsidRPr="00CF3445">
              <w:rPr>
                <w:rFonts w:ascii="Arial" w:hAnsi="Arial" w:cs="Arial"/>
              </w:rPr>
              <w:t xml:space="preserve"> name of lead </w:t>
            </w:r>
            <w:r w:rsidR="005F331F" w:rsidRPr="00CF3445">
              <w:rPr>
                <w:rFonts w:ascii="Arial" w:hAnsi="Arial" w:cs="Arial"/>
              </w:rPr>
              <w:t>participant</w:t>
            </w:r>
            <w:r w:rsidR="002C79D6" w:rsidRPr="00CF3445">
              <w:rPr>
                <w:rFonts w:ascii="Arial" w:hAnsi="Arial" w:cs="Arial"/>
              </w:rPr>
              <w:t xml:space="preserve"> for this deliverable</w:t>
            </w:r>
            <w:r w:rsidR="00CF1401" w:rsidRPr="00CF3445">
              <w:rPr>
                <w:rFonts w:ascii="Arial" w:hAnsi="Arial" w:cs="Arial"/>
              </w:rPr>
              <w:t xml:space="preserve">: </w:t>
            </w:r>
            <w:r w:rsidR="005973B6" w:rsidRPr="00CF3445">
              <w:rPr>
                <w:rFonts w:ascii="Arial" w:hAnsi="Arial" w:cs="Arial"/>
              </w:rPr>
              <w:br/>
            </w:r>
            <w:r w:rsidR="00241776">
              <w:rPr>
                <w:rFonts w:ascii="Arial" w:hAnsi="Arial" w:cs="Arial"/>
                <w:b/>
              </w:rPr>
              <w:t>Imperial College London</w:t>
            </w:r>
          </w:p>
        </w:tc>
      </w:tr>
    </w:tbl>
    <w:p w14:paraId="71114E4C" w14:textId="0EB805DF" w:rsidR="001C3BF3" w:rsidRDefault="001C3BF3" w:rsidP="001C3BF3"/>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
        <w:gridCol w:w="798"/>
        <w:gridCol w:w="1862"/>
        <w:gridCol w:w="5968"/>
        <w:gridCol w:w="709"/>
      </w:tblGrid>
      <w:tr w:rsidR="002C79D6" w:rsidRPr="003B327D" w14:paraId="6D97E8D0" w14:textId="77777777" w:rsidTr="00C1011D">
        <w:tc>
          <w:tcPr>
            <w:tcW w:w="9356" w:type="dxa"/>
            <w:gridSpan w:val="5"/>
            <w:tcBorders>
              <w:top w:val="double" w:sz="4" w:space="0" w:color="auto"/>
              <w:left w:val="double" w:sz="4" w:space="0" w:color="auto"/>
              <w:bottom w:val="single" w:sz="4" w:space="0" w:color="auto"/>
              <w:right w:val="double" w:sz="4" w:space="0" w:color="auto"/>
            </w:tcBorders>
            <w:shd w:val="clear" w:color="auto" w:fill="E6E6E6"/>
          </w:tcPr>
          <w:p w14:paraId="5DB6E520" w14:textId="3615DA9C" w:rsidR="001A2394" w:rsidRPr="00FD26D4" w:rsidRDefault="001A2394" w:rsidP="001A2394">
            <w:pPr>
              <w:spacing w:before="20" w:after="20"/>
              <w:jc w:val="center"/>
              <w:rPr>
                <w:rFonts w:ascii="Arial" w:hAnsi="Arial" w:cs="Arial"/>
                <w:b/>
                <w:sz w:val="18"/>
                <w:szCs w:val="18"/>
              </w:rPr>
            </w:pPr>
            <w:r w:rsidRPr="00FD26D4">
              <w:rPr>
                <w:rFonts w:ascii="Arial" w:hAnsi="Arial" w:cs="Arial"/>
                <w:b/>
                <w:sz w:val="18"/>
                <w:szCs w:val="18"/>
              </w:rPr>
              <w:t xml:space="preserve">ACT ELEGANCY, Project No 271498, has received funding from DETEC (CH), </w:t>
            </w:r>
            <w:proofErr w:type="spellStart"/>
            <w:r w:rsidR="00DC550C">
              <w:rPr>
                <w:rFonts w:ascii="Arial" w:hAnsi="Arial" w:cs="Arial"/>
                <w:b/>
                <w:sz w:val="18"/>
                <w:szCs w:val="18"/>
              </w:rPr>
              <w:t>BMWi</w:t>
            </w:r>
            <w:proofErr w:type="spellEnd"/>
            <w:r w:rsidR="00DC550C">
              <w:rPr>
                <w:rFonts w:ascii="Arial" w:hAnsi="Arial" w:cs="Arial"/>
                <w:b/>
                <w:sz w:val="18"/>
                <w:szCs w:val="18"/>
              </w:rPr>
              <w:t xml:space="preserve"> (DE), </w:t>
            </w:r>
            <w:r w:rsidRPr="00FD26D4">
              <w:rPr>
                <w:rFonts w:ascii="Arial" w:hAnsi="Arial" w:cs="Arial"/>
                <w:b/>
                <w:sz w:val="18"/>
                <w:szCs w:val="18"/>
              </w:rPr>
              <w:t xml:space="preserve">RVO (NL), </w:t>
            </w:r>
            <w:proofErr w:type="spellStart"/>
            <w:r w:rsidRPr="00FD26D4">
              <w:rPr>
                <w:rFonts w:ascii="Arial" w:hAnsi="Arial" w:cs="Arial"/>
                <w:b/>
                <w:sz w:val="18"/>
                <w:szCs w:val="18"/>
              </w:rPr>
              <w:t>Gassnova</w:t>
            </w:r>
            <w:proofErr w:type="spellEnd"/>
            <w:r w:rsidRPr="00FD26D4">
              <w:rPr>
                <w:rFonts w:ascii="Arial" w:hAnsi="Arial" w:cs="Arial"/>
                <w:b/>
                <w:sz w:val="18"/>
                <w:szCs w:val="18"/>
              </w:rPr>
              <w:t xml:space="preserve"> (NO), BEIS (UK), </w:t>
            </w:r>
            <w:proofErr w:type="spellStart"/>
            <w:r w:rsidRPr="00FD26D4">
              <w:rPr>
                <w:rFonts w:ascii="Arial" w:hAnsi="Arial" w:cs="Arial"/>
                <w:b/>
                <w:sz w:val="18"/>
                <w:szCs w:val="18"/>
              </w:rPr>
              <w:t>Gassco</w:t>
            </w:r>
            <w:proofErr w:type="spellEnd"/>
            <w:r w:rsidRPr="00FD26D4">
              <w:rPr>
                <w:rFonts w:ascii="Arial" w:hAnsi="Arial" w:cs="Arial"/>
                <w:b/>
                <w:sz w:val="18"/>
                <w:szCs w:val="18"/>
              </w:rPr>
              <w:t>,</w:t>
            </w:r>
            <w:r w:rsidR="00DC550C">
              <w:rPr>
                <w:rFonts w:ascii="Arial" w:hAnsi="Arial" w:cs="Arial"/>
                <w:b/>
                <w:sz w:val="18"/>
                <w:szCs w:val="18"/>
              </w:rPr>
              <w:t xml:space="preserve"> </w:t>
            </w:r>
            <w:proofErr w:type="spellStart"/>
            <w:r w:rsidR="00DC550C">
              <w:rPr>
                <w:rFonts w:ascii="Arial" w:hAnsi="Arial" w:cs="Arial"/>
                <w:b/>
                <w:sz w:val="18"/>
                <w:szCs w:val="18"/>
              </w:rPr>
              <w:t>Equinor</w:t>
            </w:r>
            <w:proofErr w:type="spellEnd"/>
            <w:r w:rsidR="00DC550C">
              <w:rPr>
                <w:rFonts w:ascii="Arial" w:hAnsi="Arial" w:cs="Arial"/>
                <w:b/>
                <w:sz w:val="18"/>
                <w:szCs w:val="18"/>
              </w:rPr>
              <w:t xml:space="preserve"> and Total,</w:t>
            </w:r>
            <w:r w:rsidRPr="00FD26D4">
              <w:rPr>
                <w:rFonts w:ascii="Arial" w:hAnsi="Arial" w:cs="Arial"/>
                <w:b/>
                <w:sz w:val="18"/>
                <w:szCs w:val="18"/>
              </w:rPr>
              <w:t xml:space="preserve"> and is </w:t>
            </w:r>
            <w:proofErr w:type="spellStart"/>
            <w:r w:rsidRPr="00FD26D4">
              <w:rPr>
                <w:rFonts w:ascii="Arial" w:hAnsi="Arial" w:cs="Arial"/>
                <w:b/>
                <w:sz w:val="18"/>
                <w:szCs w:val="18"/>
              </w:rPr>
              <w:t>cofunded</w:t>
            </w:r>
            <w:proofErr w:type="spellEnd"/>
            <w:r w:rsidRPr="00FD26D4">
              <w:rPr>
                <w:rFonts w:ascii="Arial" w:hAnsi="Arial" w:cs="Arial"/>
                <w:b/>
                <w:sz w:val="18"/>
                <w:szCs w:val="18"/>
              </w:rPr>
              <w:t xml:space="preserve"> by the European Commission under the Horizon 2020 programme, ACT Grant Agreement No 691712.</w:t>
            </w:r>
          </w:p>
          <w:p w14:paraId="4DDB3548" w14:textId="1EE8A2B6" w:rsidR="002C79D6" w:rsidRPr="003B327D" w:rsidRDefault="002C79D6" w:rsidP="004221B2">
            <w:pPr>
              <w:spacing w:before="20" w:after="20"/>
              <w:jc w:val="center"/>
              <w:rPr>
                <w:rFonts w:ascii="Arial" w:hAnsi="Arial" w:cs="Arial"/>
                <w:b/>
                <w:sz w:val="18"/>
                <w:szCs w:val="18"/>
              </w:rPr>
            </w:pPr>
          </w:p>
        </w:tc>
      </w:tr>
      <w:tr w:rsidR="002C79D6" w:rsidRPr="003B327D" w14:paraId="536FB496" w14:textId="77777777" w:rsidTr="00C1011D">
        <w:tc>
          <w:tcPr>
            <w:tcW w:w="9356" w:type="dxa"/>
            <w:gridSpan w:val="5"/>
            <w:tcBorders>
              <w:top w:val="single" w:sz="4" w:space="0" w:color="auto"/>
              <w:left w:val="double" w:sz="4" w:space="0" w:color="auto"/>
              <w:bottom w:val="single" w:sz="4" w:space="0" w:color="auto"/>
              <w:right w:val="double" w:sz="4" w:space="0" w:color="auto"/>
            </w:tcBorders>
            <w:shd w:val="clear" w:color="auto" w:fill="E6E6E6"/>
          </w:tcPr>
          <w:p w14:paraId="77CB75B6" w14:textId="77777777" w:rsidR="002C79D6" w:rsidRPr="003B327D" w:rsidRDefault="002C79D6" w:rsidP="003B327D">
            <w:pPr>
              <w:spacing w:before="20" w:after="20"/>
              <w:jc w:val="center"/>
              <w:rPr>
                <w:rFonts w:ascii="Arial" w:hAnsi="Arial" w:cs="Arial"/>
                <w:b/>
                <w:sz w:val="18"/>
                <w:szCs w:val="18"/>
              </w:rPr>
            </w:pPr>
            <w:r w:rsidRPr="003B327D">
              <w:rPr>
                <w:rFonts w:ascii="Arial" w:hAnsi="Arial" w:cs="Arial"/>
                <w:b/>
                <w:sz w:val="18"/>
                <w:szCs w:val="18"/>
              </w:rPr>
              <w:t>Dissemination Level</w:t>
            </w:r>
          </w:p>
        </w:tc>
      </w:tr>
      <w:tr w:rsidR="002C79D6" w:rsidRPr="00F730D8" w14:paraId="054204AD" w14:textId="77777777" w:rsidTr="00C1011D">
        <w:tc>
          <w:tcPr>
            <w:tcW w:w="817" w:type="dxa"/>
            <w:gridSpan w:val="2"/>
            <w:tcBorders>
              <w:top w:val="single" w:sz="4" w:space="0" w:color="auto"/>
              <w:left w:val="double" w:sz="4" w:space="0" w:color="auto"/>
              <w:bottom w:val="single" w:sz="4" w:space="0" w:color="auto"/>
              <w:right w:val="single" w:sz="4" w:space="0" w:color="auto"/>
            </w:tcBorders>
            <w:shd w:val="clear" w:color="auto" w:fill="auto"/>
          </w:tcPr>
          <w:p w14:paraId="7F6FC6DD" w14:textId="77777777" w:rsidR="002C79D6" w:rsidRPr="003B327D" w:rsidRDefault="002C79D6" w:rsidP="003B327D">
            <w:pPr>
              <w:spacing w:before="20" w:after="20"/>
              <w:rPr>
                <w:rFonts w:ascii="Arial" w:hAnsi="Arial" w:cs="Arial"/>
                <w:b/>
                <w:sz w:val="18"/>
                <w:szCs w:val="18"/>
              </w:rPr>
            </w:pPr>
            <w:r w:rsidRPr="003B327D">
              <w:rPr>
                <w:rFonts w:ascii="Arial" w:hAnsi="Arial" w:cs="Arial"/>
                <w:b/>
                <w:sz w:val="18"/>
                <w:szCs w:val="18"/>
              </w:rPr>
              <w:t>PU</w:t>
            </w:r>
          </w:p>
        </w:tc>
        <w:tc>
          <w:tcPr>
            <w:tcW w:w="7830" w:type="dxa"/>
            <w:gridSpan w:val="2"/>
            <w:tcBorders>
              <w:top w:val="single" w:sz="4" w:space="0" w:color="auto"/>
              <w:left w:val="single" w:sz="4" w:space="0" w:color="auto"/>
              <w:bottom w:val="single" w:sz="4" w:space="0" w:color="auto"/>
              <w:right w:val="single" w:sz="4" w:space="0" w:color="auto"/>
            </w:tcBorders>
            <w:shd w:val="clear" w:color="auto" w:fill="auto"/>
          </w:tcPr>
          <w:p w14:paraId="7E2D0D75" w14:textId="77777777" w:rsidR="002C79D6" w:rsidRPr="003B327D" w:rsidRDefault="002C79D6" w:rsidP="003B327D">
            <w:pPr>
              <w:spacing w:before="20" w:after="20"/>
              <w:rPr>
                <w:rFonts w:ascii="Arial" w:hAnsi="Arial" w:cs="Arial"/>
                <w:sz w:val="18"/>
                <w:szCs w:val="18"/>
              </w:rPr>
            </w:pPr>
            <w:r w:rsidRPr="003B327D">
              <w:rPr>
                <w:rFonts w:ascii="Arial" w:hAnsi="Arial" w:cs="Arial"/>
                <w:sz w:val="18"/>
                <w:szCs w:val="18"/>
              </w:rPr>
              <w:t>Public</w:t>
            </w:r>
          </w:p>
        </w:tc>
        <w:tc>
          <w:tcPr>
            <w:tcW w:w="709" w:type="dxa"/>
            <w:tcBorders>
              <w:top w:val="single" w:sz="4" w:space="0" w:color="auto"/>
              <w:left w:val="single" w:sz="4" w:space="0" w:color="auto"/>
              <w:bottom w:val="single" w:sz="4" w:space="0" w:color="auto"/>
              <w:right w:val="double" w:sz="4" w:space="0" w:color="auto"/>
            </w:tcBorders>
            <w:shd w:val="clear" w:color="auto" w:fill="auto"/>
          </w:tcPr>
          <w:p w14:paraId="216A4767" w14:textId="7993AA6B" w:rsidR="002C79D6" w:rsidRPr="00B56B60" w:rsidRDefault="0056028D" w:rsidP="003B327D">
            <w:pPr>
              <w:spacing w:before="20" w:after="20"/>
              <w:jc w:val="center"/>
              <w:rPr>
                <w:rFonts w:ascii="Arial" w:hAnsi="Arial" w:cs="Arial"/>
                <w:sz w:val="18"/>
                <w:szCs w:val="18"/>
              </w:rPr>
            </w:pPr>
            <w:r w:rsidRPr="00B56B60">
              <w:rPr>
                <w:rFonts w:ascii="Arial" w:hAnsi="Arial" w:cs="Arial"/>
                <w:sz w:val="18"/>
                <w:szCs w:val="18"/>
              </w:rPr>
              <w:t>X</w:t>
            </w:r>
            <w:r w:rsidR="00BF03E4" w:rsidRPr="00B56B60">
              <w:rPr>
                <w:rFonts w:ascii="Arial" w:hAnsi="Arial" w:cs="Arial"/>
                <w:sz w:val="18"/>
                <w:szCs w:val="18"/>
              </w:rPr>
              <w:t xml:space="preserve">   </w:t>
            </w:r>
          </w:p>
        </w:tc>
      </w:tr>
      <w:tr w:rsidR="002C79D6" w:rsidRPr="00F730D8" w14:paraId="77FE69D4" w14:textId="77777777" w:rsidTr="00C1011D">
        <w:tc>
          <w:tcPr>
            <w:tcW w:w="817" w:type="dxa"/>
            <w:gridSpan w:val="2"/>
            <w:tcBorders>
              <w:top w:val="single" w:sz="4" w:space="0" w:color="auto"/>
              <w:left w:val="double" w:sz="4" w:space="0" w:color="auto"/>
              <w:bottom w:val="double" w:sz="4" w:space="0" w:color="auto"/>
              <w:right w:val="single" w:sz="4" w:space="0" w:color="auto"/>
            </w:tcBorders>
            <w:shd w:val="clear" w:color="auto" w:fill="auto"/>
          </w:tcPr>
          <w:p w14:paraId="50BA148C" w14:textId="77777777" w:rsidR="002C79D6" w:rsidRPr="003B327D" w:rsidRDefault="002C79D6" w:rsidP="003B327D">
            <w:pPr>
              <w:spacing w:before="20" w:after="20"/>
              <w:rPr>
                <w:rFonts w:ascii="Arial" w:hAnsi="Arial" w:cs="Arial"/>
                <w:b/>
                <w:sz w:val="18"/>
                <w:szCs w:val="18"/>
              </w:rPr>
            </w:pPr>
            <w:r w:rsidRPr="003B327D">
              <w:rPr>
                <w:rFonts w:ascii="Arial" w:hAnsi="Arial" w:cs="Arial"/>
                <w:b/>
                <w:sz w:val="18"/>
                <w:szCs w:val="18"/>
              </w:rPr>
              <w:t>CO</w:t>
            </w:r>
          </w:p>
        </w:tc>
        <w:tc>
          <w:tcPr>
            <w:tcW w:w="7830" w:type="dxa"/>
            <w:gridSpan w:val="2"/>
            <w:tcBorders>
              <w:top w:val="single" w:sz="4" w:space="0" w:color="auto"/>
              <w:left w:val="single" w:sz="4" w:space="0" w:color="auto"/>
              <w:bottom w:val="double" w:sz="4" w:space="0" w:color="auto"/>
              <w:right w:val="single" w:sz="4" w:space="0" w:color="auto"/>
            </w:tcBorders>
            <w:shd w:val="clear" w:color="auto" w:fill="auto"/>
          </w:tcPr>
          <w:p w14:paraId="0DB32571" w14:textId="4B862C22" w:rsidR="002C79D6" w:rsidRPr="003B327D" w:rsidRDefault="001A2394" w:rsidP="003B327D">
            <w:pPr>
              <w:spacing w:before="20" w:after="20"/>
              <w:rPr>
                <w:rFonts w:ascii="Arial" w:hAnsi="Arial" w:cs="Arial"/>
                <w:sz w:val="18"/>
                <w:szCs w:val="18"/>
              </w:rPr>
            </w:pPr>
            <w:r w:rsidRPr="003B327D">
              <w:rPr>
                <w:rFonts w:ascii="Arial" w:hAnsi="Arial" w:cs="Arial"/>
                <w:sz w:val="18"/>
                <w:szCs w:val="18"/>
              </w:rPr>
              <w:t>Confidential,</w:t>
            </w:r>
            <w:r w:rsidR="002C79D6" w:rsidRPr="003B327D">
              <w:rPr>
                <w:rFonts w:ascii="Arial" w:hAnsi="Arial" w:cs="Arial"/>
                <w:sz w:val="18"/>
                <w:szCs w:val="18"/>
              </w:rPr>
              <w:t xml:space="preserve"> only for members of the consortium (including the Commission Services)</w:t>
            </w:r>
          </w:p>
        </w:tc>
        <w:tc>
          <w:tcPr>
            <w:tcW w:w="709" w:type="dxa"/>
            <w:tcBorders>
              <w:top w:val="single" w:sz="4" w:space="0" w:color="auto"/>
              <w:left w:val="single" w:sz="4" w:space="0" w:color="auto"/>
              <w:bottom w:val="double" w:sz="4" w:space="0" w:color="auto"/>
              <w:right w:val="double" w:sz="4" w:space="0" w:color="auto"/>
            </w:tcBorders>
            <w:shd w:val="clear" w:color="auto" w:fill="auto"/>
          </w:tcPr>
          <w:p w14:paraId="2CB006B7" w14:textId="60C8188C" w:rsidR="002C79D6" w:rsidRPr="00B56B60" w:rsidRDefault="002C79D6" w:rsidP="003B327D">
            <w:pPr>
              <w:spacing w:before="20" w:after="20"/>
              <w:jc w:val="center"/>
              <w:rPr>
                <w:rFonts w:ascii="Arial" w:hAnsi="Arial" w:cs="Arial"/>
                <w:sz w:val="18"/>
                <w:szCs w:val="18"/>
              </w:rPr>
            </w:pPr>
          </w:p>
        </w:tc>
      </w:tr>
      <w:tr w:rsidR="005F21F3" w:rsidRPr="00F730D8" w14:paraId="100B3030" w14:textId="77777777" w:rsidTr="00C1011D">
        <w:tblPrEx>
          <w:tblBorders>
            <w:top w:val="double" w:sz="4" w:space="0" w:color="auto"/>
            <w:left w:val="double" w:sz="4" w:space="0" w:color="auto"/>
            <w:bottom w:val="double" w:sz="4" w:space="0" w:color="auto"/>
            <w:right w:val="double" w:sz="4" w:space="0" w:color="auto"/>
          </w:tblBorders>
        </w:tblPrEx>
        <w:trPr>
          <w:gridBefore w:val="1"/>
          <w:wBefore w:w="19" w:type="dxa"/>
        </w:trPr>
        <w:tc>
          <w:tcPr>
            <w:tcW w:w="2660" w:type="dxa"/>
            <w:gridSpan w:val="2"/>
            <w:shd w:val="clear" w:color="auto" w:fill="E6E6E6"/>
          </w:tcPr>
          <w:p w14:paraId="62E574A1" w14:textId="77777777" w:rsidR="005F21F3" w:rsidRPr="003B327D" w:rsidRDefault="005F21F3" w:rsidP="003B327D">
            <w:pPr>
              <w:spacing w:before="40" w:after="40"/>
              <w:rPr>
                <w:rFonts w:ascii="Arial" w:hAnsi="Arial" w:cs="Arial"/>
                <w:b/>
                <w:sz w:val="20"/>
              </w:rPr>
            </w:pPr>
            <w:r w:rsidRPr="003B327D">
              <w:rPr>
                <w:rFonts w:ascii="Arial" w:hAnsi="Arial" w:cs="Arial"/>
                <w:b/>
                <w:sz w:val="20"/>
              </w:rPr>
              <w:lastRenderedPageBreak/>
              <w:t>Deliverable number:</w:t>
            </w:r>
          </w:p>
        </w:tc>
        <w:tc>
          <w:tcPr>
            <w:tcW w:w="6677" w:type="dxa"/>
            <w:gridSpan w:val="2"/>
            <w:tcBorders>
              <w:top w:val="double" w:sz="4" w:space="0" w:color="auto"/>
              <w:bottom w:val="single" w:sz="4" w:space="0" w:color="auto"/>
            </w:tcBorders>
            <w:shd w:val="clear" w:color="auto" w:fill="auto"/>
          </w:tcPr>
          <w:p w14:paraId="17B82FB7" w14:textId="6569003F" w:rsidR="005F21F3" w:rsidRPr="00CF3445" w:rsidRDefault="008F6CC0" w:rsidP="00BF03E4">
            <w:pPr>
              <w:spacing w:before="40" w:after="40"/>
              <w:rPr>
                <w:rFonts w:ascii="Arial" w:hAnsi="Arial" w:cs="Arial"/>
                <w:sz w:val="20"/>
              </w:rPr>
            </w:pPr>
            <w:r w:rsidRPr="00B56B60">
              <w:rPr>
                <w:rFonts w:ascii="Arial" w:hAnsi="Arial" w:cs="Arial"/>
                <w:sz w:val="20"/>
              </w:rPr>
              <w:t>D4.</w:t>
            </w:r>
            <w:r w:rsidR="00A934CE">
              <w:rPr>
                <w:rFonts w:ascii="Arial" w:hAnsi="Arial" w:cs="Arial"/>
                <w:sz w:val="20"/>
              </w:rPr>
              <w:t>5</w:t>
            </w:r>
            <w:r w:rsidRPr="00B56B60">
              <w:rPr>
                <w:rFonts w:ascii="Arial" w:hAnsi="Arial" w:cs="Arial"/>
                <w:sz w:val="20"/>
              </w:rPr>
              <w:t>.1</w:t>
            </w:r>
          </w:p>
        </w:tc>
      </w:tr>
      <w:tr w:rsidR="005F21F3" w:rsidRPr="00F730D8" w14:paraId="681C0AE1" w14:textId="77777777" w:rsidTr="00C1011D">
        <w:tblPrEx>
          <w:tblBorders>
            <w:top w:val="double" w:sz="4" w:space="0" w:color="auto"/>
            <w:left w:val="double" w:sz="4" w:space="0" w:color="auto"/>
            <w:bottom w:val="double" w:sz="4" w:space="0" w:color="auto"/>
            <w:right w:val="double" w:sz="4" w:space="0" w:color="auto"/>
          </w:tblBorders>
        </w:tblPrEx>
        <w:trPr>
          <w:gridBefore w:val="1"/>
          <w:wBefore w:w="19" w:type="dxa"/>
        </w:trPr>
        <w:tc>
          <w:tcPr>
            <w:tcW w:w="2660" w:type="dxa"/>
            <w:gridSpan w:val="2"/>
            <w:shd w:val="clear" w:color="auto" w:fill="E6E6E6"/>
          </w:tcPr>
          <w:p w14:paraId="18445777" w14:textId="77777777" w:rsidR="005F21F3" w:rsidRPr="003B327D" w:rsidRDefault="005F21F3" w:rsidP="00BF03E4">
            <w:pPr>
              <w:spacing w:before="40" w:after="40"/>
              <w:rPr>
                <w:rFonts w:ascii="Arial" w:hAnsi="Arial" w:cs="Arial"/>
                <w:b/>
                <w:sz w:val="20"/>
              </w:rPr>
            </w:pPr>
            <w:r w:rsidRPr="003B327D">
              <w:rPr>
                <w:rFonts w:ascii="Arial" w:hAnsi="Arial" w:cs="Arial"/>
                <w:b/>
                <w:sz w:val="20"/>
              </w:rPr>
              <w:t xml:space="preserve">Deliverable </w:t>
            </w:r>
            <w:r w:rsidR="00BF03E4">
              <w:rPr>
                <w:rFonts w:ascii="Arial" w:hAnsi="Arial" w:cs="Arial"/>
                <w:b/>
                <w:sz w:val="20"/>
              </w:rPr>
              <w:t>title</w:t>
            </w:r>
            <w:r w:rsidRPr="003B327D">
              <w:rPr>
                <w:rFonts w:ascii="Arial" w:hAnsi="Arial" w:cs="Arial"/>
                <w:b/>
                <w:sz w:val="20"/>
              </w:rPr>
              <w:t>:</w:t>
            </w:r>
          </w:p>
        </w:tc>
        <w:tc>
          <w:tcPr>
            <w:tcW w:w="6677" w:type="dxa"/>
            <w:gridSpan w:val="2"/>
            <w:tcBorders>
              <w:top w:val="single" w:sz="4" w:space="0" w:color="auto"/>
              <w:bottom w:val="single" w:sz="4" w:space="0" w:color="auto"/>
            </w:tcBorders>
            <w:shd w:val="clear" w:color="auto" w:fill="auto"/>
          </w:tcPr>
          <w:p w14:paraId="10DC2249" w14:textId="20D41450" w:rsidR="005F21F3" w:rsidRPr="00CF3445" w:rsidRDefault="000B042C" w:rsidP="00FD26D4">
            <w:pPr>
              <w:spacing w:before="40" w:after="40"/>
              <w:rPr>
                <w:rFonts w:ascii="Arial" w:hAnsi="Arial" w:cs="Arial"/>
                <w:sz w:val="20"/>
              </w:rPr>
            </w:pPr>
            <w:r>
              <w:rPr>
                <w:rFonts w:ascii="Arial" w:hAnsi="Arial" w:cs="Arial"/>
                <w:sz w:val="20"/>
              </w:rPr>
              <w:t xml:space="preserve">Model documentation and user manual for the </w:t>
            </w:r>
            <w:r w:rsidR="00FD26D4" w:rsidRPr="00FD26D4">
              <w:rPr>
                <w:rFonts w:ascii="Arial" w:hAnsi="Arial" w:cs="Arial"/>
                <w:sz w:val="20"/>
              </w:rPr>
              <w:t>operational toolkit – final version</w:t>
            </w:r>
            <w:r w:rsidR="00FD26D4">
              <w:rPr>
                <w:rFonts w:ascii="Arial" w:hAnsi="Arial" w:cs="Arial"/>
                <w:sz w:val="20"/>
              </w:rPr>
              <w:t xml:space="preserve">. </w:t>
            </w:r>
          </w:p>
        </w:tc>
      </w:tr>
      <w:tr w:rsidR="005F21F3" w:rsidRPr="00F730D8" w14:paraId="419B4C75" w14:textId="77777777" w:rsidTr="00C1011D">
        <w:tblPrEx>
          <w:tblBorders>
            <w:top w:val="double" w:sz="4" w:space="0" w:color="auto"/>
            <w:left w:val="double" w:sz="4" w:space="0" w:color="auto"/>
            <w:bottom w:val="double" w:sz="4" w:space="0" w:color="auto"/>
            <w:right w:val="double" w:sz="4" w:space="0" w:color="auto"/>
          </w:tblBorders>
        </w:tblPrEx>
        <w:trPr>
          <w:gridBefore w:val="1"/>
          <w:wBefore w:w="19" w:type="dxa"/>
        </w:trPr>
        <w:tc>
          <w:tcPr>
            <w:tcW w:w="2660" w:type="dxa"/>
            <w:gridSpan w:val="2"/>
            <w:shd w:val="clear" w:color="auto" w:fill="E6E6E6"/>
          </w:tcPr>
          <w:p w14:paraId="16DA5B11" w14:textId="77777777" w:rsidR="005F21F3" w:rsidRPr="003B327D" w:rsidRDefault="005F21F3" w:rsidP="003B327D">
            <w:pPr>
              <w:spacing w:before="40" w:after="40"/>
              <w:rPr>
                <w:rFonts w:ascii="Arial" w:hAnsi="Arial" w:cs="Arial"/>
                <w:b/>
                <w:sz w:val="20"/>
              </w:rPr>
            </w:pPr>
            <w:r w:rsidRPr="003B327D">
              <w:rPr>
                <w:rFonts w:ascii="Arial" w:hAnsi="Arial" w:cs="Arial"/>
                <w:b/>
                <w:sz w:val="20"/>
              </w:rPr>
              <w:t>Work package</w:t>
            </w:r>
            <w:r w:rsidR="00E3445C" w:rsidRPr="003B327D">
              <w:rPr>
                <w:rFonts w:ascii="Arial" w:hAnsi="Arial" w:cs="Arial"/>
                <w:b/>
                <w:sz w:val="20"/>
              </w:rPr>
              <w:t>:</w:t>
            </w:r>
          </w:p>
        </w:tc>
        <w:tc>
          <w:tcPr>
            <w:tcW w:w="6677" w:type="dxa"/>
            <w:gridSpan w:val="2"/>
            <w:tcBorders>
              <w:top w:val="single" w:sz="4" w:space="0" w:color="auto"/>
              <w:bottom w:val="single" w:sz="4" w:space="0" w:color="auto"/>
            </w:tcBorders>
            <w:shd w:val="clear" w:color="auto" w:fill="auto"/>
          </w:tcPr>
          <w:p w14:paraId="51E46248" w14:textId="0FE4592A" w:rsidR="005F21F3" w:rsidRPr="00CF3445" w:rsidRDefault="00241776" w:rsidP="00BF03E4">
            <w:pPr>
              <w:spacing w:before="40" w:after="40"/>
              <w:rPr>
                <w:rFonts w:ascii="Arial" w:hAnsi="Arial" w:cs="Arial"/>
                <w:sz w:val="20"/>
              </w:rPr>
            </w:pPr>
            <w:r>
              <w:rPr>
                <w:rFonts w:ascii="Arial" w:hAnsi="Arial" w:cs="Arial"/>
                <w:sz w:val="20"/>
              </w:rPr>
              <w:t>WP4</w:t>
            </w:r>
          </w:p>
        </w:tc>
      </w:tr>
      <w:tr w:rsidR="005F21F3" w:rsidRPr="00F730D8" w14:paraId="705A20DD" w14:textId="77777777" w:rsidTr="00C1011D">
        <w:tblPrEx>
          <w:tblBorders>
            <w:top w:val="double" w:sz="4" w:space="0" w:color="auto"/>
            <w:left w:val="double" w:sz="4" w:space="0" w:color="auto"/>
            <w:bottom w:val="double" w:sz="4" w:space="0" w:color="auto"/>
            <w:right w:val="double" w:sz="4" w:space="0" w:color="auto"/>
          </w:tblBorders>
        </w:tblPrEx>
        <w:trPr>
          <w:gridBefore w:val="1"/>
          <w:wBefore w:w="19" w:type="dxa"/>
        </w:trPr>
        <w:tc>
          <w:tcPr>
            <w:tcW w:w="2660" w:type="dxa"/>
            <w:gridSpan w:val="2"/>
            <w:shd w:val="clear" w:color="auto" w:fill="E6E6E6"/>
          </w:tcPr>
          <w:p w14:paraId="7DD0F858" w14:textId="77777777" w:rsidR="005F21F3" w:rsidRPr="003B327D" w:rsidRDefault="005F21F3" w:rsidP="003B327D">
            <w:pPr>
              <w:spacing w:before="40" w:after="40"/>
              <w:rPr>
                <w:rFonts w:ascii="Arial" w:hAnsi="Arial" w:cs="Arial"/>
                <w:b/>
                <w:sz w:val="20"/>
              </w:rPr>
            </w:pPr>
            <w:r w:rsidRPr="003B327D">
              <w:rPr>
                <w:rFonts w:ascii="Arial" w:hAnsi="Arial" w:cs="Arial"/>
                <w:b/>
                <w:sz w:val="20"/>
              </w:rPr>
              <w:t xml:space="preserve">Lead </w:t>
            </w:r>
            <w:r w:rsidR="005F331F" w:rsidRPr="003B327D">
              <w:rPr>
                <w:rFonts w:ascii="Arial" w:hAnsi="Arial" w:cs="Arial"/>
                <w:b/>
                <w:sz w:val="20"/>
              </w:rPr>
              <w:t>participant</w:t>
            </w:r>
            <w:r w:rsidRPr="003B327D">
              <w:rPr>
                <w:rFonts w:ascii="Arial" w:hAnsi="Arial" w:cs="Arial"/>
                <w:b/>
                <w:sz w:val="20"/>
              </w:rPr>
              <w:t>:</w:t>
            </w:r>
          </w:p>
        </w:tc>
        <w:tc>
          <w:tcPr>
            <w:tcW w:w="6677" w:type="dxa"/>
            <w:gridSpan w:val="2"/>
            <w:tcBorders>
              <w:top w:val="single" w:sz="4" w:space="0" w:color="auto"/>
              <w:bottom w:val="double" w:sz="4" w:space="0" w:color="auto"/>
            </w:tcBorders>
            <w:shd w:val="clear" w:color="auto" w:fill="auto"/>
          </w:tcPr>
          <w:p w14:paraId="54D451FC" w14:textId="6ACA23CF" w:rsidR="005F21F3" w:rsidRPr="00CF3445" w:rsidRDefault="00241776" w:rsidP="003B327D">
            <w:pPr>
              <w:spacing w:before="40" w:after="40"/>
              <w:rPr>
                <w:rFonts w:ascii="Arial" w:hAnsi="Arial" w:cs="Arial"/>
                <w:sz w:val="20"/>
              </w:rPr>
            </w:pPr>
            <w:r>
              <w:rPr>
                <w:rFonts w:ascii="Arial" w:hAnsi="Arial" w:cs="Arial"/>
                <w:sz w:val="20"/>
              </w:rPr>
              <w:t>Imperial College London (ICL)</w:t>
            </w:r>
          </w:p>
        </w:tc>
      </w:tr>
    </w:tbl>
    <w:p w14:paraId="4CABA2D7" w14:textId="77777777" w:rsidR="005F21F3" w:rsidRPr="00F730D8" w:rsidRDefault="005F21F3" w:rsidP="005F21F3">
      <w:pPr>
        <w:spacing w:before="40" w:after="40"/>
        <w:ind w:left="6"/>
      </w:pPr>
    </w:p>
    <w:tbl>
      <w:tblPr>
        <w:tblW w:w="932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3227"/>
        <w:gridCol w:w="2268"/>
        <w:gridCol w:w="3827"/>
      </w:tblGrid>
      <w:tr w:rsidR="005E7A18" w:rsidRPr="003B327D" w14:paraId="7119841A" w14:textId="77777777" w:rsidTr="00C1011D">
        <w:tc>
          <w:tcPr>
            <w:tcW w:w="9322" w:type="dxa"/>
            <w:gridSpan w:val="3"/>
            <w:shd w:val="clear" w:color="auto" w:fill="E6E6E6"/>
          </w:tcPr>
          <w:p w14:paraId="6F92E2F3" w14:textId="197F1C56" w:rsidR="005E7A18" w:rsidRPr="003B327D" w:rsidRDefault="000F6818" w:rsidP="003B327D">
            <w:pPr>
              <w:spacing w:before="40" w:after="40"/>
              <w:jc w:val="center"/>
              <w:rPr>
                <w:rFonts w:ascii="Arial" w:hAnsi="Arial" w:cs="Arial"/>
                <w:b/>
                <w:sz w:val="20"/>
              </w:rPr>
            </w:pPr>
            <w:r>
              <w:rPr>
                <w:rFonts w:ascii="Arial" w:hAnsi="Arial" w:cs="Arial"/>
                <w:b/>
                <w:sz w:val="20"/>
              </w:rPr>
              <w:t xml:space="preserve">Authors </w:t>
            </w:r>
          </w:p>
        </w:tc>
      </w:tr>
      <w:tr w:rsidR="00BF61A8" w:rsidRPr="003B327D" w14:paraId="6314A970" w14:textId="77777777" w:rsidTr="00CC63F0">
        <w:tc>
          <w:tcPr>
            <w:tcW w:w="3227" w:type="dxa"/>
            <w:tcBorders>
              <w:bottom w:val="single" w:sz="4" w:space="0" w:color="auto"/>
            </w:tcBorders>
            <w:shd w:val="clear" w:color="auto" w:fill="E6E6E6"/>
          </w:tcPr>
          <w:p w14:paraId="7AEDD526" w14:textId="77777777" w:rsidR="00BF61A8" w:rsidRPr="003B327D" w:rsidRDefault="00BF61A8" w:rsidP="003B327D">
            <w:pPr>
              <w:spacing w:before="40" w:after="40"/>
              <w:rPr>
                <w:rFonts w:ascii="Arial" w:hAnsi="Arial" w:cs="Arial"/>
                <w:b/>
                <w:sz w:val="20"/>
              </w:rPr>
            </w:pPr>
            <w:r w:rsidRPr="003B327D">
              <w:rPr>
                <w:rFonts w:ascii="Arial" w:hAnsi="Arial" w:cs="Arial"/>
                <w:b/>
                <w:sz w:val="20"/>
              </w:rPr>
              <w:t>Name</w:t>
            </w:r>
          </w:p>
        </w:tc>
        <w:tc>
          <w:tcPr>
            <w:tcW w:w="2268" w:type="dxa"/>
            <w:tcBorders>
              <w:bottom w:val="single" w:sz="4" w:space="0" w:color="auto"/>
            </w:tcBorders>
            <w:shd w:val="clear" w:color="auto" w:fill="E6E6E6"/>
          </w:tcPr>
          <w:p w14:paraId="11170ED0" w14:textId="77777777" w:rsidR="00BF61A8" w:rsidRPr="003B327D" w:rsidRDefault="00BF61A8" w:rsidP="003B327D">
            <w:pPr>
              <w:spacing w:before="40" w:after="40"/>
              <w:rPr>
                <w:rFonts w:ascii="Arial" w:hAnsi="Arial" w:cs="Arial"/>
                <w:b/>
                <w:sz w:val="20"/>
              </w:rPr>
            </w:pPr>
            <w:r w:rsidRPr="003B327D">
              <w:rPr>
                <w:rFonts w:ascii="Arial" w:hAnsi="Arial" w:cs="Arial"/>
                <w:b/>
                <w:sz w:val="20"/>
              </w:rPr>
              <w:t>Organisation</w:t>
            </w:r>
          </w:p>
        </w:tc>
        <w:tc>
          <w:tcPr>
            <w:tcW w:w="3827" w:type="dxa"/>
            <w:tcBorders>
              <w:bottom w:val="single" w:sz="4" w:space="0" w:color="auto"/>
            </w:tcBorders>
            <w:shd w:val="clear" w:color="auto" w:fill="E6E6E6"/>
          </w:tcPr>
          <w:p w14:paraId="3CA00CB7" w14:textId="77777777" w:rsidR="00BF61A8" w:rsidRPr="003B327D" w:rsidRDefault="00BF61A8" w:rsidP="003B327D">
            <w:pPr>
              <w:spacing w:before="40" w:after="40"/>
              <w:rPr>
                <w:rFonts w:ascii="Arial" w:hAnsi="Arial" w:cs="Arial"/>
                <w:b/>
                <w:sz w:val="20"/>
              </w:rPr>
            </w:pPr>
            <w:r w:rsidRPr="003B327D">
              <w:rPr>
                <w:rFonts w:ascii="Arial" w:hAnsi="Arial" w:cs="Arial"/>
                <w:b/>
                <w:sz w:val="20"/>
              </w:rPr>
              <w:t>E-mail</w:t>
            </w:r>
          </w:p>
        </w:tc>
      </w:tr>
      <w:tr w:rsidR="00A934CE" w:rsidRPr="003B327D" w14:paraId="73835743" w14:textId="77777777" w:rsidTr="00CC63F0">
        <w:tc>
          <w:tcPr>
            <w:tcW w:w="3227" w:type="dxa"/>
            <w:tcBorders>
              <w:top w:val="single" w:sz="4" w:space="0" w:color="auto"/>
              <w:bottom w:val="single" w:sz="4" w:space="0" w:color="auto"/>
            </w:tcBorders>
            <w:shd w:val="clear" w:color="auto" w:fill="auto"/>
          </w:tcPr>
          <w:p w14:paraId="47106B6F" w14:textId="220C3490" w:rsidR="00A934CE" w:rsidRDefault="00A934CE" w:rsidP="00A934CE">
            <w:pPr>
              <w:spacing w:before="40" w:after="40"/>
              <w:rPr>
                <w:rFonts w:ascii="Arial" w:hAnsi="Arial" w:cs="Arial"/>
                <w:sz w:val="20"/>
              </w:rPr>
            </w:pPr>
            <w:r>
              <w:rPr>
                <w:rFonts w:ascii="Arial" w:hAnsi="Arial" w:cs="Arial"/>
                <w:sz w:val="20"/>
              </w:rPr>
              <w:t>Edward Graham</w:t>
            </w:r>
          </w:p>
        </w:tc>
        <w:tc>
          <w:tcPr>
            <w:tcW w:w="2268" w:type="dxa"/>
            <w:tcBorders>
              <w:top w:val="single" w:sz="4" w:space="0" w:color="auto"/>
              <w:bottom w:val="single" w:sz="4" w:space="0" w:color="auto"/>
            </w:tcBorders>
            <w:shd w:val="clear" w:color="auto" w:fill="auto"/>
          </w:tcPr>
          <w:p w14:paraId="5BF64BCD" w14:textId="4949306F" w:rsidR="00A934CE" w:rsidRDefault="00A934CE" w:rsidP="00A934CE">
            <w:pPr>
              <w:spacing w:before="40" w:after="40"/>
              <w:rPr>
                <w:rFonts w:ascii="Arial" w:hAnsi="Arial" w:cs="Arial"/>
                <w:sz w:val="20"/>
              </w:rPr>
            </w:pPr>
            <w:r>
              <w:rPr>
                <w:rFonts w:ascii="Arial" w:hAnsi="Arial" w:cs="Arial"/>
                <w:sz w:val="20"/>
              </w:rPr>
              <w:t>ICL</w:t>
            </w:r>
          </w:p>
        </w:tc>
        <w:tc>
          <w:tcPr>
            <w:tcW w:w="3827" w:type="dxa"/>
            <w:tcBorders>
              <w:top w:val="single" w:sz="4" w:space="0" w:color="auto"/>
              <w:bottom w:val="single" w:sz="4" w:space="0" w:color="auto"/>
            </w:tcBorders>
            <w:shd w:val="clear" w:color="auto" w:fill="auto"/>
          </w:tcPr>
          <w:p w14:paraId="12C6E672" w14:textId="17D3EE0A" w:rsidR="00A934CE" w:rsidRPr="0075694F" w:rsidRDefault="00A934CE" w:rsidP="00A934CE">
            <w:pPr>
              <w:spacing w:before="40" w:after="40"/>
              <w:rPr>
                <w:rFonts w:ascii="Arial" w:hAnsi="Arial" w:cs="Arial"/>
                <w:sz w:val="20"/>
              </w:rPr>
            </w:pPr>
            <w:r>
              <w:rPr>
                <w:rFonts w:ascii="Arial" w:hAnsi="Arial" w:cs="Arial"/>
                <w:sz w:val="20"/>
              </w:rPr>
              <w:t>edward.graham10@imperial.ac.uk</w:t>
            </w:r>
          </w:p>
        </w:tc>
      </w:tr>
      <w:tr w:rsidR="001D3316" w:rsidRPr="003B327D" w14:paraId="0167C987" w14:textId="77777777" w:rsidTr="00CC63F0">
        <w:tc>
          <w:tcPr>
            <w:tcW w:w="3227" w:type="dxa"/>
            <w:tcBorders>
              <w:top w:val="single" w:sz="4" w:space="0" w:color="auto"/>
              <w:bottom w:val="single" w:sz="4" w:space="0" w:color="auto"/>
            </w:tcBorders>
            <w:shd w:val="clear" w:color="auto" w:fill="auto"/>
          </w:tcPr>
          <w:p w14:paraId="1FACFF64" w14:textId="60F44789" w:rsidR="001D3316" w:rsidRDefault="001D3316" w:rsidP="001D3316">
            <w:pPr>
              <w:spacing w:before="40" w:after="40"/>
              <w:rPr>
                <w:rFonts w:ascii="Arial" w:hAnsi="Arial" w:cs="Arial"/>
                <w:sz w:val="20"/>
              </w:rPr>
            </w:pPr>
            <w:r>
              <w:rPr>
                <w:rFonts w:ascii="Arial" w:hAnsi="Arial" w:cs="Arial"/>
                <w:sz w:val="20"/>
              </w:rPr>
              <w:t>Nixon Sunny</w:t>
            </w:r>
          </w:p>
        </w:tc>
        <w:tc>
          <w:tcPr>
            <w:tcW w:w="2268" w:type="dxa"/>
            <w:tcBorders>
              <w:top w:val="single" w:sz="4" w:space="0" w:color="auto"/>
              <w:bottom w:val="single" w:sz="4" w:space="0" w:color="auto"/>
            </w:tcBorders>
            <w:shd w:val="clear" w:color="auto" w:fill="auto"/>
          </w:tcPr>
          <w:p w14:paraId="4ACE538E" w14:textId="16692B30" w:rsidR="001D3316" w:rsidRDefault="001D3316" w:rsidP="001D3316">
            <w:pPr>
              <w:spacing w:before="40" w:after="40"/>
              <w:rPr>
                <w:rFonts w:ascii="Arial" w:hAnsi="Arial" w:cs="Arial"/>
                <w:sz w:val="20"/>
              </w:rPr>
            </w:pPr>
            <w:r>
              <w:rPr>
                <w:rFonts w:ascii="Arial" w:hAnsi="Arial" w:cs="Arial"/>
                <w:sz w:val="20"/>
              </w:rPr>
              <w:t>ICL</w:t>
            </w:r>
            <w:r w:rsidRPr="00CF3445">
              <w:rPr>
                <w:rFonts w:ascii="Arial" w:hAnsi="Arial" w:cs="Arial"/>
                <w:sz w:val="20"/>
              </w:rPr>
              <w:t xml:space="preserve"> </w:t>
            </w:r>
          </w:p>
        </w:tc>
        <w:tc>
          <w:tcPr>
            <w:tcW w:w="3827" w:type="dxa"/>
            <w:tcBorders>
              <w:top w:val="single" w:sz="4" w:space="0" w:color="auto"/>
              <w:bottom w:val="single" w:sz="4" w:space="0" w:color="auto"/>
            </w:tcBorders>
            <w:shd w:val="clear" w:color="auto" w:fill="auto"/>
          </w:tcPr>
          <w:p w14:paraId="68683936" w14:textId="5BAA90CD" w:rsidR="001D3316" w:rsidRDefault="001D3316" w:rsidP="001D3316">
            <w:pPr>
              <w:spacing w:before="40" w:after="40"/>
              <w:rPr>
                <w:rFonts w:ascii="Arial" w:hAnsi="Arial" w:cs="Arial"/>
                <w:sz w:val="20"/>
              </w:rPr>
            </w:pPr>
            <w:r>
              <w:rPr>
                <w:rFonts w:ascii="Arial" w:hAnsi="Arial" w:cs="Arial"/>
                <w:sz w:val="20"/>
              </w:rPr>
              <w:t>nixon.sunny13@imperial.ac.uk</w:t>
            </w:r>
          </w:p>
        </w:tc>
      </w:tr>
      <w:tr w:rsidR="001D3316" w:rsidRPr="003B327D" w14:paraId="18EA2E9C" w14:textId="77777777" w:rsidTr="00CC63F0">
        <w:tc>
          <w:tcPr>
            <w:tcW w:w="3227" w:type="dxa"/>
            <w:shd w:val="clear" w:color="auto" w:fill="auto"/>
          </w:tcPr>
          <w:p w14:paraId="0E3B384C" w14:textId="44FF84BD" w:rsidR="001D3316" w:rsidRDefault="001D3316" w:rsidP="001D3316">
            <w:pPr>
              <w:spacing w:before="40" w:after="40"/>
              <w:rPr>
                <w:rFonts w:ascii="Arial" w:hAnsi="Arial" w:cs="Arial"/>
                <w:sz w:val="20"/>
              </w:rPr>
            </w:pPr>
            <w:r>
              <w:rPr>
                <w:rFonts w:ascii="Arial" w:hAnsi="Arial" w:cs="Arial"/>
                <w:sz w:val="20"/>
              </w:rPr>
              <w:t>Nilay Shah</w:t>
            </w:r>
          </w:p>
        </w:tc>
        <w:tc>
          <w:tcPr>
            <w:tcW w:w="2268" w:type="dxa"/>
            <w:shd w:val="clear" w:color="auto" w:fill="auto"/>
          </w:tcPr>
          <w:p w14:paraId="10EB7AA1" w14:textId="19941111" w:rsidR="001D3316" w:rsidRDefault="001D3316" w:rsidP="001D3316">
            <w:pPr>
              <w:spacing w:before="40" w:after="40"/>
              <w:rPr>
                <w:rFonts w:ascii="Arial" w:hAnsi="Arial" w:cs="Arial"/>
                <w:sz w:val="20"/>
              </w:rPr>
            </w:pPr>
            <w:r>
              <w:rPr>
                <w:rFonts w:ascii="Arial" w:hAnsi="Arial" w:cs="Arial"/>
                <w:sz w:val="20"/>
              </w:rPr>
              <w:t>ICL</w:t>
            </w:r>
          </w:p>
        </w:tc>
        <w:tc>
          <w:tcPr>
            <w:tcW w:w="3827" w:type="dxa"/>
            <w:shd w:val="clear" w:color="auto" w:fill="auto"/>
          </w:tcPr>
          <w:p w14:paraId="34CC33C0" w14:textId="605F7AD0" w:rsidR="001D3316" w:rsidRPr="00B204A7" w:rsidRDefault="001D3316" w:rsidP="001D3316">
            <w:pPr>
              <w:spacing w:before="40" w:after="40"/>
              <w:rPr>
                <w:rFonts w:ascii="Arial" w:hAnsi="Arial" w:cs="Arial"/>
                <w:sz w:val="20"/>
              </w:rPr>
            </w:pPr>
            <w:r w:rsidRPr="0075694F">
              <w:rPr>
                <w:rFonts w:ascii="Arial" w:hAnsi="Arial" w:cs="Arial"/>
                <w:sz w:val="20"/>
              </w:rPr>
              <w:t>n.shah@imperial.ac.uk</w:t>
            </w:r>
          </w:p>
        </w:tc>
      </w:tr>
      <w:tr w:rsidR="001D3316" w:rsidRPr="003B327D" w14:paraId="5ADC88D4" w14:textId="77777777" w:rsidTr="00CC63F0">
        <w:tc>
          <w:tcPr>
            <w:tcW w:w="3227" w:type="dxa"/>
            <w:shd w:val="clear" w:color="auto" w:fill="auto"/>
          </w:tcPr>
          <w:p w14:paraId="70269825" w14:textId="20CED33A" w:rsidR="001D3316" w:rsidRDefault="001D3316" w:rsidP="001D3316">
            <w:pPr>
              <w:spacing w:before="40" w:after="40"/>
              <w:rPr>
                <w:rFonts w:ascii="Arial" w:hAnsi="Arial" w:cs="Arial"/>
                <w:sz w:val="20"/>
              </w:rPr>
            </w:pPr>
            <w:r>
              <w:rPr>
                <w:rFonts w:ascii="Arial" w:hAnsi="Arial" w:cs="Arial"/>
                <w:sz w:val="20"/>
              </w:rPr>
              <w:t>Julian Straus</w:t>
            </w:r>
          </w:p>
        </w:tc>
        <w:tc>
          <w:tcPr>
            <w:tcW w:w="2268" w:type="dxa"/>
            <w:shd w:val="clear" w:color="auto" w:fill="auto"/>
          </w:tcPr>
          <w:p w14:paraId="13A7C765" w14:textId="398A1FDA" w:rsidR="001D3316" w:rsidRDefault="001D3316" w:rsidP="001D3316">
            <w:pPr>
              <w:spacing w:before="40" w:after="40"/>
              <w:rPr>
                <w:rFonts w:ascii="Arial" w:hAnsi="Arial" w:cs="Arial"/>
                <w:sz w:val="20"/>
              </w:rPr>
            </w:pPr>
            <w:r>
              <w:rPr>
                <w:rFonts w:ascii="Arial" w:hAnsi="Arial" w:cs="Arial"/>
                <w:sz w:val="20"/>
              </w:rPr>
              <w:t>SINTEF</w:t>
            </w:r>
          </w:p>
        </w:tc>
        <w:tc>
          <w:tcPr>
            <w:tcW w:w="3827" w:type="dxa"/>
            <w:shd w:val="clear" w:color="auto" w:fill="auto"/>
          </w:tcPr>
          <w:p w14:paraId="26991C39" w14:textId="02F4C87D" w:rsidR="001D3316" w:rsidRPr="0075694F" w:rsidRDefault="001D3316" w:rsidP="001D3316">
            <w:pPr>
              <w:spacing w:before="40" w:after="40"/>
              <w:rPr>
                <w:rFonts w:ascii="Arial" w:hAnsi="Arial" w:cs="Arial"/>
                <w:sz w:val="20"/>
              </w:rPr>
            </w:pPr>
            <w:r>
              <w:rPr>
                <w:rFonts w:ascii="Arial" w:hAnsi="Arial" w:cs="Arial"/>
                <w:sz w:val="20"/>
              </w:rPr>
              <w:t>Julian.straus@sintef.no</w:t>
            </w:r>
          </w:p>
        </w:tc>
      </w:tr>
    </w:tbl>
    <w:p w14:paraId="6A969B9D" w14:textId="390F0F4A" w:rsidR="008C4FAA" w:rsidRDefault="008C4FAA" w:rsidP="007169CF">
      <w:pPr>
        <w:spacing w:before="40" w:after="40"/>
        <w:rPr>
          <w:szCs w:val="24"/>
        </w:rPr>
      </w:pPr>
    </w:p>
    <w:tbl>
      <w:tblPr>
        <w:tblW w:w="9322" w:type="dxa"/>
        <w:tblBorders>
          <w:top w:val="double" w:sz="4" w:space="0" w:color="auto"/>
          <w:left w:val="double" w:sz="4" w:space="0" w:color="auto"/>
          <w:bottom w:val="double" w:sz="4" w:space="0" w:color="auto"/>
          <w:right w:val="double" w:sz="4" w:space="0" w:color="auto"/>
          <w:insideH w:val="single" w:sz="2" w:space="0" w:color="auto"/>
          <w:insideV w:val="single" w:sz="2" w:space="0" w:color="auto"/>
        </w:tblBorders>
        <w:tblLook w:val="01E0" w:firstRow="1" w:lastRow="1" w:firstColumn="1" w:lastColumn="1" w:noHBand="0" w:noVBand="0"/>
      </w:tblPr>
      <w:tblGrid>
        <w:gridCol w:w="9322"/>
      </w:tblGrid>
      <w:tr w:rsidR="008C4FAA" w:rsidRPr="003B327D" w14:paraId="25845146" w14:textId="77777777" w:rsidTr="00C1011D">
        <w:trPr>
          <w:trHeight w:val="360"/>
        </w:trPr>
        <w:tc>
          <w:tcPr>
            <w:tcW w:w="9322" w:type="dxa"/>
            <w:shd w:val="clear" w:color="auto" w:fill="E6E6E6"/>
          </w:tcPr>
          <w:p w14:paraId="6C5C21A9" w14:textId="77777777" w:rsidR="008C4FAA" w:rsidRPr="003B327D" w:rsidRDefault="008C4FAA" w:rsidP="00030365">
            <w:pPr>
              <w:spacing w:before="40" w:after="40"/>
              <w:jc w:val="center"/>
              <w:rPr>
                <w:rFonts w:ascii="Arial" w:hAnsi="Arial" w:cs="Arial"/>
                <w:szCs w:val="24"/>
              </w:rPr>
            </w:pPr>
            <w:r>
              <w:rPr>
                <w:rFonts w:ascii="Arial" w:hAnsi="Arial" w:cs="Arial"/>
                <w:b/>
                <w:szCs w:val="24"/>
              </w:rPr>
              <w:t>Keywords</w:t>
            </w:r>
          </w:p>
        </w:tc>
      </w:tr>
      <w:tr w:rsidR="008C4FAA" w:rsidRPr="003B327D" w14:paraId="7B942F19" w14:textId="77777777" w:rsidTr="00C1011D">
        <w:trPr>
          <w:trHeight w:val="270"/>
        </w:trPr>
        <w:tc>
          <w:tcPr>
            <w:tcW w:w="9322" w:type="dxa"/>
            <w:shd w:val="clear" w:color="auto" w:fill="auto"/>
          </w:tcPr>
          <w:p w14:paraId="602EB9A1" w14:textId="6E142FD9" w:rsidR="008C4FAA" w:rsidRPr="003B327D" w:rsidRDefault="00A92C94" w:rsidP="00030365">
            <w:pPr>
              <w:rPr>
                <w:rFonts w:ascii="Arial" w:hAnsi="Arial" w:cs="Arial"/>
                <w:sz w:val="20"/>
              </w:rPr>
            </w:pPr>
            <w:r>
              <w:rPr>
                <w:rFonts w:ascii="Arial" w:hAnsi="Arial" w:cs="Arial"/>
                <w:sz w:val="20"/>
              </w:rPr>
              <w:t xml:space="preserve">Modelling tool-kit, Operational, Components, </w:t>
            </w:r>
            <w:proofErr w:type="spellStart"/>
            <w:r>
              <w:rPr>
                <w:rFonts w:ascii="Arial" w:hAnsi="Arial" w:cs="Arial"/>
                <w:sz w:val="20"/>
              </w:rPr>
              <w:t>OpenModelica</w:t>
            </w:r>
            <w:proofErr w:type="spellEnd"/>
          </w:p>
        </w:tc>
      </w:tr>
    </w:tbl>
    <w:p w14:paraId="7EDFDB92" w14:textId="77777777" w:rsidR="008C4FAA" w:rsidRPr="00F730D8" w:rsidRDefault="008C4FAA" w:rsidP="008C4FAA">
      <w:pPr>
        <w:spacing w:before="40" w:after="40"/>
        <w:rPr>
          <w:szCs w:val="24"/>
        </w:rPr>
      </w:pPr>
    </w:p>
    <w:tbl>
      <w:tblPr>
        <w:tblW w:w="9322" w:type="dxa"/>
        <w:tblBorders>
          <w:top w:val="double" w:sz="4" w:space="0" w:color="auto"/>
          <w:left w:val="double" w:sz="4" w:space="0" w:color="auto"/>
          <w:bottom w:val="double" w:sz="4" w:space="0" w:color="auto"/>
          <w:right w:val="double" w:sz="4" w:space="0" w:color="auto"/>
          <w:insideH w:val="single" w:sz="2" w:space="0" w:color="auto"/>
          <w:insideV w:val="single" w:sz="2" w:space="0" w:color="auto"/>
        </w:tblBorders>
        <w:tblLook w:val="01E0" w:firstRow="1" w:lastRow="1" w:firstColumn="1" w:lastColumn="1" w:noHBand="0" w:noVBand="0"/>
      </w:tblPr>
      <w:tblGrid>
        <w:gridCol w:w="9322"/>
      </w:tblGrid>
      <w:tr w:rsidR="008C4FAA" w:rsidRPr="003B327D" w14:paraId="6D65B793" w14:textId="77777777" w:rsidTr="00C1011D">
        <w:trPr>
          <w:trHeight w:val="358"/>
        </w:trPr>
        <w:tc>
          <w:tcPr>
            <w:tcW w:w="9322" w:type="dxa"/>
            <w:shd w:val="clear" w:color="auto" w:fill="E6E6E6"/>
          </w:tcPr>
          <w:p w14:paraId="6CF77C3A" w14:textId="77777777" w:rsidR="008C4FAA" w:rsidRPr="003B327D" w:rsidRDefault="008C4FAA" w:rsidP="00030365">
            <w:pPr>
              <w:spacing w:before="40" w:after="40"/>
              <w:jc w:val="center"/>
              <w:rPr>
                <w:rFonts w:ascii="Arial" w:hAnsi="Arial" w:cs="Arial"/>
                <w:szCs w:val="24"/>
              </w:rPr>
            </w:pPr>
            <w:r>
              <w:rPr>
                <w:rFonts w:ascii="Arial" w:hAnsi="Arial" w:cs="Arial"/>
                <w:b/>
                <w:szCs w:val="24"/>
              </w:rPr>
              <w:t>Executive Summary</w:t>
            </w:r>
          </w:p>
        </w:tc>
      </w:tr>
      <w:tr w:rsidR="008C4FAA" w:rsidRPr="003B327D" w14:paraId="315C1865" w14:textId="77777777" w:rsidTr="00C1011D">
        <w:trPr>
          <w:trHeight w:val="2032"/>
        </w:trPr>
        <w:tc>
          <w:tcPr>
            <w:tcW w:w="9322" w:type="dxa"/>
            <w:shd w:val="clear" w:color="auto" w:fill="auto"/>
          </w:tcPr>
          <w:p w14:paraId="39D00D37" w14:textId="7CE43CBE" w:rsidR="00CD4A00" w:rsidRDefault="004A65ED" w:rsidP="00E62FD4">
            <w:r>
              <w:t>This document</w:t>
            </w:r>
            <w:r w:rsidR="00F93EFE">
              <w:t xml:space="preserve"> describes the dynamic models for units within a H</w:t>
            </w:r>
            <w:r w:rsidR="00F93EFE" w:rsidRPr="00F93EFE">
              <w:rPr>
                <w:vertAlign w:val="subscript"/>
              </w:rPr>
              <w:t>2</w:t>
            </w:r>
            <w:r w:rsidR="00F93EFE">
              <w:t xml:space="preserve"> + CCS distribution network and shows </w:t>
            </w:r>
            <w:r>
              <w:t>how users can build and analyse distribution chains using the</w:t>
            </w:r>
            <w:r w:rsidR="00F93EFE">
              <w:t>se</w:t>
            </w:r>
            <w:r>
              <w:t xml:space="preserve"> tools</w:t>
            </w:r>
            <w:r w:rsidR="00F93EFE">
              <w:t>,</w:t>
            </w:r>
            <w:r>
              <w:t xml:space="preserve"> developed as part of work package 4 of the</w:t>
            </w:r>
            <w:r w:rsidR="00967779">
              <w:t xml:space="preserve"> ERA-Net ACT ELEGANCY project</w:t>
            </w:r>
            <w:r>
              <w:t xml:space="preserve">. The </w:t>
            </w:r>
            <w:r w:rsidR="00967779">
              <w:t xml:space="preserve">principal software used is the </w:t>
            </w:r>
            <w:proofErr w:type="spellStart"/>
            <w:r w:rsidR="00967779">
              <w:t>OpenModelica</w:t>
            </w:r>
            <w:proofErr w:type="spellEnd"/>
            <w:r w:rsidR="00967779">
              <w:t xml:space="preserve"> Connection editor, which is an open-source graphical interface that provides users with an intuitive way to develop unit models (e.g., pipes, storage facilities) and provide connections between various types of ports (e.g., fluid and heat ports).</w:t>
            </w:r>
            <w:r w:rsidR="00CD4A00">
              <w:t xml:space="preserve">  </w:t>
            </w:r>
          </w:p>
          <w:p w14:paraId="42640EC8" w14:textId="77777777" w:rsidR="00CD4A00" w:rsidRDefault="00CD4A00" w:rsidP="00E62FD4"/>
          <w:p w14:paraId="2FC84717" w14:textId="34A93FA0" w:rsidR="008C4FAA" w:rsidRPr="00300E31" w:rsidRDefault="00CD4A00" w:rsidP="00E62FD4">
            <w:r>
              <w:t xml:space="preserve">If there are any comments or general </w:t>
            </w:r>
            <w:proofErr w:type="spellStart"/>
            <w:r>
              <w:t>enquires</w:t>
            </w:r>
            <w:proofErr w:type="spellEnd"/>
            <w:r>
              <w:t xml:space="preserve">, please contact </w:t>
            </w:r>
            <w:hyperlink r:id="rId11" w:history="1">
              <w:r w:rsidRPr="007513BE">
                <w:rPr>
                  <w:rStyle w:val="Hyperlink"/>
                </w:rPr>
                <w:t>edward.graham10@imperial.ac.uk</w:t>
              </w:r>
            </w:hyperlink>
            <w:r>
              <w:t xml:space="preserve"> .</w:t>
            </w:r>
          </w:p>
        </w:tc>
      </w:tr>
    </w:tbl>
    <w:p w14:paraId="3520A8C5" w14:textId="77777777" w:rsidR="008C4FAA" w:rsidRDefault="008C4FAA" w:rsidP="008C4FAA"/>
    <w:p w14:paraId="1108BC30" w14:textId="5D060C3B" w:rsidR="001D3316" w:rsidRDefault="001D3316">
      <w:pPr>
        <w:jc w:val="left"/>
      </w:pPr>
      <w:r>
        <w:br w:type="page"/>
      </w:r>
    </w:p>
    <w:p w14:paraId="53CA62D1" w14:textId="608DFFDE" w:rsidR="001C335E" w:rsidRDefault="001C335E" w:rsidP="001C335E">
      <w:pPr>
        <w:pStyle w:val="CellHead"/>
        <w:spacing w:before="0" w:after="0"/>
        <w:jc w:val="center"/>
        <w:rPr>
          <w:rFonts w:ascii="Times New Roman" w:hAnsi="Times New Roman" w:cs="Times New Roman"/>
          <w:sz w:val="2"/>
          <w:szCs w:val="2"/>
        </w:rPr>
      </w:pPr>
      <w:bookmarkStart w:id="1" w:name="_Toc500757927"/>
    </w:p>
    <w:p w14:paraId="654A88D8" w14:textId="178744E6" w:rsidR="00AF0D2E" w:rsidRPr="00AF0D2E" w:rsidRDefault="00AF0D2E" w:rsidP="00AF0D2E">
      <w:pPr>
        <w:pStyle w:val="TOCSideNr"/>
        <w:jc w:val="center"/>
        <w:rPr>
          <w:rFonts w:ascii="Arial" w:hAnsi="Arial" w:cs="Arial"/>
          <w:b/>
          <w:sz w:val="22"/>
          <w:szCs w:val="22"/>
          <w:u w:val="none"/>
        </w:rPr>
      </w:pPr>
      <w:r w:rsidRPr="00AF0D2E">
        <w:rPr>
          <w:rFonts w:ascii="Arial" w:hAnsi="Arial" w:cs="Arial"/>
          <w:b/>
          <w:sz w:val="22"/>
          <w:szCs w:val="22"/>
          <w:u w:val="none"/>
        </w:rPr>
        <w:t>TABLE OF CONTENTS</w:t>
      </w:r>
    </w:p>
    <w:p w14:paraId="6AC0E99B" w14:textId="62F82905" w:rsidR="00BE59AA" w:rsidRPr="002744FD" w:rsidRDefault="00BE59AA" w:rsidP="00BE59AA">
      <w:pPr>
        <w:pStyle w:val="TOCSideNr"/>
        <w:rPr>
          <w:rFonts w:ascii="Arial" w:hAnsi="Arial" w:cs="Arial"/>
          <w:sz w:val="22"/>
          <w:szCs w:val="22"/>
        </w:rPr>
      </w:pPr>
      <w:r w:rsidRPr="002744FD">
        <w:rPr>
          <w:rFonts w:ascii="Arial" w:hAnsi="Arial" w:cs="Arial"/>
          <w:sz w:val="22"/>
          <w:szCs w:val="22"/>
        </w:rPr>
        <w:tab/>
      </w:r>
      <w:r w:rsidRPr="00466BB0">
        <w:rPr>
          <w:szCs w:val="24"/>
        </w:rPr>
        <w:t>Page No</w:t>
      </w:r>
      <w:r w:rsidRPr="002744FD">
        <w:rPr>
          <w:rFonts w:ascii="Arial" w:hAnsi="Arial" w:cs="Arial"/>
          <w:sz w:val="22"/>
          <w:szCs w:val="22"/>
        </w:rPr>
        <w:t>.</w:t>
      </w:r>
    </w:p>
    <w:p w14:paraId="3909C01B" w14:textId="272A3457" w:rsidR="00832D55" w:rsidRDefault="00C41AA1">
      <w:pPr>
        <w:pStyle w:val="TOC1"/>
        <w:rPr>
          <w:rFonts w:asciiTheme="minorHAnsi" w:eastAsiaTheme="minorEastAsia" w:hAnsiTheme="minorHAnsi" w:cstheme="minorBidi"/>
          <w:caps w:val="0"/>
          <w:sz w:val="22"/>
          <w:szCs w:val="22"/>
          <w:lang w:val="en-GB" w:eastAsia="en-GB"/>
        </w:rPr>
      </w:pPr>
      <w:r w:rsidRPr="008D345B">
        <w:rPr>
          <w:b/>
          <w:bCs/>
          <w:caps w:val="0"/>
          <w:szCs w:val="24"/>
        </w:rPr>
        <w:fldChar w:fldCharType="begin"/>
      </w:r>
      <w:r w:rsidRPr="008D345B">
        <w:rPr>
          <w:caps w:val="0"/>
          <w:szCs w:val="24"/>
        </w:rPr>
        <w:instrText xml:space="preserve"> TOC \o "3-3" \h \z \t "Heading 1,1,Heading 2,2,Appendix 1,1,Appendix 2,2" </w:instrText>
      </w:r>
      <w:r w:rsidRPr="008D345B">
        <w:rPr>
          <w:b/>
          <w:bCs/>
          <w:caps w:val="0"/>
          <w:szCs w:val="24"/>
        </w:rPr>
        <w:fldChar w:fldCharType="separate"/>
      </w:r>
      <w:hyperlink w:anchor="_Toc56592462" w:history="1">
        <w:r w:rsidR="00832D55" w:rsidRPr="001C6C41">
          <w:rPr>
            <w:rStyle w:val="Hyperlink"/>
          </w:rPr>
          <w:t>1</w:t>
        </w:r>
        <w:r w:rsidR="00832D55">
          <w:rPr>
            <w:rFonts w:asciiTheme="minorHAnsi" w:eastAsiaTheme="minorEastAsia" w:hAnsiTheme="minorHAnsi" w:cstheme="minorBidi"/>
            <w:caps w:val="0"/>
            <w:sz w:val="22"/>
            <w:szCs w:val="22"/>
            <w:lang w:val="en-GB" w:eastAsia="en-GB"/>
          </w:rPr>
          <w:tab/>
        </w:r>
        <w:r w:rsidR="00832D55" w:rsidRPr="001C6C41">
          <w:rPr>
            <w:rStyle w:val="Hyperlink"/>
          </w:rPr>
          <w:t>Introduction</w:t>
        </w:r>
        <w:r w:rsidR="00832D55">
          <w:rPr>
            <w:webHidden/>
          </w:rPr>
          <w:tab/>
        </w:r>
        <w:r w:rsidR="00832D55">
          <w:rPr>
            <w:webHidden/>
          </w:rPr>
          <w:fldChar w:fldCharType="begin"/>
        </w:r>
        <w:r w:rsidR="00832D55">
          <w:rPr>
            <w:webHidden/>
          </w:rPr>
          <w:instrText xml:space="preserve"> PAGEREF _Toc56592462 \h </w:instrText>
        </w:r>
        <w:r w:rsidR="00832D55">
          <w:rPr>
            <w:webHidden/>
          </w:rPr>
        </w:r>
        <w:r w:rsidR="00832D55">
          <w:rPr>
            <w:webHidden/>
          </w:rPr>
          <w:fldChar w:fldCharType="separate"/>
        </w:r>
        <w:r w:rsidR="0041408F">
          <w:rPr>
            <w:webHidden/>
          </w:rPr>
          <w:t>4</w:t>
        </w:r>
        <w:r w:rsidR="00832D55">
          <w:rPr>
            <w:webHidden/>
          </w:rPr>
          <w:fldChar w:fldCharType="end"/>
        </w:r>
      </w:hyperlink>
    </w:p>
    <w:p w14:paraId="461B911E" w14:textId="208D5EAA" w:rsidR="00832D55" w:rsidRDefault="00E37E9F">
      <w:pPr>
        <w:pStyle w:val="TOC1"/>
        <w:rPr>
          <w:rFonts w:asciiTheme="minorHAnsi" w:eastAsiaTheme="minorEastAsia" w:hAnsiTheme="minorHAnsi" w:cstheme="minorBidi"/>
          <w:caps w:val="0"/>
          <w:sz w:val="22"/>
          <w:szCs w:val="22"/>
          <w:lang w:val="en-GB" w:eastAsia="en-GB"/>
        </w:rPr>
      </w:pPr>
      <w:hyperlink w:anchor="_Toc56592463" w:history="1">
        <w:r w:rsidR="00832D55" w:rsidRPr="001C6C41">
          <w:rPr>
            <w:rStyle w:val="Hyperlink"/>
          </w:rPr>
          <w:t>2</w:t>
        </w:r>
        <w:r w:rsidR="00832D55">
          <w:rPr>
            <w:rFonts w:asciiTheme="minorHAnsi" w:eastAsiaTheme="minorEastAsia" w:hAnsiTheme="minorHAnsi" w:cstheme="minorBidi"/>
            <w:caps w:val="0"/>
            <w:sz w:val="22"/>
            <w:szCs w:val="22"/>
            <w:lang w:val="en-GB" w:eastAsia="en-GB"/>
          </w:rPr>
          <w:tab/>
        </w:r>
        <w:r w:rsidR="00832D55" w:rsidRPr="001C6C41">
          <w:rPr>
            <w:rStyle w:val="Hyperlink"/>
          </w:rPr>
          <w:t>Installation</w:t>
        </w:r>
        <w:r w:rsidR="00832D55">
          <w:rPr>
            <w:webHidden/>
          </w:rPr>
          <w:tab/>
        </w:r>
        <w:r w:rsidR="00832D55">
          <w:rPr>
            <w:webHidden/>
          </w:rPr>
          <w:fldChar w:fldCharType="begin"/>
        </w:r>
        <w:r w:rsidR="00832D55">
          <w:rPr>
            <w:webHidden/>
          </w:rPr>
          <w:instrText xml:space="preserve"> PAGEREF _Toc56592463 \h </w:instrText>
        </w:r>
        <w:r w:rsidR="00832D55">
          <w:rPr>
            <w:webHidden/>
          </w:rPr>
        </w:r>
        <w:r w:rsidR="00832D55">
          <w:rPr>
            <w:webHidden/>
          </w:rPr>
          <w:fldChar w:fldCharType="separate"/>
        </w:r>
        <w:r w:rsidR="0041408F">
          <w:rPr>
            <w:webHidden/>
          </w:rPr>
          <w:t>4</w:t>
        </w:r>
        <w:r w:rsidR="00832D55">
          <w:rPr>
            <w:webHidden/>
          </w:rPr>
          <w:fldChar w:fldCharType="end"/>
        </w:r>
      </w:hyperlink>
    </w:p>
    <w:p w14:paraId="2A9B066A" w14:textId="33F5603A" w:rsidR="00832D55" w:rsidRDefault="00E37E9F">
      <w:pPr>
        <w:pStyle w:val="TOC1"/>
        <w:rPr>
          <w:rFonts w:asciiTheme="minorHAnsi" w:eastAsiaTheme="minorEastAsia" w:hAnsiTheme="minorHAnsi" w:cstheme="minorBidi"/>
          <w:caps w:val="0"/>
          <w:sz w:val="22"/>
          <w:szCs w:val="22"/>
          <w:lang w:val="en-GB" w:eastAsia="en-GB"/>
        </w:rPr>
      </w:pPr>
      <w:hyperlink w:anchor="_Toc56592464" w:history="1">
        <w:r w:rsidR="00832D55" w:rsidRPr="001C6C41">
          <w:rPr>
            <w:rStyle w:val="Hyperlink"/>
          </w:rPr>
          <w:t>2.1</w:t>
        </w:r>
        <w:r w:rsidR="00832D55">
          <w:rPr>
            <w:rFonts w:asciiTheme="minorHAnsi" w:eastAsiaTheme="minorEastAsia" w:hAnsiTheme="minorHAnsi" w:cstheme="minorBidi"/>
            <w:caps w:val="0"/>
            <w:sz w:val="22"/>
            <w:szCs w:val="22"/>
            <w:lang w:val="en-GB" w:eastAsia="en-GB"/>
          </w:rPr>
          <w:tab/>
        </w:r>
        <w:r w:rsidR="00832D55" w:rsidRPr="001C6C41">
          <w:rPr>
            <w:rStyle w:val="Hyperlink"/>
          </w:rPr>
          <w:t>OpenModelica</w:t>
        </w:r>
        <w:r w:rsidR="00832D55">
          <w:rPr>
            <w:webHidden/>
          </w:rPr>
          <w:tab/>
        </w:r>
        <w:r w:rsidR="00832D55">
          <w:rPr>
            <w:webHidden/>
          </w:rPr>
          <w:fldChar w:fldCharType="begin"/>
        </w:r>
        <w:r w:rsidR="00832D55">
          <w:rPr>
            <w:webHidden/>
          </w:rPr>
          <w:instrText xml:space="preserve"> PAGEREF _Toc56592464 \h </w:instrText>
        </w:r>
        <w:r w:rsidR="00832D55">
          <w:rPr>
            <w:webHidden/>
          </w:rPr>
        </w:r>
        <w:r w:rsidR="00832D55">
          <w:rPr>
            <w:webHidden/>
          </w:rPr>
          <w:fldChar w:fldCharType="separate"/>
        </w:r>
        <w:r w:rsidR="0041408F">
          <w:rPr>
            <w:webHidden/>
          </w:rPr>
          <w:t>4</w:t>
        </w:r>
        <w:r w:rsidR="00832D55">
          <w:rPr>
            <w:webHidden/>
          </w:rPr>
          <w:fldChar w:fldCharType="end"/>
        </w:r>
      </w:hyperlink>
    </w:p>
    <w:p w14:paraId="1851D42C" w14:textId="35389EA6" w:rsidR="00832D55" w:rsidRDefault="00E37E9F">
      <w:pPr>
        <w:pStyle w:val="TOC1"/>
        <w:rPr>
          <w:rFonts w:asciiTheme="minorHAnsi" w:eastAsiaTheme="minorEastAsia" w:hAnsiTheme="minorHAnsi" w:cstheme="minorBidi"/>
          <w:caps w:val="0"/>
          <w:sz w:val="22"/>
          <w:szCs w:val="22"/>
          <w:lang w:val="en-GB" w:eastAsia="en-GB"/>
        </w:rPr>
      </w:pPr>
      <w:hyperlink w:anchor="_Toc56592465" w:history="1">
        <w:r w:rsidR="00832D55" w:rsidRPr="001C6C41">
          <w:rPr>
            <w:rStyle w:val="Hyperlink"/>
          </w:rPr>
          <w:t>3</w:t>
        </w:r>
        <w:r w:rsidR="00832D55">
          <w:rPr>
            <w:rFonts w:asciiTheme="minorHAnsi" w:eastAsiaTheme="minorEastAsia" w:hAnsiTheme="minorHAnsi" w:cstheme="minorBidi"/>
            <w:caps w:val="0"/>
            <w:sz w:val="22"/>
            <w:szCs w:val="22"/>
            <w:lang w:val="en-GB" w:eastAsia="en-GB"/>
          </w:rPr>
          <w:tab/>
        </w:r>
        <w:r w:rsidR="00832D55" w:rsidRPr="001C6C41">
          <w:rPr>
            <w:rStyle w:val="Hyperlink"/>
          </w:rPr>
          <w:t>Physical property models</w:t>
        </w:r>
        <w:r w:rsidR="00832D55">
          <w:rPr>
            <w:webHidden/>
          </w:rPr>
          <w:tab/>
        </w:r>
        <w:r w:rsidR="00832D55">
          <w:rPr>
            <w:webHidden/>
          </w:rPr>
          <w:fldChar w:fldCharType="begin"/>
        </w:r>
        <w:r w:rsidR="00832D55">
          <w:rPr>
            <w:webHidden/>
          </w:rPr>
          <w:instrText xml:space="preserve"> PAGEREF _Toc56592465 \h </w:instrText>
        </w:r>
        <w:r w:rsidR="00832D55">
          <w:rPr>
            <w:webHidden/>
          </w:rPr>
        </w:r>
        <w:r w:rsidR="00832D55">
          <w:rPr>
            <w:webHidden/>
          </w:rPr>
          <w:fldChar w:fldCharType="separate"/>
        </w:r>
        <w:r w:rsidR="0041408F">
          <w:rPr>
            <w:webHidden/>
          </w:rPr>
          <w:t>5</w:t>
        </w:r>
        <w:r w:rsidR="00832D55">
          <w:rPr>
            <w:webHidden/>
          </w:rPr>
          <w:fldChar w:fldCharType="end"/>
        </w:r>
      </w:hyperlink>
    </w:p>
    <w:p w14:paraId="1645504A" w14:textId="08970777" w:rsidR="00832D55" w:rsidRDefault="00E37E9F">
      <w:pPr>
        <w:pStyle w:val="TOC1"/>
        <w:rPr>
          <w:rFonts w:asciiTheme="minorHAnsi" w:eastAsiaTheme="minorEastAsia" w:hAnsiTheme="minorHAnsi" w:cstheme="minorBidi"/>
          <w:caps w:val="0"/>
          <w:sz w:val="22"/>
          <w:szCs w:val="22"/>
          <w:lang w:val="en-GB" w:eastAsia="en-GB"/>
        </w:rPr>
      </w:pPr>
      <w:hyperlink w:anchor="_Toc56592466" w:history="1">
        <w:r w:rsidR="00832D55" w:rsidRPr="001C6C41">
          <w:rPr>
            <w:rStyle w:val="Hyperlink"/>
          </w:rPr>
          <w:t>3.1</w:t>
        </w:r>
        <w:r w:rsidR="00832D55">
          <w:rPr>
            <w:rFonts w:asciiTheme="minorHAnsi" w:eastAsiaTheme="minorEastAsia" w:hAnsiTheme="minorHAnsi" w:cstheme="minorBidi"/>
            <w:caps w:val="0"/>
            <w:sz w:val="22"/>
            <w:szCs w:val="22"/>
            <w:lang w:val="en-GB" w:eastAsia="en-GB"/>
          </w:rPr>
          <w:tab/>
        </w:r>
        <w:r w:rsidR="00832D55" w:rsidRPr="001C6C41">
          <w:rPr>
            <w:rStyle w:val="Hyperlink"/>
          </w:rPr>
          <w:t>Generating a custom medium model</w:t>
        </w:r>
        <w:r w:rsidR="00832D55">
          <w:rPr>
            <w:webHidden/>
          </w:rPr>
          <w:tab/>
        </w:r>
        <w:r w:rsidR="00832D55">
          <w:rPr>
            <w:webHidden/>
          </w:rPr>
          <w:fldChar w:fldCharType="begin"/>
        </w:r>
        <w:r w:rsidR="00832D55">
          <w:rPr>
            <w:webHidden/>
          </w:rPr>
          <w:instrText xml:space="preserve"> PAGEREF _Toc56592466 \h </w:instrText>
        </w:r>
        <w:r w:rsidR="00832D55">
          <w:rPr>
            <w:webHidden/>
          </w:rPr>
        </w:r>
        <w:r w:rsidR="00832D55">
          <w:rPr>
            <w:webHidden/>
          </w:rPr>
          <w:fldChar w:fldCharType="separate"/>
        </w:r>
        <w:r w:rsidR="0041408F">
          <w:rPr>
            <w:webHidden/>
          </w:rPr>
          <w:t>5</w:t>
        </w:r>
        <w:r w:rsidR="00832D55">
          <w:rPr>
            <w:webHidden/>
          </w:rPr>
          <w:fldChar w:fldCharType="end"/>
        </w:r>
      </w:hyperlink>
    </w:p>
    <w:p w14:paraId="7C25D21D" w14:textId="72C7B419" w:rsidR="00832D55" w:rsidRDefault="00E37E9F">
      <w:pPr>
        <w:pStyle w:val="TOC1"/>
        <w:rPr>
          <w:rFonts w:asciiTheme="minorHAnsi" w:eastAsiaTheme="minorEastAsia" w:hAnsiTheme="minorHAnsi" w:cstheme="minorBidi"/>
          <w:caps w:val="0"/>
          <w:sz w:val="22"/>
          <w:szCs w:val="22"/>
          <w:lang w:val="en-GB" w:eastAsia="en-GB"/>
        </w:rPr>
      </w:pPr>
      <w:hyperlink w:anchor="_Toc56592467" w:history="1">
        <w:r w:rsidR="00832D55" w:rsidRPr="001C6C41">
          <w:rPr>
            <w:rStyle w:val="Hyperlink"/>
          </w:rPr>
          <w:t>3.2</w:t>
        </w:r>
        <w:r w:rsidR="00832D55">
          <w:rPr>
            <w:rFonts w:asciiTheme="minorHAnsi" w:eastAsiaTheme="minorEastAsia" w:hAnsiTheme="minorHAnsi" w:cstheme="minorBidi"/>
            <w:caps w:val="0"/>
            <w:sz w:val="22"/>
            <w:szCs w:val="22"/>
            <w:lang w:val="en-GB" w:eastAsia="en-GB"/>
          </w:rPr>
          <w:tab/>
        </w:r>
        <w:r w:rsidR="00832D55" w:rsidRPr="001C6C41">
          <w:rPr>
            <w:rStyle w:val="Hyperlink"/>
          </w:rPr>
          <w:t>Generating models from the output of CONSUMET</w:t>
        </w:r>
        <w:r w:rsidR="00832D55">
          <w:rPr>
            <w:webHidden/>
          </w:rPr>
          <w:tab/>
        </w:r>
        <w:r w:rsidR="00832D55">
          <w:rPr>
            <w:webHidden/>
          </w:rPr>
          <w:fldChar w:fldCharType="begin"/>
        </w:r>
        <w:r w:rsidR="00832D55">
          <w:rPr>
            <w:webHidden/>
          </w:rPr>
          <w:instrText xml:space="preserve"> PAGEREF _Toc56592467 \h </w:instrText>
        </w:r>
        <w:r w:rsidR="00832D55">
          <w:rPr>
            <w:webHidden/>
          </w:rPr>
        </w:r>
        <w:r w:rsidR="00832D55">
          <w:rPr>
            <w:webHidden/>
          </w:rPr>
          <w:fldChar w:fldCharType="separate"/>
        </w:r>
        <w:r w:rsidR="0041408F">
          <w:rPr>
            <w:webHidden/>
          </w:rPr>
          <w:t>7</w:t>
        </w:r>
        <w:r w:rsidR="00832D55">
          <w:rPr>
            <w:webHidden/>
          </w:rPr>
          <w:fldChar w:fldCharType="end"/>
        </w:r>
      </w:hyperlink>
    </w:p>
    <w:p w14:paraId="51FA9B52" w14:textId="4714FAD1" w:rsidR="00832D55" w:rsidRDefault="00E37E9F">
      <w:pPr>
        <w:pStyle w:val="TOC1"/>
        <w:rPr>
          <w:rFonts w:asciiTheme="minorHAnsi" w:eastAsiaTheme="minorEastAsia" w:hAnsiTheme="minorHAnsi" w:cstheme="minorBidi"/>
          <w:caps w:val="0"/>
          <w:sz w:val="22"/>
          <w:szCs w:val="22"/>
          <w:lang w:val="en-GB" w:eastAsia="en-GB"/>
        </w:rPr>
      </w:pPr>
      <w:hyperlink w:anchor="_Toc56592468" w:history="1">
        <w:r w:rsidR="00832D55" w:rsidRPr="001C6C41">
          <w:rPr>
            <w:rStyle w:val="Hyperlink"/>
          </w:rPr>
          <w:t>4</w:t>
        </w:r>
        <w:r w:rsidR="00832D55">
          <w:rPr>
            <w:rFonts w:asciiTheme="minorHAnsi" w:eastAsiaTheme="minorEastAsia" w:hAnsiTheme="minorHAnsi" w:cstheme="minorBidi"/>
            <w:caps w:val="0"/>
            <w:sz w:val="22"/>
            <w:szCs w:val="22"/>
            <w:lang w:val="en-GB" w:eastAsia="en-GB"/>
          </w:rPr>
          <w:tab/>
        </w:r>
        <w:r w:rsidR="00832D55" w:rsidRPr="001C6C41">
          <w:rPr>
            <w:rStyle w:val="Hyperlink"/>
          </w:rPr>
          <w:t>UNIT MODELS</w:t>
        </w:r>
        <w:r w:rsidR="00832D55">
          <w:rPr>
            <w:webHidden/>
          </w:rPr>
          <w:tab/>
        </w:r>
        <w:r w:rsidR="00832D55">
          <w:rPr>
            <w:webHidden/>
          </w:rPr>
          <w:fldChar w:fldCharType="begin"/>
        </w:r>
        <w:r w:rsidR="00832D55">
          <w:rPr>
            <w:webHidden/>
          </w:rPr>
          <w:instrText xml:space="preserve"> PAGEREF _Toc56592468 \h </w:instrText>
        </w:r>
        <w:r w:rsidR="00832D55">
          <w:rPr>
            <w:webHidden/>
          </w:rPr>
        </w:r>
        <w:r w:rsidR="00832D55">
          <w:rPr>
            <w:webHidden/>
          </w:rPr>
          <w:fldChar w:fldCharType="separate"/>
        </w:r>
        <w:r w:rsidR="0041408F">
          <w:rPr>
            <w:webHidden/>
          </w:rPr>
          <w:t>8</w:t>
        </w:r>
        <w:r w:rsidR="00832D55">
          <w:rPr>
            <w:webHidden/>
          </w:rPr>
          <w:fldChar w:fldCharType="end"/>
        </w:r>
      </w:hyperlink>
    </w:p>
    <w:p w14:paraId="16256B23" w14:textId="5D487B5A" w:rsidR="00832D55" w:rsidRDefault="00E37E9F">
      <w:pPr>
        <w:pStyle w:val="TOC1"/>
        <w:rPr>
          <w:rFonts w:asciiTheme="minorHAnsi" w:eastAsiaTheme="minorEastAsia" w:hAnsiTheme="minorHAnsi" w:cstheme="minorBidi"/>
          <w:caps w:val="0"/>
          <w:sz w:val="22"/>
          <w:szCs w:val="22"/>
          <w:lang w:val="en-GB" w:eastAsia="en-GB"/>
        </w:rPr>
      </w:pPr>
      <w:hyperlink w:anchor="_Toc56592469" w:history="1">
        <w:r w:rsidR="00832D55" w:rsidRPr="001C6C41">
          <w:rPr>
            <w:rStyle w:val="Hyperlink"/>
          </w:rPr>
          <w:t>4.1</w:t>
        </w:r>
        <w:r w:rsidR="00832D55">
          <w:rPr>
            <w:rFonts w:asciiTheme="minorHAnsi" w:eastAsiaTheme="minorEastAsia" w:hAnsiTheme="minorHAnsi" w:cstheme="minorBidi"/>
            <w:caps w:val="0"/>
            <w:sz w:val="22"/>
            <w:szCs w:val="22"/>
            <w:lang w:val="en-GB" w:eastAsia="en-GB"/>
          </w:rPr>
          <w:tab/>
        </w:r>
        <w:r w:rsidR="00832D55" w:rsidRPr="001C6C41">
          <w:rPr>
            <w:rStyle w:val="Hyperlink"/>
          </w:rPr>
          <w:t>Nomenclature</w:t>
        </w:r>
        <w:r w:rsidR="00832D55">
          <w:rPr>
            <w:webHidden/>
          </w:rPr>
          <w:tab/>
        </w:r>
        <w:r w:rsidR="00832D55">
          <w:rPr>
            <w:webHidden/>
          </w:rPr>
          <w:fldChar w:fldCharType="begin"/>
        </w:r>
        <w:r w:rsidR="00832D55">
          <w:rPr>
            <w:webHidden/>
          </w:rPr>
          <w:instrText xml:space="preserve"> PAGEREF _Toc56592469 \h </w:instrText>
        </w:r>
        <w:r w:rsidR="00832D55">
          <w:rPr>
            <w:webHidden/>
          </w:rPr>
        </w:r>
        <w:r w:rsidR="00832D55">
          <w:rPr>
            <w:webHidden/>
          </w:rPr>
          <w:fldChar w:fldCharType="separate"/>
        </w:r>
        <w:r w:rsidR="0041408F">
          <w:rPr>
            <w:webHidden/>
          </w:rPr>
          <w:t>8</w:t>
        </w:r>
        <w:r w:rsidR="00832D55">
          <w:rPr>
            <w:webHidden/>
          </w:rPr>
          <w:fldChar w:fldCharType="end"/>
        </w:r>
      </w:hyperlink>
    </w:p>
    <w:p w14:paraId="348BE918" w14:textId="65D74047" w:rsidR="00832D55" w:rsidRDefault="00E37E9F">
      <w:pPr>
        <w:pStyle w:val="TOC1"/>
        <w:rPr>
          <w:rFonts w:asciiTheme="minorHAnsi" w:eastAsiaTheme="minorEastAsia" w:hAnsiTheme="minorHAnsi" w:cstheme="minorBidi"/>
          <w:caps w:val="0"/>
          <w:sz w:val="22"/>
          <w:szCs w:val="22"/>
          <w:lang w:val="en-GB" w:eastAsia="en-GB"/>
        </w:rPr>
      </w:pPr>
      <w:hyperlink w:anchor="_Toc56592470" w:history="1">
        <w:r w:rsidR="00832D55" w:rsidRPr="001C6C41">
          <w:rPr>
            <w:rStyle w:val="Hyperlink"/>
          </w:rPr>
          <w:t>4.2</w:t>
        </w:r>
        <w:r w:rsidR="00832D55">
          <w:rPr>
            <w:rFonts w:asciiTheme="minorHAnsi" w:eastAsiaTheme="minorEastAsia" w:hAnsiTheme="minorHAnsi" w:cstheme="minorBidi"/>
            <w:caps w:val="0"/>
            <w:sz w:val="22"/>
            <w:szCs w:val="22"/>
            <w:lang w:val="en-GB" w:eastAsia="en-GB"/>
          </w:rPr>
          <w:tab/>
        </w:r>
        <w:r w:rsidR="00832D55" w:rsidRPr="001C6C41">
          <w:rPr>
            <w:rStyle w:val="Hyperlink"/>
          </w:rPr>
          <w:t>Fluid connectors</w:t>
        </w:r>
        <w:r w:rsidR="00832D55">
          <w:rPr>
            <w:webHidden/>
          </w:rPr>
          <w:tab/>
        </w:r>
        <w:r w:rsidR="00832D55">
          <w:rPr>
            <w:webHidden/>
          </w:rPr>
          <w:fldChar w:fldCharType="begin"/>
        </w:r>
        <w:r w:rsidR="00832D55">
          <w:rPr>
            <w:webHidden/>
          </w:rPr>
          <w:instrText xml:space="preserve"> PAGEREF _Toc56592470 \h </w:instrText>
        </w:r>
        <w:r w:rsidR="00832D55">
          <w:rPr>
            <w:webHidden/>
          </w:rPr>
        </w:r>
        <w:r w:rsidR="00832D55">
          <w:rPr>
            <w:webHidden/>
          </w:rPr>
          <w:fldChar w:fldCharType="separate"/>
        </w:r>
        <w:r w:rsidR="0041408F">
          <w:rPr>
            <w:webHidden/>
          </w:rPr>
          <w:t>8</w:t>
        </w:r>
        <w:r w:rsidR="00832D55">
          <w:rPr>
            <w:webHidden/>
          </w:rPr>
          <w:fldChar w:fldCharType="end"/>
        </w:r>
      </w:hyperlink>
    </w:p>
    <w:p w14:paraId="767A0D37" w14:textId="150E8161" w:rsidR="00832D55" w:rsidRDefault="00E37E9F">
      <w:pPr>
        <w:pStyle w:val="TOC1"/>
        <w:rPr>
          <w:rFonts w:asciiTheme="minorHAnsi" w:eastAsiaTheme="minorEastAsia" w:hAnsiTheme="minorHAnsi" w:cstheme="minorBidi"/>
          <w:caps w:val="0"/>
          <w:sz w:val="22"/>
          <w:szCs w:val="22"/>
          <w:lang w:val="en-GB" w:eastAsia="en-GB"/>
        </w:rPr>
      </w:pPr>
      <w:hyperlink w:anchor="_Toc56592471" w:history="1">
        <w:r w:rsidR="00832D55" w:rsidRPr="001C6C41">
          <w:rPr>
            <w:rStyle w:val="Hyperlink"/>
          </w:rPr>
          <w:t>4.3</w:t>
        </w:r>
        <w:r w:rsidR="00832D55">
          <w:rPr>
            <w:rFonts w:asciiTheme="minorHAnsi" w:eastAsiaTheme="minorEastAsia" w:hAnsiTheme="minorHAnsi" w:cstheme="minorBidi"/>
            <w:caps w:val="0"/>
            <w:sz w:val="22"/>
            <w:szCs w:val="22"/>
            <w:lang w:val="en-GB" w:eastAsia="en-GB"/>
          </w:rPr>
          <w:tab/>
        </w:r>
        <w:r w:rsidR="00832D55" w:rsidRPr="001C6C41">
          <w:rPr>
            <w:rStyle w:val="Hyperlink"/>
          </w:rPr>
          <w:t>Dynamic pipe</w:t>
        </w:r>
        <w:r w:rsidR="00832D55">
          <w:rPr>
            <w:webHidden/>
          </w:rPr>
          <w:tab/>
        </w:r>
        <w:r w:rsidR="00832D55">
          <w:rPr>
            <w:webHidden/>
          </w:rPr>
          <w:fldChar w:fldCharType="begin"/>
        </w:r>
        <w:r w:rsidR="00832D55">
          <w:rPr>
            <w:webHidden/>
          </w:rPr>
          <w:instrText xml:space="preserve"> PAGEREF _Toc56592471 \h </w:instrText>
        </w:r>
        <w:r w:rsidR="00832D55">
          <w:rPr>
            <w:webHidden/>
          </w:rPr>
        </w:r>
        <w:r w:rsidR="00832D55">
          <w:rPr>
            <w:webHidden/>
          </w:rPr>
          <w:fldChar w:fldCharType="separate"/>
        </w:r>
        <w:r w:rsidR="0041408F">
          <w:rPr>
            <w:webHidden/>
          </w:rPr>
          <w:t>9</w:t>
        </w:r>
        <w:r w:rsidR="00832D55">
          <w:rPr>
            <w:webHidden/>
          </w:rPr>
          <w:fldChar w:fldCharType="end"/>
        </w:r>
      </w:hyperlink>
    </w:p>
    <w:p w14:paraId="4359EC78" w14:textId="7FA5E455" w:rsidR="00832D55" w:rsidRDefault="00E37E9F">
      <w:pPr>
        <w:pStyle w:val="TOC1"/>
        <w:rPr>
          <w:rFonts w:asciiTheme="minorHAnsi" w:eastAsiaTheme="minorEastAsia" w:hAnsiTheme="minorHAnsi" w:cstheme="minorBidi"/>
          <w:caps w:val="0"/>
          <w:sz w:val="22"/>
          <w:szCs w:val="22"/>
          <w:lang w:val="en-GB" w:eastAsia="en-GB"/>
        </w:rPr>
      </w:pPr>
      <w:hyperlink w:anchor="_Toc56592472" w:history="1">
        <w:r w:rsidR="00832D55" w:rsidRPr="001C6C41">
          <w:rPr>
            <w:rStyle w:val="Hyperlink"/>
          </w:rPr>
          <w:t>4.4</w:t>
        </w:r>
        <w:r w:rsidR="00832D55">
          <w:rPr>
            <w:rFonts w:asciiTheme="minorHAnsi" w:eastAsiaTheme="minorEastAsia" w:hAnsiTheme="minorHAnsi" w:cstheme="minorBidi"/>
            <w:caps w:val="0"/>
            <w:sz w:val="22"/>
            <w:szCs w:val="22"/>
            <w:lang w:val="en-GB" w:eastAsia="en-GB"/>
          </w:rPr>
          <w:tab/>
        </w:r>
        <w:r w:rsidR="00832D55" w:rsidRPr="001C6C41">
          <w:rPr>
            <w:rStyle w:val="Hyperlink"/>
          </w:rPr>
          <w:t>Model equations</w:t>
        </w:r>
        <w:r w:rsidR="00832D55">
          <w:rPr>
            <w:webHidden/>
          </w:rPr>
          <w:tab/>
        </w:r>
        <w:r w:rsidR="00832D55">
          <w:rPr>
            <w:webHidden/>
          </w:rPr>
          <w:fldChar w:fldCharType="begin"/>
        </w:r>
        <w:r w:rsidR="00832D55">
          <w:rPr>
            <w:webHidden/>
          </w:rPr>
          <w:instrText xml:space="preserve"> PAGEREF _Toc56592472 \h </w:instrText>
        </w:r>
        <w:r w:rsidR="00832D55">
          <w:rPr>
            <w:webHidden/>
          </w:rPr>
        </w:r>
        <w:r w:rsidR="00832D55">
          <w:rPr>
            <w:webHidden/>
          </w:rPr>
          <w:fldChar w:fldCharType="separate"/>
        </w:r>
        <w:r w:rsidR="0041408F">
          <w:rPr>
            <w:webHidden/>
          </w:rPr>
          <w:t>9</w:t>
        </w:r>
        <w:r w:rsidR="00832D55">
          <w:rPr>
            <w:webHidden/>
          </w:rPr>
          <w:fldChar w:fldCharType="end"/>
        </w:r>
      </w:hyperlink>
    </w:p>
    <w:p w14:paraId="6BD18A3D" w14:textId="14A11DA7" w:rsidR="00832D55" w:rsidRDefault="00E37E9F">
      <w:pPr>
        <w:pStyle w:val="TOC1"/>
        <w:rPr>
          <w:rFonts w:asciiTheme="minorHAnsi" w:eastAsiaTheme="minorEastAsia" w:hAnsiTheme="minorHAnsi" w:cstheme="minorBidi"/>
          <w:caps w:val="0"/>
          <w:sz w:val="22"/>
          <w:szCs w:val="22"/>
          <w:lang w:val="en-GB" w:eastAsia="en-GB"/>
        </w:rPr>
      </w:pPr>
      <w:hyperlink w:anchor="_Toc56592473" w:history="1">
        <w:r w:rsidR="00832D55" w:rsidRPr="001C6C41">
          <w:rPr>
            <w:rStyle w:val="Hyperlink"/>
          </w:rPr>
          <w:t>4.4.1</w:t>
        </w:r>
        <w:r w:rsidR="00832D55">
          <w:rPr>
            <w:rFonts w:asciiTheme="minorHAnsi" w:eastAsiaTheme="minorEastAsia" w:hAnsiTheme="minorHAnsi" w:cstheme="minorBidi"/>
            <w:caps w:val="0"/>
            <w:sz w:val="22"/>
            <w:szCs w:val="22"/>
            <w:lang w:val="en-GB" w:eastAsia="en-GB"/>
          </w:rPr>
          <w:tab/>
        </w:r>
        <w:r w:rsidR="00832D55" w:rsidRPr="001C6C41">
          <w:rPr>
            <w:rStyle w:val="Hyperlink"/>
          </w:rPr>
          <w:t>Pipe with heat transfer</w:t>
        </w:r>
        <w:r w:rsidR="00832D55">
          <w:rPr>
            <w:webHidden/>
          </w:rPr>
          <w:tab/>
        </w:r>
        <w:r w:rsidR="00832D55">
          <w:rPr>
            <w:webHidden/>
          </w:rPr>
          <w:fldChar w:fldCharType="begin"/>
        </w:r>
        <w:r w:rsidR="00832D55">
          <w:rPr>
            <w:webHidden/>
          </w:rPr>
          <w:instrText xml:space="preserve"> PAGEREF _Toc56592473 \h </w:instrText>
        </w:r>
        <w:r w:rsidR="00832D55">
          <w:rPr>
            <w:webHidden/>
          </w:rPr>
        </w:r>
        <w:r w:rsidR="00832D55">
          <w:rPr>
            <w:webHidden/>
          </w:rPr>
          <w:fldChar w:fldCharType="separate"/>
        </w:r>
        <w:r w:rsidR="0041408F">
          <w:rPr>
            <w:webHidden/>
          </w:rPr>
          <w:t>10</w:t>
        </w:r>
        <w:r w:rsidR="00832D55">
          <w:rPr>
            <w:webHidden/>
          </w:rPr>
          <w:fldChar w:fldCharType="end"/>
        </w:r>
      </w:hyperlink>
    </w:p>
    <w:p w14:paraId="60B12D69" w14:textId="5CA72D72" w:rsidR="00832D55" w:rsidRDefault="00E37E9F">
      <w:pPr>
        <w:pStyle w:val="TOC1"/>
        <w:rPr>
          <w:rFonts w:asciiTheme="minorHAnsi" w:eastAsiaTheme="minorEastAsia" w:hAnsiTheme="minorHAnsi" w:cstheme="minorBidi"/>
          <w:caps w:val="0"/>
          <w:sz w:val="22"/>
          <w:szCs w:val="22"/>
          <w:lang w:val="en-GB" w:eastAsia="en-GB"/>
        </w:rPr>
      </w:pPr>
      <w:hyperlink w:anchor="_Toc56592474" w:history="1">
        <w:r w:rsidR="00832D55" w:rsidRPr="001C6C41">
          <w:rPr>
            <w:rStyle w:val="Hyperlink"/>
          </w:rPr>
          <w:t>4.4.2</w:t>
        </w:r>
        <w:r w:rsidR="00832D55">
          <w:rPr>
            <w:rFonts w:asciiTheme="minorHAnsi" w:eastAsiaTheme="minorEastAsia" w:hAnsiTheme="minorHAnsi" w:cstheme="minorBidi"/>
            <w:caps w:val="0"/>
            <w:sz w:val="22"/>
            <w:szCs w:val="22"/>
            <w:lang w:val="en-GB" w:eastAsia="en-GB"/>
          </w:rPr>
          <w:tab/>
        </w:r>
        <w:r w:rsidR="00832D55" w:rsidRPr="001C6C41">
          <w:rPr>
            <w:rStyle w:val="Hyperlink"/>
          </w:rPr>
          <w:t>INITIALIZATION OF the pipe</w:t>
        </w:r>
        <w:r w:rsidR="00832D55">
          <w:rPr>
            <w:webHidden/>
          </w:rPr>
          <w:tab/>
        </w:r>
        <w:r w:rsidR="00832D55">
          <w:rPr>
            <w:webHidden/>
          </w:rPr>
          <w:fldChar w:fldCharType="begin"/>
        </w:r>
        <w:r w:rsidR="00832D55">
          <w:rPr>
            <w:webHidden/>
          </w:rPr>
          <w:instrText xml:space="preserve"> PAGEREF _Toc56592474 \h </w:instrText>
        </w:r>
        <w:r w:rsidR="00832D55">
          <w:rPr>
            <w:webHidden/>
          </w:rPr>
        </w:r>
        <w:r w:rsidR="00832D55">
          <w:rPr>
            <w:webHidden/>
          </w:rPr>
          <w:fldChar w:fldCharType="separate"/>
        </w:r>
        <w:r w:rsidR="0041408F">
          <w:rPr>
            <w:webHidden/>
          </w:rPr>
          <w:t>11</w:t>
        </w:r>
        <w:r w:rsidR="00832D55">
          <w:rPr>
            <w:webHidden/>
          </w:rPr>
          <w:fldChar w:fldCharType="end"/>
        </w:r>
      </w:hyperlink>
    </w:p>
    <w:p w14:paraId="0827FAAD" w14:textId="242B1FF4" w:rsidR="00832D55" w:rsidRDefault="00E37E9F">
      <w:pPr>
        <w:pStyle w:val="TOC1"/>
        <w:rPr>
          <w:rFonts w:asciiTheme="minorHAnsi" w:eastAsiaTheme="minorEastAsia" w:hAnsiTheme="minorHAnsi" w:cstheme="minorBidi"/>
          <w:caps w:val="0"/>
          <w:sz w:val="22"/>
          <w:szCs w:val="22"/>
          <w:lang w:val="en-GB" w:eastAsia="en-GB"/>
        </w:rPr>
      </w:pPr>
      <w:hyperlink w:anchor="_Toc56592475" w:history="1">
        <w:r w:rsidR="00832D55" w:rsidRPr="001C6C41">
          <w:rPr>
            <w:rStyle w:val="Hyperlink"/>
          </w:rPr>
          <w:t>4.5</w:t>
        </w:r>
        <w:r w:rsidR="00832D55">
          <w:rPr>
            <w:rFonts w:asciiTheme="minorHAnsi" w:eastAsiaTheme="minorEastAsia" w:hAnsiTheme="minorHAnsi" w:cstheme="minorBidi"/>
            <w:caps w:val="0"/>
            <w:sz w:val="22"/>
            <w:szCs w:val="22"/>
            <w:lang w:val="en-GB" w:eastAsia="en-GB"/>
          </w:rPr>
          <w:tab/>
        </w:r>
        <w:r w:rsidR="00832D55" w:rsidRPr="001C6C41">
          <w:rPr>
            <w:rStyle w:val="Hyperlink"/>
          </w:rPr>
          <w:t>Storage facilities</w:t>
        </w:r>
        <w:r w:rsidR="00832D55">
          <w:rPr>
            <w:webHidden/>
          </w:rPr>
          <w:tab/>
        </w:r>
        <w:r w:rsidR="00832D55">
          <w:rPr>
            <w:webHidden/>
          </w:rPr>
          <w:fldChar w:fldCharType="begin"/>
        </w:r>
        <w:r w:rsidR="00832D55">
          <w:rPr>
            <w:webHidden/>
          </w:rPr>
          <w:instrText xml:space="preserve"> PAGEREF _Toc56592475 \h </w:instrText>
        </w:r>
        <w:r w:rsidR="00832D55">
          <w:rPr>
            <w:webHidden/>
          </w:rPr>
        </w:r>
        <w:r w:rsidR="00832D55">
          <w:rPr>
            <w:webHidden/>
          </w:rPr>
          <w:fldChar w:fldCharType="separate"/>
        </w:r>
        <w:r w:rsidR="0041408F">
          <w:rPr>
            <w:webHidden/>
          </w:rPr>
          <w:t>12</w:t>
        </w:r>
        <w:r w:rsidR="00832D55">
          <w:rPr>
            <w:webHidden/>
          </w:rPr>
          <w:fldChar w:fldCharType="end"/>
        </w:r>
      </w:hyperlink>
    </w:p>
    <w:p w14:paraId="00C8770C" w14:textId="29DE6F49" w:rsidR="00832D55" w:rsidRDefault="00E37E9F">
      <w:pPr>
        <w:pStyle w:val="TOC1"/>
        <w:rPr>
          <w:rFonts w:asciiTheme="minorHAnsi" w:eastAsiaTheme="minorEastAsia" w:hAnsiTheme="minorHAnsi" w:cstheme="minorBidi"/>
          <w:caps w:val="0"/>
          <w:sz w:val="22"/>
          <w:szCs w:val="22"/>
          <w:lang w:val="en-GB" w:eastAsia="en-GB"/>
        </w:rPr>
      </w:pPr>
      <w:hyperlink w:anchor="_Toc56592476" w:history="1">
        <w:r w:rsidR="00832D55" w:rsidRPr="001C6C41">
          <w:rPr>
            <w:rStyle w:val="Hyperlink"/>
          </w:rPr>
          <w:t>4.6</w:t>
        </w:r>
        <w:r w:rsidR="00832D55">
          <w:rPr>
            <w:rFonts w:asciiTheme="minorHAnsi" w:eastAsiaTheme="minorEastAsia" w:hAnsiTheme="minorHAnsi" w:cstheme="minorBidi"/>
            <w:caps w:val="0"/>
            <w:sz w:val="22"/>
            <w:szCs w:val="22"/>
            <w:lang w:val="en-GB" w:eastAsia="en-GB"/>
          </w:rPr>
          <w:tab/>
        </w:r>
        <w:r w:rsidR="00832D55" w:rsidRPr="001C6C41">
          <w:rPr>
            <w:rStyle w:val="Hyperlink"/>
          </w:rPr>
          <w:t>Compressor model</w:t>
        </w:r>
        <w:r w:rsidR="00832D55">
          <w:rPr>
            <w:webHidden/>
          </w:rPr>
          <w:tab/>
        </w:r>
        <w:r w:rsidR="00832D55">
          <w:rPr>
            <w:webHidden/>
          </w:rPr>
          <w:fldChar w:fldCharType="begin"/>
        </w:r>
        <w:r w:rsidR="00832D55">
          <w:rPr>
            <w:webHidden/>
          </w:rPr>
          <w:instrText xml:space="preserve"> PAGEREF _Toc56592476 \h </w:instrText>
        </w:r>
        <w:r w:rsidR="00832D55">
          <w:rPr>
            <w:webHidden/>
          </w:rPr>
        </w:r>
        <w:r w:rsidR="00832D55">
          <w:rPr>
            <w:webHidden/>
          </w:rPr>
          <w:fldChar w:fldCharType="separate"/>
        </w:r>
        <w:r w:rsidR="0041408F">
          <w:rPr>
            <w:webHidden/>
          </w:rPr>
          <w:t>12</w:t>
        </w:r>
        <w:r w:rsidR="00832D55">
          <w:rPr>
            <w:webHidden/>
          </w:rPr>
          <w:fldChar w:fldCharType="end"/>
        </w:r>
      </w:hyperlink>
    </w:p>
    <w:p w14:paraId="258BC3AE" w14:textId="62141272" w:rsidR="00832D55" w:rsidRDefault="00E37E9F">
      <w:pPr>
        <w:pStyle w:val="TOC1"/>
        <w:rPr>
          <w:rFonts w:asciiTheme="minorHAnsi" w:eastAsiaTheme="minorEastAsia" w:hAnsiTheme="minorHAnsi" w:cstheme="minorBidi"/>
          <w:caps w:val="0"/>
          <w:sz w:val="22"/>
          <w:szCs w:val="22"/>
          <w:lang w:val="en-GB" w:eastAsia="en-GB"/>
        </w:rPr>
      </w:pPr>
      <w:hyperlink w:anchor="_Toc56592477" w:history="1">
        <w:r w:rsidR="00832D55" w:rsidRPr="001C6C41">
          <w:rPr>
            <w:rStyle w:val="Hyperlink"/>
          </w:rPr>
          <w:t>5</w:t>
        </w:r>
        <w:r w:rsidR="00832D55">
          <w:rPr>
            <w:rFonts w:asciiTheme="minorHAnsi" w:eastAsiaTheme="minorEastAsia" w:hAnsiTheme="minorHAnsi" w:cstheme="minorBidi"/>
            <w:caps w:val="0"/>
            <w:sz w:val="22"/>
            <w:szCs w:val="22"/>
            <w:lang w:val="en-GB" w:eastAsia="en-GB"/>
          </w:rPr>
          <w:tab/>
        </w:r>
        <w:r w:rsidR="00832D55" w:rsidRPr="001C6C41">
          <w:rPr>
            <w:rStyle w:val="Hyperlink"/>
          </w:rPr>
          <w:t>user guide</w:t>
        </w:r>
        <w:r w:rsidR="00832D55">
          <w:rPr>
            <w:webHidden/>
          </w:rPr>
          <w:tab/>
        </w:r>
        <w:r w:rsidR="00832D55">
          <w:rPr>
            <w:webHidden/>
          </w:rPr>
          <w:fldChar w:fldCharType="begin"/>
        </w:r>
        <w:r w:rsidR="00832D55">
          <w:rPr>
            <w:webHidden/>
          </w:rPr>
          <w:instrText xml:space="preserve"> PAGEREF _Toc56592477 \h </w:instrText>
        </w:r>
        <w:r w:rsidR="00832D55">
          <w:rPr>
            <w:webHidden/>
          </w:rPr>
        </w:r>
        <w:r w:rsidR="00832D55">
          <w:rPr>
            <w:webHidden/>
          </w:rPr>
          <w:fldChar w:fldCharType="separate"/>
        </w:r>
        <w:r w:rsidR="0041408F">
          <w:rPr>
            <w:webHidden/>
          </w:rPr>
          <w:t>15</w:t>
        </w:r>
        <w:r w:rsidR="00832D55">
          <w:rPr>
            <w:webHidden/>
          </w:rPr>
          <w:fldChar w:fldCharType="end"/>
        </w:r>
      </w:hyperlink>
    </w:p>
    <w:p w14:paraId="7DDEA627" w14:textId="2CBAE7E4" w:rsidR="00832D55" w:rsidRDefault="00E37E9F">
      <w:pPr>
        <w:pStyle w:val="TOC1"/>
        <w:rPr>
          <w:rFonts w:asciiTheme="minorHAnsi" w:eastAsiaTheme="minorEastAsia" w:hAnsiTheme="minorHAnsi" w:cstheme="minorBidi"/>
          <w:caps w:val="0"/>
          <w:sz w:val="22"/>
          <w:szCs w:val="22"/>
          <w:lang w:val="en-GB" w:eastAsia="en-GB"/>
        </w:rPr>
      </w:pPr>
      <w:hyperlink w:anchor="_Toc56592478" w:history="1">
        <w:r w:rsidR="00832D55" w:rsidRPr="001C6C41">
          <w:rPr>
            <w:rStyle w:val="Hyperlink"/>
          </w:rPr>
          <w:t>5.1</w:t>
        </w:r>
        <w:r w:rsidR="00832D55">
          <w:rPr>
            <w:rFonts w:asciiTheme="minorHAnsi" w:eastAsiaTheme="minorEastAsia" w:hAnsiTheme="minorHAnsi" w:cstheme="minorBidi"/>
            <w:caps w:val="0"/>
            <w:sz w:val="22"/>
            <w:szCs w:val="22"/>
            <w:lang w:val="en-GB" w:eastAsia="en-GB"/>
          </w:rPr>
          <w:tab/>
        </w:r>
        <w:r w:rsidR="00832D55" w:rsidRPr="001C6C41">
          <w:rPr>
            <w:rStyle w:val="Hyperlink"/>
          </w:rPr>
          <w:t>Specification of H</w:t>
        </w:r>
        <w:r w:rsidR="00832D55" w:rsidRPr="001C6C41">
          <w:rPr>
            <w:rStyle w:val="Hyperlink"/>
            <w:vertAlign w:val="subscript"/>
          </w:rPr>
          <w:t>2</w:t>
        </w:r>
        <w:r w:rsidR="00832D55" w:rsidRPr="001C6C41">
          <w:rPr>
            <w:rStyle w:val="Hyperlink"/>
          </w:rPr>
          <w:t xml:space="preserve"> supply</w:t>
        </w:r>
        <w:r w:rsidR="00832D55">
          <w:rPr>
            <w:webHidden/>
          </w:rPr>
          <w:tab/>
        </w:r>
        <w:r w:rsidR="00832D55">
          <w:rPr>
            <w:webHidden/>
          </w:rPr>
          <w:fldChar w:fldCharType="begin"/>
        </w:r>
        <w:r w:rsidR="00832D55">
          <w:rPr>
            <w:webHidden/>
          </w:rPr>
          <w:instrText xml:space="preserve"> PAGEREF _Toc56592478 \h </w:instrText>
        </w:r>
        <w:r w:rsidR="00832D55">
          <w:rPr>
            <w:webHidden/>
          </w:rPr>
        </w:r>
        <w:r w:rsidR="00832D55">
          <w:rPr>
            <w:webHidden/>
          </w:rPr>
          <w:fldChar w:fldCharType="separate"/>
        </w:r>
        <w:r w:rsidR="0041408F">
          <w:rPr>
            <w:webHidden/>
          </w:rPr>
          <w:t>15</w:t>
        </w:r>
        <w:r w:rsidR="00832D55">
          <w:rPr>
            <w:webHidden/>
          </w:rPr>
          <w:fldChar w:fldCharType="end"/>
        </w:r>
      </w:hyperlink>
    </w:p>
    <w:p w14:paraId="6199177F" w14:textId="6917B08F" w:rsidR="00832D55" w:rsidRDefault="00E37E9F">
      <w:pPr>
        <w:pStyle w:val="TOC1"/>
        <w:rPr>
          <w:rFonts w:asciiTheme="minorHAnsi" w:eastAsiaTheme="minorEastAsia" w:hAnsiTheme="minorHAnsi" w:cstheme="minorBidi"/>
          <w:caps w:val="0"/>
          <w:sz w:val="22"/>
          <w:szCs w:val="22"/>
          <w:lang w:val="en-GB" w:eastAsia="en-GB"/>
        </w:rPr>
      </w:pPr>
      <w:hyperlink w:anchor="_Toc56592479" w:history="1">
        <w:r w:rsidR="00832D55" w:rsidRPr="001C6C41">
          <w:rPr>
            <w:rStyle w:val="Hyperlink"/>
          </w:rPr>
          <w:t>5.2</w:t>
        </w:r>
        <w:r w:rsidR="00832D55">
          <w:rPr>
            <w:rFonts w:asciiTheme="minorHAnsi" w:eastAsiaTheme="minorEastAsia" w:hAnsiTheme="minorHAnsi" w:cstheme="minorBidi"/>
            <w:caps w:val="0"/>
            <w:sz w:val="22"/>
            <w:szCs w:val="22"/>
            <w:lang w:val="en-GB" w:eastAsia="en-GB"/>
          </w:rPr>
          <w:tab/>
        </w:r>
        <w:r w:rsidR="00832D55" w:rsidRPr="001C6C41">
          <w:rPr>
            <w:rStyle w:val="Hyperlink"/>
          </w:rPr>
          <w:t>Making fluid connections between units</w:t>
        </w:r>
        <w:r w:rsidR="00832D55">
          <w:rPr>
            <w:webHidden/>
          </w:rPr>
          <w:tab/>
        </w:r>
        <w:r w:rsidR="00832D55">
          <w:rPr>
            <w:webHidden/>
          </w:rPr>
          <w:fldChar w:fldCharType="begin"/>
        </w:r>
        <w:r w:rsidR="00832D55">
          <w:rPr>
            <w:webHidden/>
          </w:rPr>
          <w:instrText xml:space="preserve"> PAGEREF _Toc56592479 \h </w:instrText>
        </w:r>
        <w:r w:rsidR="00832D55">
          <w:rPr>
            <w:webHidden/>
          </w:rPr>
        </w:r>
        <w:r w:rsidR="00832D55">
          <w:rPr>
            <w:webHidden/>
          </w:rPr>
          <w:fldChar w:fldCharType="separate"/>
        </w:r>
        <w:r w:rsidR="0041408F">
          <w:rPr>
            <w:webHidden/>
          </w:rPr>
          <w:t>16</w:t>
        </w:r>
        <w:r w:rsidR="00832D55">
          <w:rPr>
            <w:webHidden/>
          </w:rPr>
          <w:fldChar w:fldCharType="end"/>
        </w:r>
      </w:hyperlink>
    </w:p>
    <w:p w14:paraId="492745F8" w14:textId="6215FF7D" w:rsidR="00832D55" w:rsidRDefault="00E37E9F">
      <w:pPr>
        <w:pStyle w:val="TOC1"/>
        <w:rPr>
          <w:rFonts w:asciiTheme="minorHAnsi" w:eastAsiaTheme="minorEastAsia" w:hAnsiTheme="minorHAnsi" w:cstheme="minorBidi"/>
          <w:caps w:val="0"/>
          <w:sz w:val="22"/>
          <w:szCs w:val="22"/>
          <w:lang w:val="en-GB" w:eastAsia="en-GB"/>
        </w:rPr>
      </w:pPr>
      <w:hyperlink w:anchor="_Toc56592480" w:history="1">
        <w:r w:rsidR="00832D55" w:rsidRPr="001C6C41">
          <w:rPr>
            <w:rStyle w:val="Hyperlink"/>
          </w:rPr>
          <w:t>5.3</w:t>
        </w:r>
        <w:r w:rsidR="00832D55">
          <w:rPr>
            <w:rFonts w:asciiTheme="minorHAnsi" w:eastAsiaTheme="minorEastAsia" w:hAnsiTheme="minorHAnsi" w:cstheme="minorBidi"/>
            <w:caps w:val="0"/>
            <w:sz w:val="22"/>
            <w:szCs w:val="22"/>
            <w:lang w:val="en-GB" w:eastAsia="en-GB"/>
          </w:rPr>
          <w:tab/>
        </w:r>
        <w:r w:rsidR="00832D55" w:rsidRPr="001C6C41">
          <w:rPr>
            <w:rStyle w:val="Hyperlink"/>
          </w:rPr>
          <w:t>Adding compressors</w:t>
        </w:r>
        <w:r w:rsidR="00832D55">
          <w:rPr>
            <w:webHidden/>
          </w:rPr>
          <w:tab/>
        </w:r>
        <w:r w:rsidR="00832D55">
          <w:rPr>
            <w:webHidden/>
          </w:rPr>
          <w:fldChar w:fldCharType="begin"/>
        </w:r>
        <w:r w:rsidR="00832D55">
          <w:rPr>
            <w:webHidden/>
          </w:rPr>
          <w:instrText xml:space="preserve"> PAGEREF _Toc56592480 \h </w:instrText>
        </w:r>
        <w:r w:rsidR="00832D55">
          <w:rPr>
            <w:webHidden/>
          </w:rPr>
        </w:r>
        <w:r w:rsidR="00832D55">
          <w:rPr>
            <w:webHidden/>
          </w:rPr>
          <w:fldChar w:fldCharType="separate"/>
        </w:r>
        <w:r w:rsidR="0041408F">
          <w:rPr>
            <w:webHidden/>
          </w:rPr>
          <w:t>18</w:t>
        </w:r>
        <w:r w:rsidR="00832D55">
          <w:rPr>
            <w:webHidden/>
          </w:rPr>
          <w:fldChar w:fldCharType="end"/>
        </w:r>
      </w:hyperlink>
    </w:p>
    <w:p w14:paraId="02B404FA" w14:textId="2721A1D4" w:rsidR="00832D55" w:rsidRDefault="00E37E9F">
      <w:pPr>
        <w:pStyle w:val="TOC1"/>
        <w:rPr>
          <w:rFonts w:asciiTheme="minorHAnsi" w:eastAsiaTheme="minorEastAsia" w:hAnsiTheme="minorHAnsi" w:cstheme="minorBidi"/>
          <w:caps w:val="0"/>
          <w:sz w:val="22"/>
          <w:szCs w:val="22"/>
          <w:lang w:val="en-GB" w:eastAsia="en-GB"/>
        </w:rPr>
      </w:pPr>
      <w:hyperlink w:anchor="_Toc56592481" w:history="1">
        <w:r w:rsidR="00832D55" w:rsidRPr="001C6C41">
          <w:rPr>
            <w:rStyle w:val="Hyperlink"/>
          </w:rPr>
          <w:t>5.4</w:t>
        </w:r>
        <w:r w:rsidR="00832D55">
          <w:rPr>
            <w:rFonts w:asciiTheme="minorHAnsi" w:eastAsiaTheme="minorEastAsia" w:hAnsiTheme="minorHAnsi" w:cstheme="minorBidi"/>
            <w:caps w:val="0"/>
            <w:sz w:val="22"/>
            <w:szCs w:val="22"/>
            <w:lang w:val="en-GB" w:eastAsia="en-GB"/>
          </w:rPr>
          <w:tab/>
        </w:r>
        <w:r w:rsidR="00832D55" w:rsidRPr="001C6C41">
          <w:rPr>
            <w:rStyle w:val="Hyperlink"/>
          </w:rPr>
          <w:t>Connecting a dynamic pipe</w:t>
        </w:r>
        <w:r w:rsidR="00832D55">
          <w:rPr>
            <w:webHidden/>
          </w:rPr>
          <w:tab/>
        </w:r>
        <w:r w:rsidR="00832D55">
          <w:rPr>
            <w:webHidden/>
          </w:rPr>
          <w:fldChar w:fldCharType="begin"/>
        </w:r>
        <w:r w:rsidR="00832D55">
          <w:rPr>
            <w:webHidden/>
          </w:rPr>
          <w:instrText xml:space="preserve"> PAGEREF _Toc56592481 \h </w:instrText>
        </w:r>
        <w:r w:rsidR="00832D55">
          <w:rPr>
            <w:webHidden/>
          </w:rPr>
        </w:r>
        <w:r w:rsidR="00832D55">
          <w:rPr>
            <w:webHidden/>
          </w:rPr>
          <w:fldChar w:fldCharType="separate"/>
        </w:r>
        <w:r w:rsidR="0041408F">
          <w:rPr>
            <w:webHidden/>
          </w:rPr>
          <w:t>19</w:t>
        </w:r>
        <w:r w:rsidR="00832D55">
          <w:rPr>
            <w:webHidden/>
          </w:rPr>
          <w:fldChar w:fldCharType="end"/>
        </w:r>
      </w:hyperlink>
    </w:p>
    <w:p w14:paraId="4F2FA20B" w14:textId="449D2EEF" w:rsidR="00832D55" w:rsidRDefault="00E37E9F">
      <w:pPr>
        <w:pStyle w:val="TOC1"/>
        <w:rPr>
          <w:rFonts w:asciiTheme="minorHAnsi" w:eastAsiaTheme="minorEastAsia" w:hAnsiTheme="minorHAnsi" w:cstheme="minorBidi"/>
          <w:caps w:val="0"/>
          <w:sz w:val="22"/>
          <w:szCs w:val="22"/>
          <w:lang w:val="en-GB" w:eastAsia="en-GB"/>
        </w:rPr>
      </w:pPr>
      <w:hyperlink w:anchor="_Toc56592482" w:history="1">
        <w:r w:rsidR="00832D55" w:rsidRPr="001C6C41">
          <w:rPr>
            <w:rStyle w:val="Hyperlink"/>
          </w:rPr>
          <w:t>5.5</w:t>
        </w:r>
        <w:r w:rsidR="00832D55">
          <w:rPr>
            <w:rFonts w:asciiTheme="minorHAnsi" w:eastAsiaTheme="minorEastAsia" w:hAnsiTheme="minorHAnsi" w:cstheme="minorBidi"/>
            <w:caps w:val="0"/>
            <w:sz w:val="22"/>
            <w:szCs w:val="22"/>
            <w:lang w:val="en-GB" w:eastAsia="en-GB"/>
          </w:rPr>
          <w:tab/>
        </w:r>
        <w:r w:rsidR="00832D55" w:rsidRPr="001C6C41">
          <w:rPr>
            <w:rStyle w:val="Hyperlink"/>
          </w:rPr>
          <w:t>Specification of a time varying demand signal</w:t>
        </w:r>
        <w:r w:rsidR="00832D55">
          <w:rPr>
            <w:webHidden/>
          </w:rPr>
          <w:tab/>
        </w:r>
        <w:r w:rsidR="00832D55">
          <w:rPr>
            <w:webHidden/>
          </w:rPr>
          <w:fldChar w:fldCharType="begin"/>
        </w:r>
        <w:r w:rsidR="00832D55">
          <w:rPr>
            <w:webHidden/>
          </w:rPr>
          <w:instrText xml:space="preserve"> PAGEREF _Toc56592482 \h </w:instrText>
        </w:r>
        <w:r w:rsidR="00832D55">
          <w:rPr>
            <w:webHidden/>
          </w:rPr>
        </w:r>
        <w:r w:rsidR="00832D55">
          <w:rPr>
            <w:webHidden/>
          </w:rPr>
          <w:fldChar w:fldCharType="separate"/>
        </w:r>
        <w:r w:rsidR="0041408F">
          <w:rPr>
            <w:webHidden/>
          </w:rPr>
          <w:t>20</w:t>
        </w:r>
        <w:r w:rsidR="00832D55">
          <w:rPr>
            <w:webHidden/>
          </w:rPr>
          <w:fldChar w:fldCharType="end"/>
        </w:r>
      </w:hyperlink>
    </w:p>
    <w:p w14:paraId="716854D1" w14:textId="6F78220F" w:rsidR="00832D55" w:rsidRDefault="00E37E9F">
      <w:pPr>
        <w:pStyle w:val="TOC1"/>
        <w:rPr>
          <w:rFonts w:asciiTheme="minorHAnsi" w:eastAsiaTheme="minorEastAsia" w:hAnsiTheme="minorHAnsi" w:cstheme="minorBidi"/>
          <w:caps w:val="0"/>
          <w:sz w:val="22"/>
          <w:szCs w:val="22"/>
          <w:lang w:val="en-GB" w:eastAsia="en-GB"/>
        </w:rPr>
      </w:pPr>
      <w:hyperlink w:anchor="_Toc56592483" w:history="1">
        <w:r w:rsidR="00832D55" w:rsidRPr="001C6C41">
          <w:rPr>
            <w:rStyle w:val="Hyperlink"/>
          </w:rPr>
          <w:t>5.5.1</w:t>
        </w:r>
        <w:r w:rsidR="00832D55">
          <w:rPr>
            <w:rFonts w:asciiTheme="minorHAnsi" w:eastAsiaTheme="minorEastAsia" w:hAnsiTheme="minorHAnsi" w:cstheme="minorBidi"/>
            <w:caps w:val="0"/>
            <w:sz w:val="22"/>
            <w:szCs w:val="22"/>
            <w:lang w:val="en-GB" w:eastAsia="en-GB"/>
          </w:rPr>
          <w:tab/>
        </w:r>
        <w:r w:rsidR="00832D55" w:rsidRPr="001C6C41">
          <w:rPr>
            <w:rStyle w:val="Hyperlink"/>
          </w:rPr>
          <w:t>From a look-up table</w:t>
        </w:r>
        <w:r w:rsidR="00832D55">
          <w:rPr>
            <w:webHidden/>
          </w:rPr>
          <w:tab/>
        </w:r>
        <w:r w:rsidR="00832D55">
          <w:rPr>
            <w:webHidden/>
          </w:rPr>
          <w:fldChar w:fldCharType="begin"/>
        </w:r>
        <w:r w:rsidR="00832D55">
          <w:rPr>
            <w:webHidden/>
          </w:rPr>
          <w:instrText xml:space="preserve"> PAGEREF _Toc56592483 \h </w:instrText>
        </w:r>
        <w:r w:rsidR="00832D55">
          <w:rPr>
            <w:webHidden/>
          </w:rPr>
        </w:r>
        <w:r w:rsidR="00832D55">
          <w:rPr>
            <w:webHidden/>
          </w:rPr>
          <w:fldChar w:fldCharType="separate"/>
        </w:r>
        <w:r w:rsidR="0041408F">
          <w:rPr>
            <w:webHidden/>
          </w:rPr>
          <w:t>20</w:t>
        </w:r>
        <w:r w:rsidR="00832D55">
          <w:rPr>
            <w:webHidden/>
          </w:rPr>
          <w:fldChar w:fldCharType="end"/>
        </w:r>
      </w:hyperlink>
    </w:p>
    <w:p w14:paraId="4A8AB815" w14:textId="463D1B96" w:rsidR="00832D55" w:rsidRDefault="00E37E9F">
      <w:pPr>
        <w:pStyle w:val="TOC1"/>
        <w:rPr>
          <w:rFonts w:asciiTheme="minorHAnsi" w:eastAsiaTheme="minorEastAsia" w:hAnsiTheme="minorHAnsi" w:cstheme="minorBidi"/>
          <w:caps w:val="0"/>
          <w:sz w:val="22"/>
          <w:szCs w:val="22"/>
          <w:lang w:val="en-GB" w:eastAsia="en-GB"/>
        </w:rPr>
      </w:pPr>
      <w:hyperlink w:anchor="_Toc56592484" w:history="1">
        <w:r w:rsidR="00832D55" w:rsidRPr="001C6C41">
          <w:rPr>
            <w:rStyle w:val="Hyperlink"/>
          </w:rPr>
          <w:t>5.5.2</w:t>
        </w:r>
        <w:r w:rsidR="00832D55">
          <w:rPr>
            <w:rFonts w:asciiTheme="minorHAnsi" w:eastAsiaTheme="minorEastAsia" w:hAnsiTheme="minorHAnsi" w:cstheme="minorBidi"/>
            <w:caps w:val="0"/>
            <w:sz w:val="22"/>
            <w:szCs w:val="22"/>
            <w:lang w:val="en-GB" w:eastAsia="en-GB"/>
          </w:rPr>
          <w:tab/>
        </w:r>
        <w:r w:rsidR="00832D55" w:rsidRPr="001C6C41">
          <w:rPr>
            <w:rStyle w:val="Hyperlink"/>
          </w:rPr>
          <w:t>From an Analytic function</w:t>
        </w:r>
        <w:r w:rsidR="00832D55">
          <w:rPr>
            <w:webHidden/>
          </w:rPr>
          <w:tab/>
        </w:r>
        <w:r w:rsidR="00832D55">
          <w:rPr>
            <w:webHidden/>
          </w:rPr>
          <w:fldChar w:fldCharType="begin"/>
        </w:r>
        <w:r w:rsidR="00832D55">
          <w:rPr>
            <w:webHidden/>
          </w:rPr>
          <w:instrText xml:space="preserve"> PAGEREF _Toc56592484 \h </w:instrText>
        </w:r>
        <w:r w:rsidR="00832D55">
          <w:rPr>
            <w:webHidden/>
          </w:rPr>
        </w:r>
        <w:r w:rsidR="00832D55">
          <w:rPr>
            <w:webHidden/>
          </w:rPr>
          <w:fldChar w:fldCharType="separate"/>
        </w:r>
        <w:r w:rsidR="0041408F">
          <w:rPr>
            <w:webHidden/>
          </w:rPr>
          <w:t>22</w:t>
        </w:r>
        <w:r w:rsidR="00832D55">
          <w:rPr>
            <w:webHidden/>
          </w:rPr>
          <w:fldChar w:fldCharType="end"/>
        </w:r>
      </w:hyperlink>
    </w:p>
    <w:p w14:paraId="46C4D5AB" w14:textId="1DAC416A" w:rsidR="00832D55" w:rsidRDefault="00E37E9F">
      <w:pPr>
        <w:pStyle w:val="TOC1"/>
        <w:rPr>
          <w:rFonts w:asciiTheme="minorHAnsi" w:eastAsiaTheme="minorEastAsia" w:hAnsiTheme="minorHAnsi" w:cstheme="minorBidi"/>
          <w:caps w:val="0"/>
          <w:sz w:val="22"/>
          <w:szCs w:val="22"/>
          <w:lang w:val="en-GB" w:eastAsia="en-GB"/>
        </w:rPr>
      </w:pPr>
      <w:hyperlink w:anchor="_Toc56592485" w:history="1">
        <w:r w:rsidR="00832D55" w:rsidRPr="001C6C41">
          <w:rPr>
            <w:rStyle w:val="Hyperlink"/>
          </w:rPr>
          <w:t>5.6</w:t>
        </w:r>
        <w:r w:rsidR="00832D55">
          <w:rPr>
            <w:rFonts w:asciiTheme="minorHAnsi" w:eastAsiaTheme="minorEastAsia" w:hAnsiTheme="minorHAnsi" w:cstheme="minorBidi"/>
            <w:caps w:val="0"/>
            <w:sz w:val="22"/>
            <w:szCs w:val="22"/>
            <w:lang w:val="en-GB" w:eastAsia="en-GB"/>
          </w:rPr>
          <w:tab/>
        </w:r>
        <w:r w:rsidR="00832D55" w:rsidRPr="001C6C41">
          <w:rPr>
            <w:rStyle w:val="Hyperlink"/>
          </w:rPr>
          <w:t>Specifying a supply SIGNAL</w:t>
        </w:r>
        <w:r w:rsidR="00832D55">
          <w:rPr>
            <w:webHidden/>
          </w:rPr>
          <w:tab/>
        </w:r>
        <w:r w:rsidR="00832D55">
          <w:rPr>
            <w:webHidden/>
          </w:rPr>
          <w:fldChar w:fldCharType="begin"/>
        </w:r>
        <w:r w:rsidR="00832D55">
          <w:rPr>
            <w:webHidden/>
          </w:rPr>
          <w:instrText xml:space="preserve"> PAGEREF _Toc56592485 \h </w:instrText>
        </w:r>
        <w:r w:rsidR="00832D55">
          <w:rPr>
            <w:webHidden/>
          </w:rPr>
        </w:r>
        <w:r w:rsidR="00832D55">
          <w:rPr>
            <w:webHidden/>
          </w:rPr>
          <w:fldChar w:fldCharType="separate"/>
        </w:r>
        <w:r w:rsidR="0041408F">
          <w:rPr>
            <w:webHidden/>
          </w:rPr>
          <w:t>22</w:t>
        </w:r>
        <w:r w:rsidR="00832D55">
          <w:rPr>
            <w:webHidden/>
          </w:rPr>
          <w:fldChar w:fldCharType="end"/>
        </w:r>
      </w:hyperlink>
    </w:p>
    <w:p w14:paraId="0845EB60" w14:textId="2D195AC0" w:rsidR="00832D55" w:rsidRDefault="00E37E9F">
      <w:pPr>
        <w:pStyle w:val="TOC1"/>
        <w:rPr>
          <w:rFonts w:asciiTheme="minorHAnsi" w:eastAsiaTheme="minorEastAsia" w:hAnsiTheme="minorHAnsi" w:cstheme="minorBidi"/>
          <w:caps w:val="0"/>
          <w:sz w:val="22"/>
          <w:szCs w:val="22"/>
          <w:lang w:val="en-GB" w:eastAsia="en-GB"/>
        </w:rPr>
      </w:pPr>
      <w:hyperlink w:anchor="_Toc56592486" w:history="1">
        <w:r w:rsidR="00832D55" w:rsidRPr="001C6C41">
          <w:rPr>
            <w:rStyle w:val="Hyperlink"/>
          </w:rPr>
          <w:t>6</w:t>
        </w:r>
        <w:r w:rsidR="00832D55">
          <w:rPr>
            <w:rFonts w:asciiTheme="minorHAnsi" w:eastAsiaTheme="minorEastAsia" w:hAnsiTheme="minorHAnsi" w:cstheme="minorBidi"/>
            <w:caps w:val="0"/>
            <w:sz w:val="22"/>
            <w:szCs w:val="22"/>
            <w:lang w:val="en-GB" w:eastAsia="en-GB"/>
          </w:rPr>
          <w:tab/>
        </w:r>
        <w:r w:rsidR="00832D55" w:rsidRPr="001C6C41">
          <w:rPr>
            <w:rStyle w:val="Hyperlink"/>
          </w:rPr>
          <w:t>Simulating and plotting results</w:t>
        </w:r>
        <w:r w:rsidR="00832D55">
          <w:rPr>
            <w:webHidden/>
          </w:rPr>
          <w:tab/>
        </w:r>
        <w:r w:rsidR="00832D55">
          <w:rPr>
            <w:webHidden/>
          </w:rPr>
          <w:fldChar w:fldCharType="begin"/>
        </w:r>
        <w:r w:rsidR="00832D55">
          <w:rPr>
            <w:webHidden/>
          </w:rPr>
          <w:instrText xml:space="preserve"> PAGEREF _Toc56592486 \h </w:instrText>
        </w:r>
        <w:r w:rsidR="00832D55">
          <w:rPr>
            <w:webHidden/>
          </w:rPr>
        </w:r>
        <w:r w:rsidR="00832D55">
          <w:rPr>
            <w:webHidden/>
          </w:rPr>
          <w:fldChar w:fldCharType="separate"/>
        </w:r>
        <w:r w:rsidR="0041408F">
          <w:rPr>
            <w:webHidden/>
          </w:rPr>
          <w:t>23</w:t>
        </w:r>
        <w:r w:rsidR="00832D55">
          <w:rPr>
            <w:webHidden/>
          </w:rPr>
          <w:fldChar w:fldCharType="end"/>
        </w:r>
      </w:hyperlink>
    </w:p>
    <w:p w14:paraId="7D6364B7" w14:textId="6B7573B3" w:rsidR="00832D55" w:rsidRDefault="00E37E9F">
      <w:pPr>
        <w:pStyle w:val="TOC1"/>
        <w:rPr>
          <w:rFonts w:asciiTheme="minorHAnsi" w:eastAsiaTheme="minorEastAsia" w:hAnsiTheme="minorHAnsi" w:cstheme="minorBidi"/>
          <w:caps w:val="0"/>
          <w:sz w:val="22"/>
          <w:szCs w:val="22"/>
          <w:lang w:val="en-GB" w:eastAsia="en-GB"/>
        </w:rPr>
      </w:pPr>
      <w:hyperlink w:anchor="_Toc56592487" w:history="1">
        <w:r w:rsidR="00832D55" w:rsidRPr="001C6C41">
          <w:rPr>
            <w:rStyle w:val="Hyperlink"/>
          </w:rPr>
          <w:t>7</w:t>
        </w:r>
        <w:r w:rsidR="00832D55">
          <w:rPr>
            <w:rFonts w:asciiTheme="minorHAnsi" w:eastAsiaTheme="minorEastAsia" w:hAnsiTheme="minorHAnsi" w:cstheme="minorBidi"/>
            <w:caps w:val="0"/>
            <w:sz w:val="22"/>
            <w:szCs w:val="22"/>
            <w:lang w:val="en-GB" w:eastAsia="en-GB"/>
          </w:rPr>
          <w:tab/>
        </w:r>
        <w:r w:rsidR="00832D55" w:rsidRPr="001C6C41">
          <w:rPr>
            <w:rStyle w:val="Hyperlink"/>
          </w:rPr>
          <w:t>Examples</w:t>
        </w:r>
        <w:r w:rsidR="00832D55">
          <w:rPr>
            <w:webHidden/>
          </w:rPr>
          <w:tab/>
        </w:r>
        <w:r w:rsidR="00832D55">
          <w:rPr>
            <w:webHidden/>
          </w:rPr>
          <w:fldChar w:fldCharType="begin"/>
        </w:r>
        <w:r w:rsidR="00832D55">
          <w:rPr>
            <w:webHidden/>
          </w:rPr>
          <w:instrText xml:space="preserve"> PAGEREF _Toc56592487 \h </w:instrText>
        </w:r>
        <w:r w:rsidR="00832D55">
          <w:rPr>
            <w:webHidden/>
          </w:rPr>
        </w:r>
        <w:r w:rsidR="00832D55">
          <w:rPr>
            <w:webHidden/>
          </w:rPr>
          <w:fldChar w:fldCharType="separate"/>
        </w:r>
        <w:r w:rsidR="0041408F">
          <w:rPr>
            <w:webHidden/>
          </w:rPr>
          <w:t>25</w:t>
        </w:r>
        <w:r w:rsidR="00832D55">
          <w:rPr>
            <w:webHidden/>
          </w:rPr>
          <w:fldChar w:fldCharType="end"/>
        </w:r>
      </w:hyperlink>
    </w:p>
    <w:p w14:paraId="691BAC13" w14:textId="4287EBFE" w:rsidR="00832D55" w:rsidRDefault="00E37E9F">
      <w:pPr>
        <w:pStyle w:val="TOC1"/>
        <w:rPr>
          <w:rFonts w:asciiTheme="minorHAnsi" w:eastAsiaTheme="minorEastAsia" w:hAnsiTheme="minorHAnsi" w:cstheme="minorBidi"/>
          <w:caps w:val="0"/>
          <w:sz w:val="22"/>
          <w:szCs w:val="22"/>
          <w:lang w:val="en-GB" w:eastAsia="en-GB"/>
        </w:rPr>
      </w:pPr>
      <w:hyperlink w:anchor="_Toc56592488" w:history="1">
        <w:r w:rsidR="00832D55" w:rsidRPr="001C6C41">
          <w:rPr>
            <w:rStyle w:val="Hyperlink"/>
          </w:rPr>
          <w:t>7.1</w:t>
        </w:r>
        <w:r w:rsidR="00832D55">
          <w:rPr>
            <w:rFonts w:asciiTheme="minorHAnsi" w:eastAsiaTheme="minorEastAsia" w:hAnsiTheme="minorHAnsi" w:cstheme="minorBidi"/>
            <w:caps w:val="0"/>
            <w:sz w:val="22"/>
            <w:szCs w:val="22"/>
            <w:lang w:val="en-GB" w:eastAsia="en-GB"/>
          </w:rPr>
          <w:tab/>
        </w:r>
        <w:r w:rsidR="00832D55" w:rsidRPr="001C6C41">
          <w:rPr>
            <w:rStyle w:val="Hyperlink"/>
          </w:rPr>
          <w:t>Satisfying H2 demand with an SMR production Facility and a storage unit</w:t>
        </w:r>
        <w:r w:rsidR="00832D55">
          <w:rPr>
            <w:webHidden/>
          </w:rPr>
          <w:tab/>
        </w:r>
        <w:r w:rsidR="00832D55">
          <w:rPr>
            <w:webHidden/>
          </w:rPr>
          <w:fldChar w:fldCharType="begin"/>
        </w:r>
        <w:r w:rsidR="00832D55">
          <w:rPr>
            <w:webHidden/>
          </w:rPr>
          <w:instrText xml:space="preserve"> PAGEREF _Toc56592488 \h </w:instrText>
        </w:r>
        <w:r w:rsidR="00832D55">
          <w:rPr>
            <w:webHidden/>
          </w:rPr>
        </w:r>
        <w:r w:rsidR="00832D55">
          <w:rPr>
            <w:webHidden/>
          </w:rPr>
          <w:fldChar w:fldCharType="separate"/>
        </w:r>
        <w:r w:rsidR="0041408F">
          <w:rPr>
            <w:webHidden/>
          </w:rPr>
          <w:t>25</w:t>
        </w:r>
        <w:r w:rsidR="00832D55">
          <w:rPr>
            <w:webHidden/>
          </w:rPr>
          <w:fldChar w:fldCharType="end"/>
        </w:r>
      </w:hyperlink>
    </w:p>
    <w:p w14:paraId="65A54ECF" w14:textId="76490648" w:rsidR="00832D55" w:rsidRDefault="00E37E9F">
      <w:pPr>
        <w:pStyle w:val="TOC1"/>
        <w:rPr>
          <w:rFonts w:asciiTheme="minorHAnsi" w:eastAsiaTheme="minorEastAsia" w:hAnsiTheme="minorHAnsi" w:cstheme="minorBidi"/>
          <w:caps w:val="0"/>
          <w:sz w:val="22"/>
          <w:szCs w:val="22"/>
          <w:lang w:val="en-GB" w:eastAsia="en-GB"/>
        </w:rPr>
      </w:pPr>
      <w:hyperlink w:anchor="_Toc56592489" w:history="1">
        <w:r w:rsidR="00832D55" w:rsidRPr="001C6C41">
          <w:rPr>
            <w:rStyle w:val="Hyperlink"/>
          </w:rPr>
          <w:t>7.2</w:t>
        </w:r>
        <w:r w:rsidR="00832D55">
          <w:rPr>
            <w:rFonts w:asciiTheme="minorHAnsi" w:eastAsiaTheme="minorEastAsia" w:hAnsiTheme="minorHAnsi" w:cstheme="minorBidi"/>
            <w:caps w:val="0"/>
            <w:sz w:val="22"/>
            <w:szCs w:val="22"/>
            <w:lang w:val="en-GB" w:eastAsia="en-GB"/>
          </w:rPr>
          <w:tab/>
        </w:r>
        <w:r w:rsidR="00832D55" w:rsidRPr="001C6C41">
          <w:rPr>
            <w:rStyle w:val="Hyperlink"/>
          </w:rPr>
          <w:t>Control example with compressor</w:t>
        </w:r>
        <w:r w:rsidR="00832D55">
          <w:rPr>
            <w:webHidden/>
          </w:rPr>
          <w:tab/>
        </w:r>
        <w:r w:rsidR="00832D55">
          <w:rPr>
            <w:webHidden/>
          </w:rPr>
          <w:fldChar w:fldCharType="begin"/>
        </w:r>
        <w:r w:rsidR="00832D55">
          <w:rPr>
            <w:webHidden/>
          </w:rPr>
          <w:instrText xml:space="preserve"> PAGEREF _Toc56592489 \h </w:instrText>
        </w:r>
        <w:r w:rsidR="00832D55">
          <w:rPr>
            <w:webHidden/>
          </w:rPr>
        </w:r>
        <w:r w:rsidR="00832D55">
          <w:rPr>
            <w:webHidden/>
          </w:rPr>
          <w:fldChar w:fldCharType="separate"/>
        </w:r>
        <w:r w:rsidR="0041408F">
          <w:rPr>
            <w:webHidden/>
          </w:rPr>
          <w:t>27</w:t>
        </w:r>
        <w:r w:rsidR="00832D55">
          <w:rPr>
            <w:webHidden/>
          </w:rPr>
          <w:fldChar w:fldCharType="end"/>
        </w:r>
      </w:hyperlink>
    </w:p>
    <w:p w14:paraId="11CD4959" w14:textId="3B11CF1B" w:rsidR="00832D55" w:rsidRDefault="00E37E9F">
      <w:pPr>
        <w:pStyle w:val="TOC1"/>
        <w:rPr>
          <w:rFonts w:asciiTheme="minorHAnsi" w:eastAsiaTheme="minorEastAsia" w:hAnsiTheme="minorHAnsi" w:cstheme="minorBidi"/>
          <w:caps w:val="0"/>
          <w:sz w:val="22"/>
          <w:szCs w:val="22"/>
          <w:lang w:val="en-GB" w:eastAsia="en-GB"/>
        </w:rPr>
      </w:pPr>
      <w:hyperlink w:anchor="_Toc56592490" w:history="1">
        <w:r w:rsidR="00832D55" w:rsidRPr="001C6C41">
          <w:rPr>
            <w:rStyle w:val="Hyperlink"/>
          </w:rPr>
          <w:t>7.3</w:t>
        </w:r>
        <w:r w:rsidR="00832D55">
          <w:rPr>
            <w:rFonts w:asciiTheme="minorHAnsi" w:eastAsiaTheme="minorEastAsia" w:hAnsiTheme="minorHAnsi" w:cstheme="minorBidi"/>
            <w:caps w:val="0"/>
            <w:sz w:val="22"/>
            <w:szCs w:val="22"/>
            <w:lang w:val="en-GB" w:eastAsia="en-GB"/>
          </w:rPr>
          <w:tab/>
        </w:r>
        <w:r w:rsidR="00832D55" w:rsidRPr="001C6C41">
          <w:rPr>
            <w:rStyle w:val="Hyperlink"/>
          </w:rPr>
          <w:t>Simulating a large-scale distribution system with H</w:t>
        </w:r>
        <w:r w:rsidR="00832D55" w:rsidRPr="001C6C41">
          <w:rPr>
            <w:rStyle w:val="Hyperlink"/>
            <w:vertAlign w:val="subscript"/>
          </w:rPr>
          <w:t>2</w:t>
        </w:r>
        <w:r w:rsidR="00832D55" w:rsidRPr="001C6C41">
          <w:rPr>
            <w:rStyle w:val="Hyperlink"/>
          </w:rPr>
          <w:t xml:space="preserve"> and CO</w:t>
        </w:r>
        <w:r w:rsidR="00832D55" w:rsidRPr="001C6C41">
          <w:rPr>
            <w:rStyle w:val="Hyperlink"/>
            <w:vertAlign w:val="subscript"/>
          </w:rPr>
          <w:t>2</w:t>
        </w:r>
        <w:r w:rsidR="00832D55">
          <w:rPr>
            <w:webHidden/>
          </w:rPr>
          <w:tab/>
        </w:r>
        <w:r w:rsidR="00832D55">
          <w:rPr>
            <w:webHidden/>
          </w:rPr>
          <w:fldChar w:fldCharType="begin"/>
        </w:r>
        <w:r w:rsidR="00832D55">
          <w:rPr>
            <w:webHidden/>
          </w:rPr>
          <w:instrText xml:space="preserve"> PAGEREF _Toc56592490 \h </w:instrText>
        </w:r>
        <w:r w:rsidR="00832D55">
          <w:rPr>
            <w:webHidden/>
          </w:rPr>
        </w:r>
        <w:r w:rsidR="00832D55">
          <w:rPr>
            <w:webHidden/>
          </w:rPr>
          <w:fldChar w:fldCharType="separate"/>
        </w:r>
        <w:r w:rsidR="0041408F">
          <w:rPr>
            <w:webHidden/>
          </w:rPr>
          <w:t>29</w:t>
        </w:r>
        <w:r w:rsidR="00832D55">
          <w:rPr>
            <w:webHidden/>
          </w:rPr>
          <w:fldChar w:fldCharType="end"/>
        </w:r>
      </w:hyperlink>
    </w:p>
    <w:p w14:paraId="0B838F43" w14:textId="667AB37D" w:rsidR="00832D55" w:rsidRDefault="00E37E9F">
      <w:pPr>
        <w:pStyle w:val="TOC1"/>
        <w:rPr>
          <w:rFonts w:asciiTheme="minorHAnsi" w:eastAsiaTheme="minorEastAsia" w:hAnsiTheme="minorHAnsi" w:cstheme="minorBidi"/>
          <w:caps w:val="0"/>
          <w:sz w:val="22"/>
          <w:szCs w:val="22"/>
          <w:lang w:val="en-GB" w:eastAsia="en-GB"/>
        </w:rPr>
      </w:pPr>
      <w:hyperlink w:anchor="_Toc56592491" w:history="1">
        <w:r w:rsidR="00832D55" w:rsidRPr="001C6C41">
          <w:rPr>
            <w:rStyle w:val="Hyperlink"/>
          </w:rPr>
          <w:t>8</w:t>
        </w:r>
        <w:r w:rsidR="00832D55">
          <w:rPr>
            <w:rFonts w:asciiTheme="minorHAnsi" w:eastAsiaTheme="minorEastAsia" w:hAnsiTheme="minorHAnsi" w:cstheme="minorBidi"/>
            <w:caps w:val="0"/>
            <w:sz w:val="22"/>
            <w:szCs w:val="22"/>
            <w:lang w:val="en-GB" w:eastAsia="en-GB"/>
          </w:rPr>
          <w:tab/>
        </w:r>
        <w:r w:rsidR="00832D55" w:rsidRPr="001C6C41">
          <w:rPr>
            <w:rStyle w:val="Hyperlink"/>
          </w:rPr>
          <w:t>Conclusions</w:t>
        </w:r>
        <w:r w:rsidR="00832D55">
          <w:rPr>
            <w:webHidden/>
          </w:rPr>
          <w:tab/>
        </w:r>
        <w:r w:rsidR="00832D55">
          <w:rPr>
            <w:webHidden/>
          </w:rPr>
          <w:fldChar w:fldCharType="begin"/>
        </w:r>
        <w:r w:rsidR="00832D55">
          <w:rPr>
            <w:webHidden/>
          </w:rPr>
          <w:instrText xml:space="preserve"> PAGEREF _Toc56592491 \h </w:instrText>
        </w:r>
        <w:r w:rsidR="00832D55">
          <w:rPr>
            <w:webHidden/>
          </w:rPr>
        </w:r>
        <w:r w:rsidR="00832D55">
          <w:rPr>
            <w:webHidden/>
          </w:rPr>
          <w:fldChar w:fldCharType="separate"/>
        </w:r>
        <w:r w:rsidR="0041408F">
          <w:rPr>
            <w:webHidden/>
          </w:rPr>
          <w:t>29</w:t>
        </w:r>
        <w:r w:rsidR="00832D55">
          <w:rPr>
            <w:webHidden/>
          </w:rPr>
          <w:fldChar w:fldCharType="end"/>
        </w:r>
      </w:hyperlink>
    </w:p>
    <w:p w14:paraId="2390441E" w14:textId="511BAC18" w:rsidR="005F16B8" w:rsidRPr="00B560EE" w:rsidRDefault="00C41AA1" w:rsidP="00B560EE">
      <w:pPr>
        <w:pStyle w:val="TOC2"/>
        <w:tabs>
          <w:tab w:val="left" w:pos="800"/>
          <w:tab w:val="right" w:leader="dot" w:pos="10070"/>
        </w:tabs>
      </w:pPr>
      <w:r w:rsidRPr="008D345B">
        <w:fldChar w:fldCharType="end"/>
      </w:r>
    </w:p>
    <w:p w14:paraId="5F50ED74" w14:textId="4FF0C6BC" w:rsidR="00290212" w:rsidRDefault="00CD4A00" w:rsidP="00A2285E">
      <w:pPr>
        <w:pStyle w:val="Heading1"/>
        <w:pageBreakBefore w:val="0"/>
        <w:numPr>
          <w:ilvl w:val="0"/>
          <w:numId w:val="6"/>
        </w:numPr>
        <w:jc w:val="left"/>
        <w:rPr>
          <w:sz w:val="24"/>
          <w:szCs w:val="24"/>
        </w:rPr>
      </w:pPr>
      <w:bookmarkStart w:id="2" w:name="_Toc56592462"/>
      <w:r>
        <w:rPr>
          <w:sz w:val="24"/>
          <w:szCs w:val="24"/>
        </w:rPr>
        <w:lastRenderedPageBreak/>
        <w:t>Introduction</w:t>
      </w:r>
      <w:bookmarkEnd w:id="2"/>
    </w:p>
    <w:p w14:paraId="51F6BECA" w14:textId="310701F8" w:rsidR="00BB089C" w:rsidRDefault="00BB089C" w:rsidP="00BB089C">
      <w:r>
        <w:t xml:space="preserve">This document details how users can build and analyse distribution chains using the tools developed as part of work package 4 of the ERA-Net ACT ELEGANCY project. The principal software used is the </w:t>
      </w:r>
      <w:proofErr w:type="spellStart"/>
      <w:r>
        <w:t>OpenModelica</w:t>
      </w:r>
      <w:proofErr w:type="spellEnd"/>
      <w:r>
        <w:t xml:space="preserve"> Connection editor, which is an open-source graphical interface that provides users with an intuitive way to develop unit models (e.g., pipes, storage facilities) and provide connections between various types of ports (e.g., fluid and heat ports).  </w:t>
      </w:r>
    </w:p>
    <w:p w14:paraId="74E34535" w14:textId="4DE2F259" w:rsidR="000B21AA" w:rsidRDefault="000B21AA" w:rsidP="00BB089C"/>
    <w:p w14:paraId="16780FFC" w14:textId="63011737" w:rsidR="000B21AA" w:rsidRDefault="000B21AA" w:rsidP="00BB089C">
      <w:r>
        <w:t xml:space="preserve">We first describe the installation of software. </w:t>
      </w:r>
      <w:r w:rsidR="001A2B31">
        <w:t xml:space="preserve">Next, we describe the development and implementation of pure component physical property models within the </w:t>
      </w:r>
      <w:proofErr w:type="spellStart"/>
      <w:r w:rsidR="001A2B31">
        <w:t>Modelica</w:t>
      </w:r>
      <w:proofErr w:type="spellEnd"/>
      <w:r w:rsidR="001A2B31">
        <w:t xml:space="preserve"> language. We then </w:t>
      </w:r>
      <w:r>
        <w:t xml:space="preserve">give a brief overview of the model equations and assumptions used to model the various units within the distribution chain, along with how to specify initialization procedures. Finally, we show specific examples of how to build simple networks and define control </w:t>
      </w:r>
      <w:proofErr w:type="gramStart"/>
      <w:r>
        <w:t>strategies, and</w:t>
      </w:r>
      <w:proofErr w:type="gramEnd"/>
      <w:r>
        <w:t xml:space="preserve"> move on</w:t>
      </w:r>
      <w:r w:rsidR="001A2B31">
        <w:t xml:space="preserve"> </w:t>
      </w:r>
      <w:r>
        <w:t>to</w:t>
      </w:r>
      <w:r w:rsidR="001A2B31">
        <w:t xml:space="preserve"> an example of a</w:t>
      </w:r>
      <w:r>
        <w:t xml:space="preserve"> more complex network. </w:t>
      </w:r>
      <w:r w:rsidR="00AC1DB6">
        <w:t xml:space="preserve">These examples are included within the toolkit to show the user precisely how to formulate </w:t>
      </w:r>
      <w:r w:rsidR="00F36644">
        <w:t xml:space="preserve">different </w:t>
      </w:r>
      <w:r w:rsidR="00AC1DB6">
        <w:t>problem</w:t>
      </w:r>
      <w:r w:rsidR="00F36644">
        <w:t>s</w:t>
      </w:r>
      <w:r w:rsidR="00AC1DB6">
        <w:t xml:space="preserve"> and the numerical method used for </w:t>
      </w:r>
      <w:r w:rsidR="00F36644">
        <w:t>their solution</w:t>
      </w:r>
      <w:r w:rsidR="00AC1DB6">
        <w:t xml:space="preserve">. </w:t>
      </w:r>
    </w:p>
    <w:p w14:paraId="3BE47C56" w14:textId="4782C389" w:rsidR="001A2B31" w:rsidRDefault="001A2B31" w:rsidP="00BB089C"/>
    <w:p w14:paraId="7E9445DE" w14:textId="19495375" w:rsidR="001A2B31" w:rsidRDefault="001A2B31" w:rsidP="00BB089C">
      <w:r>
        <w:t xml:space="preserve">If there are any comments or general </w:t>
      </w:r>
      <w:proofErr w:type="spellStart"/>
      <w:r>
        <w:t>enquires</w:t>
      </w:r>
      <w:proofErr w:type="spellEnd"/>
      <w:r>
        <w:t xml:space="preserve">, please contact </w:t>
      </w:r>
      <w:hyperlink r:id="rId12" w:history="1">
        <w:r w:rsidRPr="007513BE">
          <w:rPr>
            <w:rStyle w:val="Hyperlink"/>
          </w:rPr>
          <w:t>edward.graham10@imperial.ac.uk</w:t>
        </w:r>
      </w:hyperlink>
      <w:r>
        <w:t xml:space="preserve"> .</w:t>
      </w:r>
    </w:p>
    <w:p w14:paraId="630500A6" w14:textId="77777777" w:rsidR="00BB089C" w:rsidRPr="00BB089C" w:rsidRDefault="00BB089C" w:rsidP="00BB089C"/>
    <w:p w14:paraId="73494824" w14:textId="5D617AB2" w:rsidR="00CD4A00" w:rsidRDefault="00CD4A00" w:rsidP="00CD4A00"/>
    <w:p w14:paraId="7FACF4F9" w14:textId="74D09555" w:rsidR="00CD4A00" w:rsidRDefault="00CD4A00" w:rsidP="00CD4A00">
      <w:pPr>
        <w:pStyle w:val="Heading1"/>
        <w:pageBreakBefore w:val="0"/>
        <w:numPr>
          <w:ilvl w:val="0"/>
          <w:numId w:val="6"/>
        </w:numPr>
        <w:jc w:val="left"/>
        <w:rPr>
          <w:sz w:val="24"/>
          <w:szCs w:val="24"/>
        </w:rPr>
      </w:pPr>
      <w:bookmarkStart w:id="3" w:name="_Toc56592463"/>
      <w:r w:rsidRPr="00CD4A00">
        <w:rPr>
          <w:sz w:val="24"/>
          <w:szCs w:val="24"/>
        </w:rPr>
        <w:t>Installation</w:t>
      </w:r>
      <w:bookmarkEnd w:id="3"/>
    </w:p>
    <w:p w14:paraId="16ECF086" w14:textId="42116E8B" w:rsidR="00A0136F" w:rsidRPr="00A0136F" w:rsidRDefault="00A0136F" w:rsidP="00A0136F">
      <w:pPr>
        <w:pStyle w:val="Heading1"/>
        <w:pageBreakBefore w:val="0"/>
        <w:numPr>
          <w:ilvl w:val="1"/>
          <w:numId w:val="6"/>
        </w:numPr>
        <w:jc w:val="left"/>
        <w:rPr>
          <w:sz w:val="24"/>
          <w:szCs w:val="24"/>
        </w:rPr>
      </w:pPr>
      <w:bookmarkStart w:id="4" w:name="_Toc56592464"/>
      <w:r>
        <w:rPr>
          <w:sz w:val="24"/>
          <w:szCs w:val="24"/>
        </w:rPr>
        <w:t>OpenModelica</w:t>
      </w:r>
      <w:bookmarkEnd w:id="4"/>
    </w:p>
    <w:p w14:paraId="77E179F4" w14:textId="4A2ABFE0" w:rsidR="00684EB7" w:rsidRDefault="00684EB7" w:rsidP="00684EB7">
      <w:r>
        <w:t xml:space="preserve">We recommend that the latest version of </w:t>
      </w:r>
      <w:proofErr w:type="spellStart"/>
      <w:r>
        <w:t>OpenModelica</w:t>
      </w:r>
      <w:proofErr w:type="spellEnd"/>
      <w:r>
        <w:t xml:space="preserve">  is downloaded from </w:t>
      </w:r>
      <w:hyperlink r:id="rId13" w:history="1">
        <w:r w:rsidRPr="007513BE">
          <w:rPr>
            <w:rStyle w:val="Hyperlink"/>
          </w:rPr>
          <w:t>https://www.openmodelica.org/download/download-windows</w:t>
        </w:r>
      </w:hyperlink>
      <w:r>
        <w:t xml:space="preserve"> . </w:t>
      </w:r>
      <w:r w:rsidR="00D274B1">
        <w:t xml:space="preserve">In case of compatibility issues, the specific version of </w:t>
      </w:r>
      <w:proofErr w:type="spellStart"/>
      <w:r w:rsidR="00D274B1">
        <w:t>OMEdit</w:t>
      </w:r>
      <w:proofErr w:type="spellEnd"/>
      <w:r w:rsidR="00D274B1">
        <w:t xml:space="preserve"> used </w:t>
      </w:r>
      <w:r w:rsidR="0017076B">
        <w:t xml:space="preserve">to develop the operational toolkit </w:t>
      </w:r>
      <w:r w:rsidR="00D274B1">
        <w:t>is the official release of the Windows version at the time of writing</w:t>
      </w:r>
      <w:r w:rsidR="00A0136F">
        <w:t xml:space="preserve">: </w:t>
      </w:r>
      <w:r w:rsidR="00D274B1" w:rsidRPr="00D274B1">
        <w:t>OpenModelica1.14.1-64bit</w:t>
      </w:r>
      <w:r w:rsidR="00A0136F">
        <w:t>.</w:t>
      </w:r>
    </w:p>
    <w:p w14:paraId="2590B6B2" w14:textId="3BBD8914" w:rsidR="00A0136F" w:rsidRDefault="00A0136F" w:rsidP="00684EB7"/>
    <w:p w14:paraId="7140A9DE" w14:textId="757ADDB1" w:rsidR="00A0136F" w:rsidRDefault="00A0136F" w:rsidP="00684EB7">
      <w:r>
        <w:t xml:space="preserve">The components of the </w:t>
      </w:r>
      <w:proofErr w:type="spellStart"/>
      <w:r>
        <w:t>OpenModelica</w:t>
      </w:r>
      <w:proofErr w:type="spellEnd"/>
      <w:r>
        <w:t xml:space="preserve"> toolkit are included in the package: “Operational_Toolkit_v2.mo”. Upon loading</w:t>
      </w:r>
      <w:r w:rsidR="00DF1B15">
        <w:t xml:space="preserve"> this library</w:t>
      </w:r>
      <w:r>
        <w:t>, the unit models and various examples shown in this user guide will be displayed in the library browser as follows:</w:t>
      </w:r>
    </w:p>
    <w:p w14:paraId="6E458F86" w14:textId="7D9FEABB" w:rsidR="002E1481" w:rsidRDefault="002E1481" w:rsidP="00684EB7"/>
    <w:p w14:paraId="58F16FAB" w14:textId="7CC930E1" w:rsidR="002E1481" w:rsidRDefault="002E1481" w:rsidP="002E1481">
      <w:pPr>
        <w:keepNext/>
        <w:jc w:val="center"/>
      </w:pPr>
      <w:r w:rsidRPr="00A0136F">
        <w:rPr>
          <w:noProof/>
        </w:rPr>
        <w:drawing>
          <wp:inline distT="0" distB="0" distL="0" distR="0" wp14:anchorId="4D652877" wp14:editId="3CCE3978">
            <wp:extent cx="1778091" cy="20956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8091" cy="2095608"/>
                    </a:xfrm>
                    <a:prstGeom prst="rect">
                      <a:avLst/>
                    </a:prstGeom>
                  </pic:spPr>
                </pic:pic>
              </a:graphicData>
            </a:graphic>
          </wp:inline>
        </w:drawing>
      </w:r>
    </w:p>
    <w:p w14:paraId="36081A74" w14:textId="118A8920" w:rsidR="00A0136F" w:rsidRDefault="002E1481" w:rsidP="00446C9B">
      <w:pPr>
        <w:pStyle w:val="Caption"/>
        <w:jc w:val="center"/>
      </w:pPr>
      <w:r>
        <w:t xml:space="preserve">Figure </w:t>
      </w:r>
      <w:r>
        <w:fldChar w:fldCharType="begin"/>
      </w:r>
      <w:r>
        <w:instrText xml:space="preserve"> SEQ Figure \* ARABIC </w:instrText>
      </w:r>
      <w:r>
        <w:fldChar w:fldCharType="separate"/>
      </w:r>
      <w:r w:rsidR="0041408F">
        <w:rPr>
          <w:noProof/>
        </w:rPr>
        <w:t>1</w:t>
      </w:r>
      <w:r>
        <w:fldChar w:fldCharType="end"/>
      </w:r>
      <w:r>
        <w:t xml:space="preserve"> – Overview of models in the </w:t>
      </w:r>
      <w:proofErr w:type="spellStart"/>
      <w:r>
        <w:t>OpenModelica</w:t>
      </w:r>
      <w:proofErr w:type="spellEnd"/>
      <w:r>
        <w:t xml:space="preserve"> toolkit</w:t>
      </w:r>
    </w:p>
    <w:p w14:paraId="42CC72DB" w14:textId="385F0D28" w:rsidR="000B21AA" w:rsidRDefault="000B21AA" w:rsidP="000B21AA"/>
    <w:p w14:paraId="318889F4" w14:textId="5E2127FC" w:rsidR="000B21AA" w:rsidRDefault="000B21AA" w:rsidP="000B21AA"/>
    <w:p w14:paraId="24637355" w14:textId="77777777" w:rsidR="00160581" w:rsidRDefault="00160581" w:rsidP="00160581">
      <w:pPr>
        <w:pStyle w:val="Heading1"/>
        <w:pageBreakBefore w:val="0"/>
        <w:numPr>
          <w:ilvl w:val="0"/>
          <w:numId w:val="6"/>
        </w:numPr>
        <w:jc w:val="left"/>
        <w:rPr>
          <w:sz w:val="24"/>
          <w:szCs w:val="24"/>
        </w:rPr>
      </w:pPr>
      <w:bookmarkStart w:id="5" w:name="_Toc56592465"/>
      <w:r w:rsidRPr="00CD4A00">
        <w:rPr>
          <w:sz w:val="24"/>
          <w:szCs w:val="24"/>
        </w:rPr>
        <w:lastRenderedPageBreak/>
        <w:t>Physical property models</w:t>
      </w:r>
      <w:bookmarkEnd w:id="5"/>
      <w:r w:rsidRPr="00CD4A00">
        <w:rPr>
          <w:sz w:val="24"/>
          <w:szCs w:val="24"/>
        </w:rPr>
        <w:t xml:space="preserve"> </w:t>
      </w:r>
    </w:p>
    <w:p w14:paraId="164C4286" w14:textId="77777777" w:rsidR="00160581" w:rsidRDefault="00160581" w:rsidP="00160581">
      <w:r>
        <w:t xml:space="preserve">In this section we describe how users should create a custom medium model that is compatible with the </w:t>
      </w:r>
      <w:proofErr w:type="spellStart"/>
      <w:r>
        <w:t>Modelica.Fluid</w:t>
      </w:r>
      <w:proofErr w:type="spellEnd"/>
      <w:r>
        <w:t xml:space="preserve"> library, we describe here how this should be done along with some specific examples. </w:t>
      </w:r>
    </w:p>
    <w:p w14:paraId="06A0BC77" w14:textId="77777777" w:rsidR="00160581" w:rsidRDefault="00160581" w:rsidP="00160581"/>
    <w:p w14:paraId="5F6AD408" w14:textId="77777777" w:rsidR="00160581" w:rsidRPr="006709B8" w:rsidRDefault="00160581" w:rsidP="00160581"/>
    <w:p w14:paraId="20551698" w14:textId="77777777" w:rsidR="00160581" w:rsidRDefault="00160581" w:rsidP="00160581">
      <w:pPr>
        <w:pStyle w:val="Heading1"/>
        <w:pageBreakBefore w:val="0"/>
        <w:numPr>
          <w:ilvl w:val="1"/>
          <w:numId w:val="6"/>
        </w:numPr>
        <w:jc w:val="left"/>
        <w:rPr>
          <w:sz w:val="24"/>
          <w:szCs w:val="24"/>
        </w:rPr>
      </w:pPr>
      <w:bookmarkStart w:id="6" w:name="_Toc56592466"/>
      <w:r>
        <w:rPr>
          <w:sz w:val="24"/>
          <w:szCs w:val="24"/>
        </w:rPr>
        <w:t>Generating a custom medium model</w:t>
      </w:r>
      <w:bookmarkEnd w:id="6"/>
      <w:r>
        <w:rPr>
          <w:sz w:val="24"/>
          <w:szCs w:val="24"/>
        </w:rPr>
        <w:t xml:space="preserve"> </w:t>
      </w:r>
    </w:p>
    <w:p w14:paraId="7B5076F8" w14:textId="304986EE" w:rsidR="00160581" w:rsidRDefault="001A2B31" w:rsidP="00160581">
      <w:r>
        <w:t xml:space="preserve">Developing custom medium models in the rigorous format required by the </w:t>
      </w:r>
      <w:proofErr w:type="spellStart"/>
      <w:r>
        <w:t>Modelica</w:t>
      </w:r>
      <w:proofErr w:type="spellEnd"/>
      <w:r>
        <w:t xml:space="preserve"> library is </w:t>
      </w:r>
      <w:r w:rsidR="00160581">
        <w:t xml:space="preserve">extremely useful since the medium model may be used in conjunction with the wealth of robust models available to </w:t>
      </w:r>
      <w:proofErr w:type="spellStart"/>
      <w:r w:rsidR="00160581">
        <w:t>Modelica</w:t>
      </w:r>
      <w:proofErr w:type="spellEnd"/>
      <w:r w:rsidR="00160581">
        <w:t xml:space="preserve">. </w:t>
      </w:r>
      <w:r>
        <w:t xml:space="preserve">In this section we describe the steps required to do this, since </w:t>
      </w:r>
      <w:r w:rsidR="00A028B5">
        <w:t xml:space="preserve">the current documentation is relatively sparse. </w:t>
      </w:r>
      <w:r>
        <w:t xml:space="preserve"> </w:t>
      </w:r>
    </w:p>
    <w:p w14:paraId="58F0F94F" w14:textId="77777777" w:rsidR="00160581" w:rsidRDefault="00160581" w:rsidP="00160581"/>
    <w:p w14:paraId="2F993739" w14:textId="77777777" w:rsidR="00160581" w:rsidRDefault="00160581" w:rsidP="00160581">
      <w:r>
        <w:t xml:space="preserve">The </w:t>
      </w:r>
      <w:proofErr w:type="spellStart"/>
      <w:r>
        <w:t>OpenModelica</w:t>
      </w:r>
      <w:proofErr w:type="spellEnd"/>
      <w:r>
        <w:t xml:space="preserve"> toolkit consists of custom medium models for pure hydrogen (package “H</w:t>
      </w:r>
      <w:r w:rsidRPr="00446C9B">
        <w:rPr>
          <w:vertAlign w:val="subscript"/>
        </w:rPr>
        <w:t>2</w:t>
      </w:r>
      <w:r>
        <w:t>”) and pure carbon dioxide (package “CO</w:t>
      </w:r>
      <w:r w:rsidRPr="00446C9B">
        <w:rPr>
          <w:vertAlign w:val="subscript"/>
        </w:rPr>
        <w:t>2</w:t>
      </w:r>
      <w:r>
        <w:t xml:space="preserve">”). </w:t>
      </w:r>
    </w:p>
    <w:p w14:paraId="23E85249" w14:textId="77777777" w:rsidR="00160581" w:rsidRDefault="00160581" w:rsidP="00160581"/>
    <w:p w14:paraId="22A9866D" w14:textId="77777777" w:rsidR="00160581" w:rsidRDefault="00160581" w:rsidP="00160581">
      <w:r>
        <w:t>The user may wish to generate their own custom medium model for different components or models that are valid over a different range of thermodynamic conditions. This should be done as follows:</w:t>
      </w:r>
    </w:p>
    <w:p w14:paraId="5C96B726" w14:textId="77777777" w:rsidR="00160581" w:rsidRDefault="00160581" w:rsidP="00160581"/>
    <w:p w14:paraId="1CFD0573" w14:textId="77777777" w:rsidR="00160581" w:rsidRDefault="00160581" w:rsidP="00160581">
      <w:pPr>
        <w:pStyle w:val="ListParagraph"/>
        <w:numPr>
          <w:ilvl w:val="0"/>
          <w:numId w:val="41"/>
        </w:numPr>
      </w:pPr>
      <w:r>
        <w:t>A new package should be loaded, and named according to the component or mixture, in this case, we are modelling “H2”.</w:t>
      </w:r>
    </w:p>
    <w:p w14:paraId="31C6BBAF" w14:textId="77777777" w:rsidR="00160581" w:rsidRDefault="00160581" w:rsidP="00160581">
      <w:pPr>
        <w:pStyle w:val="ListParagraph"/>
        <w:numPr>
          <w:ilvl w:val="0"/>
          <w:numId w:val="41"/>
        </w:numPr>
      </w:pPr>
      <w:r>
        <w:t xml:space="preserve">The independent variables should be specified: in this case we set the thermodynamic states to have independent variables p, T and x. </w:t>
      </w:r>
    </w:p>
    <w:p w14:paraId="301AF72D" w14:textId="77777777" w:rsidR="00160581" w:rsidRDefault="00160581" w:rsidP="00160581">
      <w:pPr>
        <w:pStyle w:val="ListParagraph"/>
        <w:numPr>
          <w:ilvl w:val="0"/>
          <w:numId w:val="41"/>
        </w:numPr>
      </w:pPr>
      <w:r>
        <w:t xml:space="preserve">The minimum and maximum values of the pressure and temperature should then be set. Note that if the thermodynamic variables exceed these bounds during simulation, an assertion error is generated during run time, but this does not stop the simulation. </w:t>
      </w:r>
    </w:p>
    <w:p w14:paraId="15894195" w14:textId="77777777" w:rsidR="00160581" w:rsidRDefault="00160581" w:rsidP="00160581">
      <w:pPr>
        <w:pStyle w:val="ListParagraph"/>
        <w:numPr>
          <w:ilvl w:val="0"/>
          <w:numId w:val="41"/>
        </w:numPr>
      </w:pPr>
      <w:r>
        <w:t>The molecular weight of the component should be declared.</w:t>
      </w:r>
    </w:p>
    <w:p w14:paraId="4DA5A880" w14:textId="77777777" w:rsidR="00160581" w:rsidRDefault="00160581" w:rsidP="00160581">
      <w:pPr>
        <w:ind w:left="360"/>
      </w:pPr>
    </w:p>
    <w:p w14:paraId="673E1941" w14:textId="77777777" w:rsidR="00160581" w:rsidRDefault="00160581" w:rsidP="00160581">
      <w:r>
        <w:t>The top of the medium package should therefore be defined as follows for hydrogen:</w:t>
      </w:r>
    </w:p>
    <w:p w14:paraId="545BBBE3" w14:textId="77777777" w:rsidR="00160581" w:rsidRPr="00446C9B" w:rsidRDefault="00160581" w:rsidP="00160581"/>
    <w:p w14:paraId="5E43D52B" w14:textId="77777777" w:rsidR="00160581" w:rsidRDefault="00160581" w:rsidP="00160581">
      <w:pPr>
        <w:jc w:val="center"/>
      </w:pPr>
      <w:r w:rsidRPr="0057356C">
        <w:rPr>
          <w:noProof/>
        </w:rPr>
        <w:drawing>
          <wp:inline distT="0" distB="0" distL="0" distR="0" wp14:anchorId="70F87A6B" wp14:editId="077D56CE">
            <wp:extent cx="5732145" cy="1250315"/>
            <wp:effectExtent l="0" t="0" r="190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250315"/>
                    </a:xfrm>
                    <a:prstGeom prst="rect">
                      <a:avLst/>
                    </a:prstGeom>
                  </pic:spPr>
                </pic:pic>
              </a:graphicData>
            </a:graphic>
          </wp:inline>
        </w:drawing>
      </w:r>
    </w:p>
    <w:p w14:paraId="6B55CD6D" w14:textId="77777777" w:rsidR="00160581" w:rsidRDefault="00160581" w:rsidP="00160581"/>
    <w:p w14:paraId="55B6C3A2" w14:textId="77777777" w:rsidR="00160581" w:rsidRDefault="00160581" w:rsidP="00160581">
      <w:r>
        <w:t>The ‘</w:t>
      </w:r>
      <w:proofErr w:type="spellStart"/>
      <w:r>
        <w:t>BaseProperties</w:t>
      </w:r>
      <w:proofErr w:type="spellEnd"/>
      <w:r>
        <w:t xml:space="preserve">’ class should be redeclared and functions for the various thermodynamic variables inputted. Since this is a </w:t>
      </w:r>
      <w:proofErr w:type="spellStart"/>
      <w:proofErr w:type="gramStart"/>
      <w:r>
        <w:t>T,p</w:t>
      </w:r>
      <w:proofErr w:type="spellEnd"/>
      <w:proofErr w:type="gramEnd"/>
      <w:r>
        <w:t xml:space="preserve"> model, we write the density and enthalpy as a function of temperature and pressure. The output of CONSUMET is in terms of the reduced variables, thus, we define new reduced variables Tr and </w:t>
      </w:r>
      <w:proofErr w:type="spellStart"/>
      <w:r>
        <w:t>Pr</w:t>
      </w:r>
      <w:proofErr w:type="spellEnd"/>
      <w:r>
        <w:t xml:space="preserve"> at the top of the function and write </w:t>
      </w:r>
      <w:proofErr w:type="gramStart"/>
      <w:r>
        <w:t>d(</w:t>
      </w:r>
      <w:proofErr w:type="gramEnd"/>
      <w:r>
        <w:t xml:space="preserve">Tr, </w:t>
      </w:r>
      <w:proofErr w:type="spellStart"/>
      <w:r>
        <w:t>Pr</w:t>
      </w:r>
      <w:proofErr w:type="spellEnd"/>
      <w:r>
        <w:t xml:space="preserve">) and h(Tr, </w:t>
      </w:r>
      <w:proofErr w:type="spellStart"/>
      <w:r>
        <w:t>Pr</w:t>
      </w:r>
      <w:proofErr w:type="spellEnd"/>
      <w:r>
        <w:t>). Furthermore, we require the relation for internal energy (u = h-p/d) and statements defining temperature, pressure, molecular weight and the ideal gas constant on a mass basis. The base properties model is then simply:</w:t>
      </w:r>
    </w:p>
    <w:p w14:paraId="5F7C1390" w14:textId="77777777" w:rsidR="00160581" w:rsidRDefault="00160581" w:rsidP="00160581"/>
    <w:p w14:paraId="360762DD" w14:textId="77777777" w:rsidR="00160581" w:rsidRDefault="00160581" w:rsidP="00160581">
      <w:r w:rsidRPr="0057356C">
        <w:rPr>
          <w:noProof/>
        </w:rPr>
        <w:drawing>
          <wp:inline distT="0" distB="0" distL="0" distR="0" wp14:anchorId="6E77E118" wp14:editId="080341C5">
            <wp:extent cx="5732145" cy="3381375"/>
            <wp:effectExtent l="0" t="0" r="190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381375"/>
                    </a:xfrm>
                    <a:prstGeom prst="rect">
                      <a:avLst/>
                    </a:prstGeom>
                  </pic:spPr>
                </pic:pic>
              </a:graphicData>
            </a:graphic>
          </wp:inline>
        </w:drawing>
      </w:r>
    </w:p>
    <w:p w14:paraId="5468932C" w14:textId="77777777" w:rsidR="00160581" w:rsidRDefault="00160581" w:rsidP="00160581"/>
    <w:p w14:paraId="4AE2E57C" w14:textId="77777777" w:rsidR="00160581" w:rsidRDefault="00160581" w:rsidP="00160581">
      <w:r>
        <w:t xml:space="preserve">Other medium properties may then be defined by redeclaring </w:t>
      </w:r>
      <w:proofErr w:type="gramStart"/>
      <w:r>
        <w:t>a number of</w:t>
      </w:r>
      <w:proofErr w:type="gramEnd"/>
      <w:r>
        <w:t xml:space="preserve"> functions. For example, the dynamic viscosity:</w:t>
      </w:r>
    </w:p>
    <w:p w14:paraId="7D8AB277" w14:textId="77777777" w:rsidR="00160581" w:rsidRDefault="00160581" w:rsidP="00160581">
      <w:r w:rsidRPr="00A96C00">
        <w:rPr>
          <w:noProof/>
        </w:rPr>
        <w:drawing>
          <wp:inline distT="0" distB="0" distL="0" distR="0" wp14:anchorId="7FFED357" wp14:editId="6DFEBA52">
            <wp:extent cx="5732145" cy="242125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421255"/>
                    </a:xfrm>
                    <a:prstGeom prst="rect">
                      <a:avLst/>
                    </a:prstGeom>
                  </pic:spPr>
                </pic:pic>
              </a:graphicData>
            </a:graphic>
          </wp:inline>
        </w:drawing>
      </w:r>
    </w:p>
    <w:p w14:paraId="4CED7910" w14:textId="77777777" w:rsidR="00160581" w:rsidRDefault="00160581" w:rsidP="00160581"/>
    <w:p w14:paraId="4D4A4223" w14:textId="77777777" w:rsidR="00160581" w:rsidRDefault="00160581" w:rsidP="00160581">
      <w:r>
        <w:t xml:space="preserve">Note that ‘protected’ is required, and the reduced variables must be defined at the top of the algorithm section. </w:t>
      </w:r>
    </w:p>
    <w:p w14:paraId="34D82510" w14:textId="77777777" w:rsidR="00160581" w:rsidRDefault="00160581" w:rsidP="00160581"/>
    <w:p w14:paraId="6312A350" w14:textId="77777777" w:rsidR="00160581" w:rsidRDefault="00160581" w:rsidP="00160581">
      <w:r>
        <w:t>As part of the medium package, we also include the function ‘</w:t>
      </w:r>
      <w:proofErr w:type="spellStart"/>
      <w:r>
        <w:t>setState_phX</w:t>
      </w:r>
      <w:proofErr w:type="spellEnd"/>
      <w:r>
        <w:t xml:space="preserve">’, which allows us to determine medium properties with p and h as independent variables. This is done by determining temperature as an explicitly function of enthalpy and pressure and including this in the </w:t>
      </w:r>
      <w:proofErr w:type="spellStart"/>
      <w:r>
        <w:t>ThermodynamicSate</w:t>
      </w:r>
      <w:proofErr w:type="spellEnd"/>
      <w:r>
        <w:t xml:space="preserve"> class:</w:t>
      </w:r>
    </w:p>
    <w:p w14:paraId="5D101F5C" w14:textId="77777777" w:rsidR="00160581" w:rsidRDefault="00160581" w:rsidP="00160581"/>
    <w:p w14:paraId="4E8FEA75" w14:textId="77777777" w:rsidR="00160581" w:rsidRDefault="00160581" w:rsidP="00160581"/>
    <w:p w14:paraId="022262C6" w14:textId="77777777" w:rsidR="00160581" w:rsidRDefault="00160581" w:rsidP="00160581">
      <w:r w:rsidRPr="00A96C00">
        <w:rPr>
          <w:noProof/>
        </w:rPr>
        <w:lastRenderedPageBreak/>
        <w:drawing>
          <wp:inline distT="0" distB="0" distL="0" distR="0" wp14:anchorId="603ED698" wp14:editId="65BB7A54">
            <wp:extent cx="5732145" cy="223583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235835"/>
                    </a:xfrm>
                    <a:prstGeom prst="rect">
                      <a:avLst/>
                    </a:prstGeom>
                  </pic:spPr>
                </pic:pic>
              </a:graphicData>
            </a:graphic>
          </wp:inline>
        </w:drawing>
      </w:r>
    </w:p>
    <w:p w14:paraId="7C33F85A" w14:textId="77777777" w:rsidR="00160581" w:rsidRDefault="00160581" w:rsidP="00160581">
      <w:r>
        <w:t>For thermodynamic consistency, one should compute T(</w:t>
      </w:r>
      <w:proofErr w:type="spellStart"/>
      <w:proofErr w:type="gramStart"/>
      <w:r>
        <w:t>p,h</w:t>
      </w:r>
      <w:proofErr w:type="spellEnd"/>
      <w:proofErr w:type="gramEnd"/>
      <w:r>
        <w:t>) analytically from the function h(</w:t>
      </w:r>
      <w:proofErr w:type="spellStart"/>
      <w:r>
        <w:t>T,p</w:t>
      </w:r>
      <w:proofErr w:type="spellEnd"/>
      <w:r>
        <w:t>). However, and analytic solution is not always available. In this case, one should be careful using the medium model within a closed loop cycle to avoid enthalpy generation/loss.</w:t>
      </w:r>
    </w:p>
    <w:p w14:paraId="70CB9E43" w14:textId="77777777" w:rsidR="00160581" w:rsidRDefault="00160581" w:rsidP="00160581"/>
    <w:p w14:paraId="4E837423" w14:textId="77777777" w:rsidR="00160581" w:rsidRDefault="00160581" w:rsidP="00160581">
      <w:pPr>
        <w:pStyle w:val="Heading1"/>
        <w:pageBreakBefore w:val="0"/>
        <w:numPr>
          <w:ilvl w:val="1"/>
          <w:numId w:val="6"/>
        </w:numPr>
        <w:jc w:val="left"/>
        <w:rPr>
          <w:sz w:val="24"/>
          <w:szCs w:val="24"/>
        </w:rPr>
      </w:pPr>
      <w:bookmarkStart w:id="7" w:name="_Toc56592467"/>
      <w:r w:rsidRPr="006709B8">
        <w:rPr>
          <w:sz w:val="24"/>
          <w:szCs w:val="24"/>
        </w:rPr>
        <w:t>Generating models from the output of CONSUMET</w:t>
      </w:r>
      <w:bookmarkEnd w:id="7"/>
    </w:p>
    <w:p w14:paraId="240B500A" w14:textId="77777777" w:rsidR="00160581" w:rsidRDefault="00160581" w:rsidP="00160581">
      <w:r>
        <w:t xml:space="preserve">The file named “CONSUMET_to_Modelica.py” shows an example of how to automatically generate the </w:t>
      </w:r>
      <w:proofErr w:type="spellStart"/>
      <w:r>
        <w:t>Modelica</w:t>
      </w:r>
      <w:proofErr w:type="spellEnd"/>
      <w:r>
        <w:t xml:space="preserve"> functions to be used within the medium package. This function reads the output of CONSUMET (“regression.csv”) and prints the corresponding Taylor series function to the command line which may be copied and pasted into the </w:t>
      </w:r>
      <w:proofErr w:type="spellStart"/>
      <w:r>
        <w:t>Modelica</w:t>
      </w:r>
      <w:proofErr w:type="spellEnd"/>
      <w:r>
        <w:t xml:space="preserve"> script. This function is relatively simple, where the user only needs to specify the property type required (by changing </w:t>
      </w:r>
      <w:proofErr w:type="spellStart"/>
      <w:r>
        <w:t>imodel</w:t>
      </w:r>
      <w:proofErr w:type="spellEnd"/>
      <w:proofErr w:type="gramStart"/>
      <w:r>
        <w:t>), and</w:t>
      </w:r>
      <w:proofErr w:type="gramEnd"/>
      <w:r>
        <w:t xml:space="preserve"> naming the reduced variables (Tr and </w:t>
      </w:r>
      <w:proofErr w:type="spellStart"/>
      <w:r>
        <w:t>Pr</w:t>
      </w:r>
      <w:proofErr w:type="spellEnd"/>
      <w:r>
        <w:t xml:space="preserve">). </w:t>
      </w:r>
    </w:p>
    <w:p w14:paraId="610A43A2" w14:textId="77777777" w:rsidR="00160581" w:rsidRPr="000D392A" w:rsidRDefault="00160581" w:rsidP="00160581"/>
    <w:p w14:paraId="61D179F0" w14:textId="77777777" w:rsidR="00160581" w:rsidRDefault="00160581" w:rsidP="00160581"/>
    <w:p w14:paraId="3C3FCF18" w14:textId="77777777" w:rsidR="00160581" w:rsidRDefault="00160581" w:rsidP="00160581">
      <w:r w:rsidRPr="00930D36">
        <w:rPr>
          <w:noProof/>
        </w:rPr>
        <w:drawing>
          <wp:inline distT="0" distB="0" distL="0" distR="0" wp14:anchorId="6450E50B" wp14:editId="0E6FD2DB">
            <wp:extent cx="5732145" cy="2878455"/>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878455"/>
                    </a:xfrm>
                    <a:prstGeom prst="rect">
                      <a:avLst/>
                    </a:prstGeom>
                  </pic:spPr>
                </pic:pic>
              </a:graphicData>
            </a:graphic>
          </wp:inline>
        </w:drawing>
      </w:r>
    </w:p>
    <w:p w14:paraId="76F89C90" w14:textId="77777777" w:rsidR="00160581" w:rsidRDefault="00160581" w:rsidP="00160581"/>
    <w:p w14:paraId="3A9B4024" w14:textId="77777777" w:rsidR="00160581" w:rsidRDefault="00160581" w:rsidP="00160581"/>
    <w:p w14:paraId="3907E04A" w14:textId="7E344661" w:rsidR="000B21AA" w:rsidRDefault="000B21AA" w:rsidP="000B21AA"/>
    <w:p w14:paraId="367CECBA" w14:textId="77777777" w:rsidR="000B21AA" w:rsidRPr="000B21AA" w:rsidRDefault="000B21AA" w:rsidP="000B21AA"/>
    <w:p w14:paraId="56F19601" w14:textId="3283FB71" w:rsidR="002E1481" w:rsidRDefault="002E1481" w:rsidP="002E1481">
      <w:pPr>
        <w:pStyle w:val="Heading1"/>
        <w:pageBreakBefore w:val="0"/>
        <w:numPr>
          <w:ilvl w:val="0"/>
          <w:numId w:val="6"/>
        </w:numPr>
        <w:jc w:val="left"/>
        <w:rPr>
          <w:sz w:val="24"/>
          <w:szCs w:val="24"/>
        </w:rPr>
      </w:pPr>
      <w:bookmarkStart w:id="8" w:name="_Toc56592468"/>
      <w:r w:rsidRPr="002E1481">
        <w:rPr>
          <w:sz w:val="24"/>
          <w:szCs w:val="24"/>
        </w:rPr>
        <w:lastRenderedPageBreak/>
        <w:t>UNIT MODELS</w:t>
      </w:r>
      <w:bookmarkEnd w:id="8"/>
    </w:p>
    <w:p w14:paraId="1B8CBB4B" w14:textId="60265354" w:rsidR="00BB089C" w:rsidRDefault="00BB089C" w:rsidP="00BB089C">
      <w:r>
        <w:t xml:space="preserve">In this section we give a brief overview of the various unit models and how they may be connected via fluid and heat ports. </w:t>
      </w:r>
    </w:p>
    <w:p w14:paraId="3860257A" w14:textId="77777777" w:rsidR="00264019" w:rsidRDefault="00264019" w:rsidP="00BB089C"/>
    <w:p w14:paraId="3F6F181F" w14:textId="5EAD8B92" w:rsidR="00264019" w:rsidRDefault="00264019" w:rsidP="00BB089C"/>
    <w:p w14:paraId="61CEAE95" w14:textId="68B0C299" w:rsidR="00BB089C" w:rsidRPr="00264019" w:rsidRDefault="00264019" w:rsidP="00160581">
      <w:pPr>
        <w:pStyle w:val="Heading1"/>
        <w:pageBreakBefore w:val="0"/>
        <w:numPr>
          <w:ilvl w:val="1"/>
          <w:numId w:val="6"/>
        </w:numPr>
        <w:jc w:val="left"/>
        <w:rPr>
          <w:sz w:val="24"/>
          <w:szCs w:val="24"/>
        </w:rPr>
      </w:pPr>
      <w:bookmarkStart w:id="9" w:name="_Toc56592469"/>
      <w:r>
        <w:rPr>
          <w:sz w:val="24"/>
          <w:szCs w:val="24"/>
        </w:rPr>
        <w:t>Nomenclature</w:t>
      </w:r>
      <w:bookmarkEnd w:id="9"/>
    </w:p>
    <w:p w14:paraId="4F73D94A" w14:textId="244FF610" w:rsidR="00264019" w:rsidRDefault="00264019" w:rsidP="00264019">
      <w:pPr>
        <w:pStyle w:val="Caption"/>
        <w:keepNext/>
      </w:pPr>
      <w:bookmarkStart w:id="10" w:name="_Ref29915251"/>
      <w:r>
        <w:t xml:space="preserve">Table </w:t>
      </w:r>
      <w:r>
        <w:fldChar w:fldCharType="begin"/>
      </w:r>
      <w:r>
        <w:instrText xml:space="preserve"> SEQ Table \* ARABIC </w:instrText>
      </w:r>
      <w:r>
        <w:fldChar w:fldCharType="separate"/>
      </w:r>
      <w:r w:rsidR="0041408F">
        <w:rPr>
          <w:noProof/>
        </w:rPr>
        <w:t>1</w:t>
      </w:r>
      <w:r>
        <w:fldChar w:fldCharType="end"/>
      </w:r>
      <w:bookmarkEnd w:id="10"/>
      <w:r>
        <w:t>: Description of variables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04"/>
      </w:tblGrid>
      <w:tr w:rsidR="00264019" w14:paraId="1C52214A" w14:textId="77777777" w:rsidTr="005C4D19">
        <w:tc>
          <w:tcPr>
            <w:tcW w:w="1413" w:type="dxa"/>
          </w:tcPr>
          <w:p w14:paraId="2A63C7AC" w14:textId="77777777" w:rsidR="00264019" w:rsidRPr="00965FB1" w:rsidRDefault="00264019" w:rsidP="005C4D19">
            <w:pPr>
              <w:pStyle w:val="NormalWeb"/>
              <w:jc w:val="center"/>
            </w:pPr>
            <m:oMathPara>
              <m:oMath>
                <m:r>
                  <w:rPr>
                    <w:rFonts w:ascii="Cambria Math" w:hAnsi="Cambria Math"/>
                  </w:rPr>
                  <m:t>x</m:t>
                </m:r>
              </m:oMath>
            </m:oMathPara>
          </w:p>
        </w:tc>
        <w:tc>
          <w:tcPr>
            <w:tcW w:w="7604" w:type="dxa"/>
          </w:tcPr>
          <w:p w14:paraId="50EFD884" w14:textId="77777777" w:rsidR="00264019" w:rsidRDefault="00264019" w:rsidP="005C4D19">
            <w:pPr>
              <w:pStyle w:val="NormalWeb"/>
              <w:jc w:val="center"/>
            </w:pPr>
            <w:r>
              <w:t xml:space="preserve">Independent spatial coordinate (flow is along the </w:t>
            </w:r>
            <m:oMath>
              <m:r>
                <w:rPr>
                  <w:rFonts w:ascii="Cambria Math" w:hAnsi="Cambria Math"/>
                </w:rPr>
                <m:t>x</m:t>
              </m:r>
            </m:oMath>
            <w:r>
              <w:t xml:space="preserve"> coordinate)</w:t>
            </w:r>
          </w:p>
        </w:tc>
      </w:tr>
      <w:tr w:rsidR="00264019" w14:paraId="180EA8D8" w14:textId="77777777" w:rsidTr="005C4D19">
        <w:tc>
          <w:tcPr>
            <w:tcW w:w="1413" w:type="dxa"/>
          </w:tcPr>
          <w:p w14:paraId="15D3C57D" w14:textId="77777777" w:rsidR="00264019" w:rsidRDefault="00264019" w:rsidP="005C4D19">
            <w:pPr>
              <w:pStyle w:val="NormalWeb"/>
              <w:jc w:val="center"/>
            </w:pPr>
            <m:oMathPara>
              <m:oMath>
                <m:r>
                  <w:rPr>
                    <w:rFonts w:ascii="Cambria Math" w:hAnsi="Cambria Math"/>
                  </w:rPr>
                  <m:t>t</m:t>
                </m:r>
              </m:oMath>
            </m:oMathPara>
          </w:p>
        </w:tc>
        <w:tc>
          <w:tcPr>
            <w:tcW w:w="7604" w:type="dxa"/>
          </w:tcPr>
          <w:p w14:paraId="784C0953" w14:textId="77777777" w:rsidR="00264019" w:rsidRDefault="00264019" w:rsidP="005C4D19">
            <w:pPr>
              <w:pStyle w:val="NormalWeb"/>
              <w:jc w:val="center"/>
            </w:pPr>
            <w:r>
              <w:t>Time</w:t>
            </w:r>
          </w:p>
        </w:tc>
      </w:tr>
      <w:tr w:rsidR="00264019" w14:paraId="635E8C83" w14:textId="77777777" w:rsidTr="005C4D19">
        <w:tc>
          <w:tcPr>
            <w:tcW w:w="1413" w:type="dxa"/>
          </w:tcPr>
          <w:p w14:paraId="05702B55" w14:textId="77777777" w:rsidR="00264019" w:rsidRDefault="00264019" w:rsidP="005C4D19">
            <w:pPr>
              <w:pStyle w:val="NormalWeb"/>
              <w:jc w:val="center"/>
            </w:pPr>
            <m:oMathPara>
              <m:oMath>
                <m:r>
                  <w:rPr>
                    <w:rFonts w:ascii="Cambria Math" w:hAnsi="Cambria Math"/>
                  </w:rPr>
                  <m:t>v(x,t)</m:t>
                </m:r>
              </m:oMath>
            </m:oMathPara>
          </w:p>
        </w:tc>
        <w:tc>
          <w:tcPr>
            <w:tcW w:w="7604" w:type="dxa"/>
          </w:tcPr>
          <w:p w14:paraId="3B3B0C95" w14:textId="77777777" w:rsidR="00264019" w:rsidRDefault="00264019" w:rsidP="005C4D19">
            <w:pPr>
              <w:pStyle w:val="NormalWeb"/>
              <w:jc w:val="center"/>
            </w:pPr>
            <w:r>
              <w:t>Mean velocity</w:t>
            </w:r>
          </w:p>
        </w:tc>
      </w:tr>
      <w:tr w:rsidR="00264019" w14:paraId="6A5A5456" w14:textId="77777777" w:rsidTr="005C4D19">
        <w:tc>
          <w:tcPr>
            <w:tcW w:w="1413" w:type="dxa"/>
          </w:tcPr>
          <w:p w14:paraId="3D417C5E" w14:textId="77777777" w:rsidR="00264019" w:rsidRDefault="00264019" w:rsidP="005C4D19">
            <w:pPr>
              <w:pStyle w:val="NormalWeb"/>
              <w:jc w:val="center"/>
            </w:pPr>
            <m:oMathPara>
              <m:oMath>
                <m:r>
                  <w:rPr>
                    <w:rFonts w:ascii="Cambria Math" w:hAnsi="Cambria Math"/>
                  </w:rPr>
                  <m:t>p(x,t)</m:t>
                </m:r>
              </m:oMath>
            </m:oMathPara>
          </w:p>
        </w:tc>
        <w:tc>
          <w:tcPr>
            <w:tcW w:w="7604" w:type="dxa"/>
          </w:tcPr>
          <w:p w14:paraId="144D08E1" w14:textId="77777777" w:rsidR="00264019" w:rsidRDefault="00264019" w:rsidP="005C4D19">
            <w:pPr>
              <w:pStyle w:val="NormalWeb"/>
              <w:jc w:val="center"/>
            </w:pPr>
            <w:r>
              <w:t>Mean pressure</w:t>
            </w:r>
          </w:p>
        </w:tc>
      </w:tr>
      <w:tr w:rsidR="00264019" w14:paraId="56C186B7" w14:textId="77777777" w:rsidTr="005C4D19">
        <w:tc>
          <w:tcPr>
            <w:tcW w:w="1413" w:type="dxa"/>
          </w:tcPr>
          <w:p w14:paraId="266254B7" w14:textId="77777777" w:rsidR="00264019" w:rsidRDefault="00264019" w:rsidP="005C4D19">
            <w:pPr>
              <w:pStyle w:val="NormalWeb"/>
              <w:jc w:val="center"/>
            </w:pPr>
            <m:oMathPara>
              <m:oMath>
                <m:r>
                  <w:rPr>
                    <w:rFonts w:ascii="Cambria Math" w:hAnsi="Cambria Math"/>
                  </w:rPr>
                  <m:t>T(x,t)</m:t>
                </m:r>
              </m:oMath>
            </m:oMathPara>
          </w:p>
        </w:tc>
        <w:tc>
          <w:tcPr>
            <w:tcW w:w="7604" w:type="dxa"/>
          </w:tcPr>
          <w:p w14:paraId="2558B26B" w14:textId="77777777" w:rsidR="00264019" w:rsidRDefault="00264019" w:rsidP="005C4D19">
            <w:pPr>
              <w:pStyle w:val="NormalWeb"/>
              <w:jc w:val="center"/>
            </w:pPr>
            <w:r>
              <w:t>Mean temperature</w:t>
            </w:r>
          </w:p>
        </w:tc>
      </w:tr>
      <w:tr w:rsidR="00264019" w14:paraId="380C1AEF" w14:textId="77777777" w:rsidTr="005C4D19">
        <w:tc>
          <w:tcPr>
            <w:tcW w:w="1413" w:type="dxa"/>
          </w:tcPr>
          <w:p w14:paraId="5959FE22" w14:textId="77777777" w:rsidR="00264019" w:rsidRDefault="00264019" w:rsidP="005C4D19">
            <w:pPr>
              <w:pStyle w:val="NormalWeb"/>
              <w:jc w:val="center"/>
            </w:pPr>
            <m:oMathPara>
              <m:oMath>
                <m:r>
                  <w:rPr>
                    <w:rFonts w:ascii="Cambria Math" w:hAnsi="Cambria Math"/>
                  </w:rPr>
                  <m:t>ρ(x,t)</m:t>
                </m:r>
              </m:oMath>
            </m:oMathPara>
          </w:p>
        </w:tc>
        <w:tc>
          <w:tcPr>
            <w:tcW w:w="7604" w:type="dxa"/>
          </w:tcPr>
          <w:p w14:paraId="6C774E84" w14:textId="77777777" w:rsidR="00264019" w:rsidRDefault="00264019" w:rsidP="005C4D19">
            <w:pPr>
              <w:pStyle w:val="NormalWeb"/>
              <w:jc w:val="center"/>
            </w:pPr>
            <w:r>
              <w:t>Mean density</w:t>
            </w:r>
          </w:p>
        </w:tc>
      </w:tr>
      <w:tr w:rsidR="00264019" w14:paraId="131F99AA" w14:textId="77777777" w:rsidTr="005C4D19">
        <w:tc>
          <w:tcPr>
            <w:tcW w:w="1413" w:type="dxa"/>
          </w:tcPr>
          <w:p w14:paraId="43721BC4" w14:textId="77777777" w:rsidR="00264019" w:rsidRDefault="00264019" w:rsidP="005C4D19">
            <w:pPr>
              <w:pStyle w:val="NormalWeb"/>
              <w:jc w:val="center"/>
            </w:pPr>
            <m:oMathPara>
              <m:oMath>
                <m:r>
                  <w:rPr>
                    <w:rFonts w:ascii="Cambria Math" w:hAnsi="Cambria Math"/>
                  </w:rPr>
                  <m:t>u(x,t)</m:t>
                </m:r>
              </m:oMath>
            </m:oMathPara>
          </w:p>
        </w:tc>
        <w:tc>
          <w:tcPr>
            <w:tcW w:w="7604" w:type="dxa"/>
          </w:tcPr>
          <w:p w14:paraId="0B9FF8FC" w14:textId="77777777" w:rsidR="00264019" w:rsidRDefault="00264019" w:rsidP="005C4D19">
            <w:pPr>
              <w:pStyle w:val="NormalWeb"/>
              <w:jc w:val="center"/>
            </w:pPr>
            <w:r>
              <w:t>Specific internal energy</w:t>
            </w:r>
          </w:p>
        </w:tc>
      </w:tr>
      <w:tr w:rsidR="00264019" w14:paraId="5BCE3382" w14:textId="77777777" w:rsidTr="005C4D19">
        <w:tc>
          <w:tcPr>
            <w:tcW w:w="1413" w:type="dxa"/>
          </w:tcPr>
          <w:p w14:paraId="3E56D87D" w14:textId="77777777" w:rsidR="00264019" w:rsidRDefault="00264019" w:rsidP="005C4D19">
            <w:pPr>
              <w:pStyle w:val="NormalWeb"/>
              <w:jc w:val="center"/>
            </w:pPr>
            <m:oMathPara>
              <m:oMath>
                <m:r>
                  <w:rPr>
                    <w:rFonts w:ascii="Cambria Math" w:hAnsi="Cambria Math"/>
                  </w:rPr>
                  <m:t>z(x,t)</m:t>
                </m:r>
              </m:oMath>
            </m:oMathPara>
          </w:p>
        </w:tc>
        <w:tc>
          <w:tcPr>
            <w:tcW w:w="7604" w:type="dxa"/>
          </w:tcPr>
          <w:p w14:paraId="24BC0310" w14:textId="77777777" w:rsidR="00264019" w:rsidRDefault="00264019" w:rsidP="005C4D19">
            <w:pPr>
              <w:pStyle w:val="NormalWeb"/>
              <w:jc w:val="center"/>
            </w:pPr>
            <w:r>
              <w:t>Height above ground</w:t>
            </w:r>
          </w:p>
        </w:tc>
      </w:tr>
      <w:tr w:rsidR="00264019" w14:paraId="09BD75C5" w14:textId="77777777" w:rsidTr="005C4D19">
        <w:tc>
          <w:tcPr>
            <w:tcW w:w="1413" w:type="dxa"/>
          </w:tcPr>
          <w:p w14:paraId="109AF2FF" w14:textId="77777777" w:rsidR="00264019" w:rsidRDefault="00264019" w:rsidP="005C4D19">
            <w:pPr>
              <w:pStyle w:val="NormalWeb"/>
              <w:jc w:val="center"/>
            </w:pPr>
            <m:oMathPara>
              <m:oMath>
                <m:r>
                  <w:rPr>
                    <w:rFonts w:ascii="Cambria Math" w:hAnsi="Cambria Math"/>
                  </w:rPr>
                  <m:t>A(x)</m:t>
                </m:r>
              </m:oMath>
            </m:oMathPara>
          </w:p>
        </w:tc>
        <w:tc>
          <w:tcPr>
            <w:tcW w:w="7604" w:type="dxa"/>
          </w:tcPr>
          <w:p w14:paraId="2368E247" w14:textId="77777777" w:rsidR="00264019" w:rsidRDefault="00264019" w:rsidP="005C4D19">
            <w:pPr>
              <w:pStyle w:val="NormalWeb"/>
              <w:jc w:val="center"/>
            </w:pPr>
            <w:r>
              <w:t xml:space="preserve">Area perpendicular to the </w:t>
            </w:r>
            <m:oMath>
              <m:r>
                <m:rPr>
                  <m:sty m:val="p"/>
                </m:rPr>
                <w:rPr>
                  <w:rFonts w:ascii="Cambria Math" w:hAnsi="Cambria Math"/>
                </w:rPr>
                <w:br/>
              </m:r>
              <m:r>
                <w:rPr>
                  <w:rFonts w:ascii="Cambria Math" w:hAnsi="Cambria Math"/>
                </w:rPr>
                <m:t>x</m:t>
              </m:r>
            </m:oMath>
            <w:r>
              <w:t xml:space="preserve"> coordinate</w:t>
            </w:r>
          </w:p>
        </w:tc>
      </w:tr>
      <w:tr w:rsidR="00264019" w14:paraId="6520261D" w14:textId="77777777" w:rsidTr="005C4D19">
        <w:tc>
          <w:tcPr>
            <w:tcW w:w="1413" w:type="dxa"/>
          </w:tcPr>
          <w:p w14:paraId="445BADFB" w14:textId="77777777" w:rsidR="00264019" w:rsidRDefault="00264019" w:rsidP="005C4D19">
            <w:pPr>
              <w:pStyle w:val="NormalWeb"/>
              <w:jc w:val="center"/>
            </w:pPr>
            <m:oMathPara>
              <m:oMath>
                <m:r>
                  <w:rPr>
                    <w:rFonts w:ascii="Cambria Math" w:hAnsi="Cambria Math"/>
                  </w:rPr>
                  <m:t>g</m:t>
                </m:r>
              </m:oMath>
            </m:oMathPara>
          </w:p>
        </w:tc>
        <w:tc>
          <w:tcPr>
            <w:tcW w:w="7604" w:type="dxa"/>
          </w:tcPr>
          <w:p w14:paraId="0C2E3E7E" w14:textId="77777777" w:rsidR="00264019" w:rsidRDefault="00264019" w:rsidP="005C4D19">
            <w:pPr>
              <w:pStyle w:val="NormalWeb"/>
              <w:jc w:val="center"/>
            </w:pPr>
            <w:r>
              <w:t>Gravitational constant</w:t>
            </w:r>
          </w:p>
        </w:tc>
      </w:tr>
      <w:tr w:rsidR="00264019" w14:paraId="39113141" w14:textId="77777777" w:rsidTr="005C4D19">
        <w:tc>
          <w:tcPr>
            <w:tcW w:w="1413" w:type="dxa"/>
          </w:tcPr>
          <w:p w14:paraId="1D63052C" w14:textId="77777777" w:rsidR="00264019" w:rsidRDefault="00264019" w:rsidP="005C4D19">
            <w:pPr>
              <w:pStyle w:val="NormalWeb"/>
              <w:jc w:val="center"/>
            </w:pPr>
            <m:oMathPara>
              <m:oMath>
                <m:r>
                  <w:rPr>
                    <w:rFonts w:ascii="Cambria Math" w:hAnsi="Cambria Math"/>
                  </w:rPr>
                  <m:t>f</m:t>
                </m:r>
              </m:oMath>
            </m:oMathPara>
          </w:p>
        </w:tc>
        <w:tc>
          <w:tcPr>
            <w:tcW w:w="7604" w:type="dxa"/>
          </w:tcPr>
          <w:p w14:paraId="7ACA2C44" w14:textId="77777777" w:rsidR="00264019" w:rsidRDefault="00264019" w:rsidP="005C4D19">
            <w:pPr>
              <w:pStyle w:val="NormalWeb"/>
              <w:jc w:val="center"/>
            </w:pPr>
            <w:r>
              <w:t>Fanning friction factor</w:t>
            </w:r>
          </w:p>
        </w:tc>
      </w:tr>
      <w:tr w:rsidR="00264019" w14:paraId="6F60F1C8" w14:textId="77777777" w:rsidTr="005C4D19">
        <w:tc>
          <w:tcPr>
            <w:tcW w:w="1413" w:type="dxa"/>
          </w:tcPr>
          <w:p w14:paraId="639B4A86" w14:textId="77777777" w:rsidR="00264019" w:rsidRDefault="00264019" w:rsidP="005C4D19">
            <w:pPr>
              <w:pStyle w:val="NormalWeb"/>
              <w:jc w:val="center"/>
            </w:pPr>
            <m:oMathPara>
              <m:oMath>
                <m:r>
                  <w:rPr>
                    <w:rFonts w:ascii="Cambria Math" w:hAnsi="Cambria Math"/>
                  </w:rPr>
                  <m:t>S</m:t>
                </m:r>
              </m:oMath>
            </m:oMathPara>
          </w:p>
        </w:tc>
        <w:tc>
          <w:tcPr>
            <w:tcW w:w="7604" w:type="dxa"/>
          </w:tcPr>
          <w:p w14:paraId="5786F48F" w14:textId="77777777" w:rsidR="00264019" w:rsidRDefault="00264019" w:rsidP="005C4D19">
            <w:pPr>
              <w:pStyle w:val="NormalWeb"/>
              <w:jc w:val="center"/>
            </w:pPr>
            <w:r>
              <w:t>Circumference of pipe</w:t>
            </w:r>
          </w:p>
        </w:tc>
      </w:tr>
      <w:tr w:rsidR="00264019" w14:paraId="12A47696" w14:textId="77777777" w:rsidTr="005C4D19">
        <w:tc>
          <w:tcPr>
            <w:tcW w:w="1413" w:type="dxa"/>
          </w:tcPr>
          <w:p w14:paraId="75286BB5" w14:textId="77777777" w:rsidR="00264019" w:rsidRDefault="00E37E9F" w:rsidP="005C4D19">
            <w:pPr>
              <w:pStyle w:val="NormalWeb"/>
              <w:jc w:val="cente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oMath>
            </m:oMathPara>
          </w:p>
        </w:tc>
        <w:tc>
          <w:tcPr>
            <w:tcW w:w="7604" w:type="dxa"/>
          </w:tcPr>
          <w:p w14:paraId="2AB8E7E1" w14:textId="77777777" w:rsidR="00264019" w:rsidRDefault="00264019" w:rsidP="005C4D19">
            <w:pPr>
              <w:pStyle w:val="NormalWeb"/>
              <w:jc w:val="center"/>
            </w:pPr>
            <w:r>
              <w:t>Compressor work</w:t>
            </w:r>
          </w:p>
        </w:tc>
      </w:tr>
      <w:tr w:rsidR="00264019" w14:paraId="4ADA3A45" w14:textId="77777777" w:rsidTr="005C4D19">
        <w:tc>
          <w:tcPr>
            <w:tcW w:w="1413" w:type="dxa"/>
          </w:tcPr>
          <w:p w14:paraId="4A6615C9" w14:textId="77777777" w:rsidR="00264019" w:rsidRDefault="00264019" w:rsidP="005C4D19">
            <w:pPr>
              <w:pStyle w:val="NormalWeb"/>
              <w:jc w:val="center"/>
            </w:pPr>
            <m:oMathPara>
              <m:oMath>
                <m:r>
                  <w:rPr>
                    <w:rFonts w:ascii="Cambria Math" w:hAnsi="Cambria Math"/>
                  </w:rPr>
                  <m:t>η</m:t>
                </m:r>
              </m:oMath>
            </m:oMathPara>
          </w:p>
        </w:tc>
        <w:tc>
          <w:tcPr>
            <w:tcW w:w="7604" w:type="dxa"/>
          </w:tcPr>
          <w:p w14:paraId="495E89D3" w14:textId="77777777" w:rsidR="00264019" w:rsidRDefault="00264019" w:rsidP="005C4D19">
            <w:pPr>
              <w:pStyle w:val="NormalWeb"/>
              <w:jc w:val="center"/>
            </w:pPr>
            <w:r>
              <w:t>Isentropic efficiency</w:t>
            </w:r>
          </w:p>
        </w:tc>
      </w:tr>
    </w:tbl>
    <w:p w14:paraId="30FA4202" w14:textId="77777777" w:rsidR="00264019" w:rsidRDefault="00264019" w:rsidP="00264019"/>
    <w:p w14:paraId="0BC31182" w14:textId="77777777" w:rsidR="00264019" w:rsidRDefault="00264019" w:rsidP="00264019"/>
    <w:p w14:paraId="6949CE15" w14:textId="77777777" w:rsidR="00264019" w:rsidRPr="00BB089C" w:rsidRDefault="00264019" w:rsidP="00BB089C"/>
    <w:p w14:paraId="0D149848" w14:textId="77777777" w:rsidR="002E1481" w:rsidRDefault="002E1481" w:rsidP="00160581">
      <w:pPr>
        <w:pStyle w:val="Heading1"/>
        <w:pageBreakBefore w:val="0"/>
        <w:numPr>
          <w:ilvl w:val="1"/>
          <w:numId w:val="6"/>
        </w:numPr>
        <w:jc w:val="left"/>
        <w:rPr>
          <w:sz w:val="24"/>
          <w:szCs w:val="24"/>
        </w:rPr>
      </w:pPr>
      <w:bookmarkStart w:id="11" w:name="_Ref30163317"/>
      <w:bookmarkStart w:id="12" w:name="_Toc56592470"/>
      <w:r>
        <w:rPr>
          <w:sz w:val="24"/>
          <w:szCs w:val="24"/>
        </w:rPr>
        <w:t>Fluid connectors</w:t>
      </w:r>
      <w:bookmarkEnd w:id="11"/>
      <w:bookmarkEnd w:id="12"/>
    </w:p>
    <w:p w14:paraId="6A22B58E" w14:textId="136A698C" w:rsidR="002E1481" w:rsidRDefault="002E1481" w:rsidP="002E1481">
      <w:r>
        <w:t xml:space="preserve">The transfer of mass between various process units is modelled by defining fluid connectors and fluid ports. In </w:t>
      </w:r>
      <w:r>
        <w:fldChar w:fldCharType="begin"/>
      </w:r>
      <w:r>
        <w:instrText xml:space="preserve"> REF _Ref30159911 \h </w:instrText>
      </w:r>
      <w:r>
        <w:fldChar w:fldCharType="separate"/>
      </w:r>
      <w:r w:rsidR="0041408F">
        <w:t xml:space="preserve">Figure </w:t>
      </w:r>
      <w:r w:rsidR="0041408F">
        <w:rPr>
          <w:noProof/>
        </w:rPr>
        <w:t>2</w:t>
      </w:r>
      <w:r>
        <w:fldChar w:fldCharType="end"/>
      </w:r>
      <w:r>
        <w:t xml:space="preserve"> we detail the code used for fluid connectors. A fluid is defined by its medium package (for accessing physical properties via, e.g., an equation of state). The mass flowrate is defined by </w:t>
      </w:r>
      <w:proofErr w:type="spellStart"/>
      <w:r>
        <w:t>m_flow</w:t>
      </w:r>
      <w:proofErr w:type="spellEnd"/>
      <w:r>
        <w:t xml:space="preserve"> ( </w:t>
      </w:r>
      <m:oMath>
        <m:acc>
          <m:accPr>
            <m:chr m:val="̇"/>
            <m:ctrlPr>
              <w:rPr>
                <w:rFonts w:ascii="Cambria Math" w:hAnsi="Cambria Math"/>
                <w:i/>
              </w:rPr>
            </m:ctrlPr>
          </m:accPr>
          <m:e>
            <m:r>
              <w:rPr>
                <w:rFonts w:ascii="Cambria Math" w:hAnsi="Cambria Math"/>
              </w:rPr>
              <m:t>m</m:t>
            </m:r>
          </m:e>
        </m:acc>
      </m:oMath>
      <w:r>
        <w:t xml:space="preserve">, a </w:t>
      </w:r>
      <w:r w:rsidRPr="00466C97">
        <w:rPr>
          <w:b/>
        </w:rPr>
        <w:t xml:space="preserve">flow </w:t>
      </w:r>
      <w:r>
        <w:t xml:space="preserve">variable). The thermodynamic state of the fluid is then fully defined by the </w:t>
      </w:r>
      <w:r w:rsidRPr="00466C97">
        <w:rPr>
          <w:b/>
        </w:rPr>
        <w:t>stream</w:t>
      </w:r>
      <w:r>
        <w:t xml:space="preserve"> variables (intrinsic properties): pressure (</w:t>
      </w:r>
      <m:oMath>
        <m:r>
          <w:rPr>
            <w:rFonts w:ascii="Cambria Math" w:hAnsi="Cambria Math"/>
          </w:rPr>
          <m:t>p</m:t>
        </m:r>
      </m:oMath>
      <w:r>
        <w:t>), specific enthalpy (</w:t>
      </w:r>
      <m:oMath>
        <m:r>
          <w:rPr>
            <w:rFonts w:ascii="Cambria Math" w:hAnsi="Cambria Math"/>
          </w:rPr>
          <m:t>h</m:t>
        </m:r>
      </m:oMath>
      <w:r>
        <w:t>), and a vector of mass fractions (</w:t>
      </w:r>
      <m:oMath>
        <m:r>
          <m:rPr>
            <m:sty m:val="bi"/>
          </m:rPr>
          <w:rPr>
            <w:rFonts w:ascii="Cambria Math" w:hAnsi="Cambria Math"/>
          </w:rPr>
          <m:t>m</m:t>
        </m:r>
      </m:oMath>
      <w:r>
        <w:t xml:space="preserve">). </w:t>
      </w:r>
    </w:p>
    <w:p w14:paraId="509BF9A7" w14:textId="77777777" w:rsidR="002E1481" w:rsidRDefault="002E1481" w:rsidP="002E1481"/>
    <w:p w14:paraId="0AC5592F" w14:textId="77777777" w:rsidR="002E1481" w:rsidRDefault="002E1481" w:rsidP="002E1481">
      <w:r>
        <w:t xml:space="preserve">The use of fluid connectors is useful for the robust numerical solution of the </w:t>
      </w:r>
      <w:proofErr w:type="spellStart"/>
      <w:r>
        <w:t>Modelica</w:t>
      </w:r>
      <w:proofErr w:type="spellEnd"/>
      <w:r>
        <w:t xml:space="preserve"> model. </w:t>
      </w:r>
      <w:proofErr w:type="gramStart"/>
      <w:r>
        <w:t>In particular, discontinuities</w:t>
      </w:r>
      <w:proofErr w:type="gramEnd"/>
      <w:r>
        <w:t xml:space="preserve"> are avoided when flow reversal occurs, (e.g., discontinuities in the flow of enthalpy). The use of connector and ports is also useful for intuitively building different distribution networks, since various units (storage tanks, pipes, compressors …) can be connected in a ‘drag/ drop’ manner within the </w:t>
      </w:r>
      <w:proofErr w:type="spellStart"/>
      <w:r>
        <w:t>OpenModelica</w:t>
      </w:r>
      <w:proofErr w:type="spellEnd"/>
      <w:r>
        <w:t xml:space="preserve"> interface.</w:t>
      </w:r>
    </w:p>
    <w:p w14:paraId="4FFB0790" w14:textId="77777777" w:rsidR="002E1481" w:rsidRDefault="002E1481" w:rsidP="002E1481"/>
    <w:p w14:paraId="6C5DEE96" w14:textId="77777777" w:rsidR="002E1481" w:rsidRDefault="002E1481" w:rsidP="002E1481">
      <w:pPr>
        <w:keepNext/>
      </w:pPr>
      <w:r w:rsidRPr="00EE207D">
        <w:rPr>
          <w:noProof/>
        </w:rPr>
        <w:lastRenderedPageBreak/>
        <w:drawing>
          <wp:inline distT="0" distB="0" distL="0" distR="0" wp14:anchorId="1CFD562D" wp14:editId="3DDFBECF">
            <wp:extent cx="5732145" cy="202501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025015"/>
                    </a:xfrm>
                    <a:prstGeom prst="rect">
                      <a:avLst/>
                    </a:prstGeom>
                  </pic:spPr>
                </pic:pic>
              </a:graphicData>
            </a:graphic>
          </wp:inline>
        </w:drawing>
      </w:r>
    </w:p>
    <w:p w14:paraId="6A96D113" w14:textId="66147C7D" w:rsidR="002E1481" w:rsidRPr="00EE207D" w:rsidRDefault="002E1481" w:rsidP="002E1481">
      <w:pPr>
        <w:pStyle w:val="Caption"/>
      </w:pPr>
      <w:bookmarkStart w:id="13" w:name="_Ref30159911"/>
      <w:r>
        <w:t xml:space="preserve">Figure </w:t>
      </w:r>
      <w:r>
        <w:fldChar w:fldCharType="begin"/>
      </w:r>
      <w:r>
        <w:instrText xml:space="preserve"> SEQ Figure \* ARABIC </w:instrText>
      </w:r>
      <w:r>
        <w:fldChar w:fldCharType="separate"/>
      </w:r>
      <w:r w:rsidR="0041408F">
        <w:rPr>
          <w:noProof/>
        </w:rPr>
        <w:t>2</w:t>
      </w:r>
      <w:r>
        <w:fldChar w:fldCharType="end"/>
      </w:r>
      <w:bookmarkEnd w:id="13"/>
      <w:r>
        <w:t xml:space="preserve"> - </w:t>
      </w:r>
      <w:proofErr w:type="spellStart"/>
      <w:r>
        <w:t>Modelica</w:t>
      </w:r>
      <w:proofErr w:type="spellEnd"/>
      <w:r>
        <w:t xml:space="preserve"> code for connectors for specification of fluid flow between units.</w:t>
      </w:r>
    </w:p>
    <w:p w14:paraId="36DFA4FD" w14:textId="77777777" w:rsidR="002E1481" w:rsidRDefault="002E1481" w:rsidP="002E1481"/>
    <w:p w14:paraId="3CC944A5" w14:textId="77777777" w:rsidR="002E1481" w:rsidRPr="00EE207D" w:rsidRDefault="002E1481" w:rsidP="002E1481"/>
    <w:p w14:paraId="105B3367" w14:textId="77777777" w:rsidR="002E1481" w:rsidRPr="00707C45" w:rsidRDefault="002E1481" w:rsidP="002E1481">
      <w:pPr>
        <w:pStyle w:val="Heading1"/>
        <w:pageBreakBefore w:val="0"/>
        <w:numPr>
          <w:ilvl w:val="1"/>
          <w:numId w:val="6"/>
        </w:numPr>
        <w:jc w:val="left"/>
        <w:rPr>
          <w:sz w:val="24"/>
          <w:szCs w:val="24"/>
        </w:rPr>
      </w:pPr>
      <w:bookmarkStart w:id="14" w:name="_Toc56592471"/>
      <w:r>
        <w:rPr>
          <w:sz w:val="24"/>
          <w:szCs w:val="24"/>
        </w:rPr>
        <w:t>Dynamic pipe</w:t>
      </w:r>
      <w:bookmarkEnd w:id="14"/>
    </w:p>
    <w:p w14:paraId="15CFB882" w14:textId="6B9623EA" w:rsidR="002E1481" w:rsidRDefault="002E1481" w:rsidP="002E1481">
      <w:pPr>
        <w:pStyle w:val="NormalWeb"/>
      </w:pPr>
      <w:bookmarkStart w:id="15" w:name="_Hlk46223521"/>
      <w:r>
        <w:t xml:space="preserve">In this section we outline the dynamic model for pipelines in </w:t>
      </w:r>
      <w:proofErr w:type="spellStart"/>
      <w:r>
        <w:t>Modelica</w:t>
      </w:r>
      <w:proofErr w:type="spellEnd"/>
      <w:r>
        <w:t xml:space="preserve">. This model </w:t>
      </w:r>
      <w:r w:rsidR="00B17F41">
        <w:t>extends</w:t>
      </w:r>
      <w:r>
        <w:t xml:space="preserve"> from the standard </w:t>
      </w:r>
      <w:proofErr w:type="spellStart"/>
      <w:r>
        <w:t>Modelica</w:t>
      </w:r>
      <w:proofErr w:type="spellEnd"/>
      <w:r>
        <w:t xml:space="preserve"> library (</w:t>
      </w:r>
      <w:proofErr w:type="spellStart"/>
      <w:proofErr w:type="gramStart"/>
      <w:r>
        <w:t>Modelica.Fluid.Pipes.DynamicPipe</w:t>
      </w:r>
      <w:proofErr w:type="spellEnd"/>
      <w:proofErr w:type="gramEnd"/>
      <w:r>
        <w:t xml:space="preserve">). The equations and variables used in this model are detailed here. In </w:t>
      </w:r>
      <w:r>
        <w:fldChar w:fldCharType="begin"/>
      </w:r>
      <w:r>
        <w:instrText xml:space="preserve"> REF _Ref29915251 \h </w:instrText>
      </w:r>
      <w:r>
        <w:fldChar w:fldCharType="separate"/>
      </w:r>
      <w:r w:rsidR="0041408F">
        <w:t xml:space="preserve">Table </w:t>
      </w:r>
      <w:r w:rsidR="0041408F">
        <w:rPr>
          <w:noProof/>
        </w:rPr>
        <w:t>1</w:t>
      </w:r>
      <w:r>
        <w:fldChar w:fldCharType="end"/>
      </w:r>
      <w:r>
        <w:t xml:space="preserve"> we define the variables used in this section. All variables are in S.I. units. </w:t>
      </w:r>
    </w:p>
    <w:p w14:paraId="5CE60EA5" w14:textId="77777777" w:rsidR="002E1481" w:rsidRPr="00C91777" w:rsidRDefault="002E1481" w:rsidP="002E1481">
      <w:pPr>
        <w:pStyle w:val="Heading1"/>
        <w:pageBreakBefore w:val="0"/>
        <w:numPr>
          <w:ilvl w:val="1"/>
          <w:numId w:val="6"/>
        </w:numPr>
        <w:jc w:val="left"/>
        <w:rPr>
          <w:sz w:val="24"/>
          <w:szCs w:val="24"/>
        </w:rPr>
      </w:pPr>
      <w:bookmarkStart w:id="16" w:name="_Toc56592472"/>
      <w:bookmarkEnd w:id="15"/>
      <w:r w:rsidRPr="00C91777">
        <w:rPr>
          <w:sz w:val="24"/>
          <w:szCs w:val="24"/>
        </w:rPr>
        <w:t>Model equations</w:t>
      </w:r>
      <w:bookmarkEnd w:id="16"/>
    </w:p>
    <w:p w14:paraId="00CCAB5C" w14:textId="77777777" w:rsidR="002E1481" w:rsidRDefault="002E1481" w:rsidP="002E1481">
      <w:pPr>
        <w:pStyle w:val="NormalWeb"/>
      </w:pPr>
      <w:bookmarkStart w:id="17" w:name="_Hlk46223435"/>
      <w:r>
        <w:t>The pipe model is derived from</w:t>
      </w:r>
      <w:r w:rsidRPr="004358D2">
        <w:t xml:space="preserve"> distributed mass, energy and momentum balances</w:t>
      </w:r>
      <w:r>
        <w:t xml:space="preserve">. The flow is taken as one-dimensional, i.e., the governing variables are considered to depend on only one spatial coordinate, </w:t>
      </w:r>
      <m:oMath>
        <m:r>
          <w:rPr>
            <w:rFonts w:ascii="Cambria Math" w:hAnsi="Cambria Math"/>
          </w:rPr>
          <m:t>x</m:t>
        </m:r>
      </m:oMath>
      <w:r>
        <w:t xml:space="preserve">, and in general depend on time, </w:t>
      </w:r>
      <m:oMath>
        <m:r>
          <w:rPr>
            <w:rFonts w:ascii="Cambria Math" w:hAnsi="Cambria Math"/>
          </w:rPr>
          <m:t>t</m:t>
        </m:r>
      </m:oMath>
      <w:r>
        <w:t>. The mass balance across a differential volume leads to the partial differential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79"/>
        <w:gridCol w:w="517"/>
      </w:tblGrid>
      <w:tr w:rsidR="002E1481" w14:paraId="09A3D9F2" w14:textId="77777777" w:rsidTr="00D71BCF">
        <w:trPr>
          <w:trHeight w:val="659"/>
        </w:trPr>
        <w:tc>
          <w:tcPr>
            <w:tcW w:w="421" w:type="dxa"/>
          </w:tcPr>
          <w:p w14:paraId="46D68C9D" w14:textId="77777777" w:rsidR="002E1481" w:rsidRDefault="002E1481" w:rsidP="00D71BCF">
            <w:pPr>
              <w:pStyle w:val="NormalWeb"/>
            </w:pPr>
          </w:p>
        </w:tc>
        <w:tc>
          <w:tcPr>
            <w:tcW w:w="8079" w:type="dxa"/>
            <w:vAlign w:val="center"/>
          </w:tcPr>
          <w:p w14:paraId="2FDD329D" w14:textId="77777777" w:rsidR="002E1481" w:rsidRPr="004358D2" w:rsidRDefault="00E37E9F" w:rsidP="00D71BCF">
            <w:pPr>
              <w:pStyle w:val="NormalWeb"/>
              <w:jc w:val="center"/>
              <w:rPr>
                <w:rFonts w:ascii="Cambria Math" w:hAnsi="Cambria Math"/>
                <w:i/>
              </w:rPr>
            </w:pPr>
            <m:oMathPara>
              <m:oMathParaPr>
                <m:jc m:val="center"/>
              </m:oMathParaPr>
              <m:oMath>
                <m:f>
                  <m:fPr>
                    <m:ctrlPr>
                      <w:rPr>
                        <w:rFonts w:ascii="Cambria Math" w:hAnsi="Cambria Math"/>
                        <w:i/>
                      </w:rPr>
                    </m:ctrlPr>
                  </m:fPr>
                  <m:num>
                    <m:r>
                      <w:rPr>
                        <w:rFonts w:ascii="Cambria Math" w:hAnsi="Cambria Math"/>
                      </w:rPr>
                      <m:t>∂(ρA)</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∂(ρAν)</m:t>
                    </m:r>
                  </m:num>
                  <m:den>
                    <m:r>
                      <w:rPr>
                        <w:rFonts w:ascii="Cambria Math" w:hAnsi="Cambria Math"/>
                      </w:rPr>
                      <m:t>∂x</m:t>
                    </m:r>
                  </m:den>
                </m:f>
                <m:r>
                  <w:rPr>
                    <w:rFonts w:ascii="Cambria Math" w:hAnsi="Cambria Math"/>
                  </w:rPr>
                  <m:t>=0</m:t>
                </m:r>
              </m:oMath>
            </m:oMathPara>
          </w:p>
        </w:tc>
        <w:tc>
          <w:tcPr>
            <w:tcW w:w="517" w:type="dxa"/>
            <w:vAlign w:val="center"/>
          </w:tcPr>
          <w:p w14:paraId="53EB6C3A" w14:textId="77777777" w:rsidR="002E1481" w:rsidRDefault="002E1481" w:rsidP="00D71BCF">
            <w:pPr>
              <w:pStyle w:val="NormalWeb"/>
              <w:jc w:val="right"/>
            </w:pPr>
            <w:r>
              <w:t>(1)</w:t>
            </w:r>
          </w:p>
        </w:tc>
      </w:tr>
    </w:tbl>
    <w:p w14:paraId="6DECC977" w14:textId="77777777" w:rsidR="002E1481" w:rsidRDefault="002E1481" w:rsidP="002E1481">
      <w:r>
        <w:t>The momentum balance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79"/>
        <w:gridCol w:w="517"/>
      </w:tblGrid>
      <w:tr w:rsidR="002E1481" w14:paraId="2F2902D7" w14:textId="77777777" w:rsidTr="00D71BCF">
        <w:trPr>
          <w:trHeight w:val="852"/>
        </w:trPr>
        <w:tc>
          <w:tcPr>
            <w:tcW w:w="421" w:type="dxa"/>
          </w:tcPr>
          <w:p w14:paraId="2FF9CF0C" w14:textId="77777777" w:rsidR="002E1481" w:rsidRDefault="002E1481" w:rsidP="00D71BCF">
            <w:pPr>
              <w:pStyle w:val="NormalWeb"/>
            </w:pPr>
          </w:p>
        </w:tc>
        <w:tc>
          <w:tcPr>
            <w:tcW w:w="8079" w:type="dxa"/>
            <w:vAlign w:val="center"/>
          </w:tcPr>
          <w:p w14:paraId="1D88B9BB" w14:textId="77777777" w:rsidR="002E1481" w:rsidRPr="003B3DD1" w:rsidRDefault="00E37E9F" w:rsidP="00D71BCF">
            <w:pPr>
              <w:pStyle w:val="NormalWeb"/>
              <w:jc w:val="center"/>
            </w:pPr>
            <m:oMathPara>
              <m:oMath>
                <m:f>
                  <m:fPr>
                    <m:ctrlPr>
                      <w:rPr>
                        <w:rFonts w:ascii="Cambria Math" w:hAnsi="Cambria Math"/>
                        <w:i/>
                      </w:rPr>
                    </m:ctrlPr>
                  </m:fPr>
                  <m:num>
                    <m:r>
                      <w:rPr>
                        <w:rFonts w:ascii="Cambria Math" w:hAnsi="Cambria Math"/>
                      </w:rPr>
                      <m:t>∂(ρνA)</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∂(ρ</m:t>
                    </m:r>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A)</m:t>
                    </m:r>
                  </m:num>
                  <m:den>
                    <m:r>
                      <w:rPr>
                        <w:rFonts w:ascii="Cambria Math" w:hAnsi="Cambria Math"/>
                      </w:rPr>
                      <m:t>∂x</m:t>
                    </m:r>
                  </m:den>
                </m:f>
                <m:r>
                  <w:rPr>
                    <w:rFonts w:ascii="Cambria Math" w:hAnsi="Cambria Math"/>
                  </w:rPr>
                  <m:t>=-A</m:t>
                </m:r>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r>
                  <w:rPr>
                    <w:rFonts w:ascii="Cambria Math" w:hAnsi="Cambria Math"/>
                  </w:rPr>
                  <m:t>-Aρg</m:t>
                </m:r>
                <m:f>
                  <m:fPr>
                    <m:ctrlPr>
                      <w:rPr>
                        <w:rFonts w:ascii="Cambria Math" w:hAnsi="Cambria Math"/>
                        <w:i/>
                      </w:rPr>
                    </m:ctrlPr>
                  </m:fPr>
                  <m:num>
                    <m:r>
                      <w:rPr>
                        <w:rFonts w:ascii="Cambria Math" w:hAnsi="Cambria Math"/>
                      </w:rPr>
                      <m:t>∂z</m:t>
                    </m:r>
                  </m:num>
                  <m:den>
                    <m:r>
                      <w:rPr>
                        <w:rFonts w:ascii="Cambria Math" w:hAnsi="Cambria Math"/>
                      </w:rPr>
                      <m:t>∂x</m:t>
                    </m:r>
                  </m:den>
                </m:f>
              </m:oMath>
            </m:oMathPara>
          </w:p>
        </w:tc>
        <w:tc>
          <w:tcPr>
            <w:tcW w:w="517" w:type="dxa"/>
            <w:vAlign w:val="center"/>
          </w:tcPr>
          <w:p w14:paraId="214A0185" w14:textId="77777777" w:rsidR="002E1481" w:rsidRDefault="002E1481" w:rsidP="00D71BCF">
            <w:pPr>
              <w:pStyle w:val="NormalWeb"/>
              <w:jc w:val="right"/>
            </w:pPr>
            <w:r>
              <w:t>(2)</w:t>
            </w:r>
          </w:p>
        </w:tc>
      </w:tr>
    </w:tbl>
    <w:p w14:paraId="535EBC6F" w14:textId="77777777" w:rsidR="002E1481" w:rsidRDefault="002E1481" w:rsidP="002E1481">
      <w:r>
        <w:t>The energy balance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79"/>
        <w:gridCol w:w="517"/>
      </w:tblGrid>
      <w:tr w:rsidR="002E1481" w14:paraId="1FFEC7A1" w14:textId="77777777" w:rsidTr="00D71BCF">
        <w:trPr>
          <w:trHeight w:val="1004"/>
        </w:trPr>
        <w:tc>
          <w:tcPr>
            <w:tcW w:w="421" w:type="dxa"/>
          </w:tcPr>
          <w:p w14:paraId="746FCF5A" w14:textId="77777777" w:rsidR="002E1481" w:rsidRDefault="002E1481" w:rsidP="00D71BCF">
            <w:pPr>
              <w:pStyle w:val="NormalWeb"/>
            </w:pPr>
          </w:p>
        </w:tc>
        <w:tc>
          <w:tcPr>
            <w:tcW w:w="8079" w:type="dxa"/>
            <w:vAlign w:val="center"/>
          </w:tcPr>
          <w:p w14:paraId="0072B885" w14:textId="77777777" w:rsidR="002E1481" w:rsidRPr="00965FB1" w:rsidRDefault="00E37E9F" w:rsidP="00D71BCF">
            <w:pPr>
              <w:pStyle w:val="NormalWeb"/>
              <w:jc w:val="center"/>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ρuA</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ρν</m:t>
                        </m:r>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p</m:t>
                                </m:r>
                              </m:num>
                              <m:den>
                                <m:r>
                                  <w:rPr>
                                    <w:rFonts w:ascii="Cambria Math" w:hAnsi="Cambria Math"/>
                                  </w:rPr>
                                  <m:t>ρ</m:t>
                                </m:r>
                              </m:den>
                            </m:f>
                          </m:e>
                        </m:d>
                        <m:r>
                          <w:rPr>
                            <w:rFonts w:ascii="Cambria Math" w:hAnsi="Cambria Math"/>
                          </w:rPr>
                          <m:t>A</m:t>
                        </m:r>
                      </m:e>
                    </m:d>
                  </m:num>
                  <m:den>
                    <m:r>
                      <w:rPr>
                        <w:rFonts w:ascii="Cambria Math" w:hAnsi="Cambria Math"/>
                      </w:rPr>
                      <m:t>∂x</m:t>
                    </m:r>
                  </m:den>
                </m:f>
                <m:r>
                  <w:rPr>
                    <w:rFonts w:ascii="Cambria Math" w:hAnsi="Cambria Math"/>
                  </w:rPr>
                  <m:t>=νA</m:t>
                </m:r>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+ν</m:t>
                </m:r>
                <m:sSub>
                  <m:sSubPr>
                    <m:ctrlPr>
                      <w:rPr>
                        <w:rFonts w:ascii="Cambria Math" w:hAnsi="Cambria Math"/>
                        <w:i/>
                      </w:rPr>
                    </m:ctrlPr>
                  </m:sSubPr>
                  <m:e>
                    <m:r>
                      <w:rPr>
                        <w:rFonts w:ascii="Cambria Math" w:hAnsi="Cambria Math"/>
                      </w:rPr>
                      <m:t>F</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kA</m:t>
                    </m:r>
                    <m:f>
                      <m:fPr>
                        <m:ctrlPr>
                          <w:rPr>
                            <w:rFonts w:ascii="Cambria Math" w:hAnsi="Cambria Math"/>
                            <w:i/>
                          </w:rPr>
                        </m:ctrlPr>
                      </m:fPr>
                      <m:num>
                        <m:r>
                          <w:rPr>
                            <w:rFonts w:ascii="Cambria Math" w:hAnsi="Cambria Math"/>
                          </w:rPr>
                          <m:t>∂T</m:t>
                        </m:r>
                      </m:num>
                      <m:den>
                        <m:r>
                          <w:rPr>
                            <w:rFonts w:ascii="Cambria Math" w:hAnsi="Cambria Math"/>
                          </w:rPr>
                          <m:t>∂x</m:t>
                        </m:r>
                      </m:den>
                    </m:f>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m:oMathPara>
          </w:p>
        </w:tc>
        <w:tc>
          <w:tcPr>
            <w:tcW w:w="517" w:type="dxa"/>
            <w:vAlign w:val="center"/>
          </w:tcPr>
          <w:p w14:paraId="4C1D6D81" w14:textId="77777777" w:rsidR="002E1481" w:rsidRDefault="002E1481" w:rsidP="00D71BCF">
            <w:pPr>
              <w:pStyle w:val="NormalWeb"/>
              <w:jc w:val="right"/>
            </w:pPr>
            <w:r>
              <w:t>(3)</w:t>
            </w:r>
          </w:p>
        </w:tc>
      </w:tr>
    </w:tbl>
    <w:p w14:paraId="0C3D41A9" w14:textId="77777777" w:rsidR="002E1481" w:rsidRDefault="002E1481" w:rsidP="002E1481">
      <w:r>
        <w:t xml:space="preserve">where the frictional loss term is given as a function of the Fanning friction factor, </w:t>
      </w:r>
      <m:oMath>
        <m:r>
          <w:rPr>
            <w:rFonts w:ascii="Cambria Math" w:hAnsi="Cambria Math"/>
          </w:rPr>
          <m:t>f</m:t>
        </m:r>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79"/>
        <w:gridCol w:w="517"/>
      </w:tblGrid>
      <w:tr w:rsidR="002E1481" w14:paraId="34F57B45" w14:textId="77777777" w:rsidTr="00D71BCF">
        <w:trPr>
          <w:trHeight w:val="802"/>
        </w:trPr>
        <w:tc>
          <w:tcPr>
            <w:tcW w:w="421" w:type="dxa"/>
          </w:tcPr>
          <w:p w14:paraId="250C9F87" w14:textId="77777777" w:rsidR="002E1481" w:rsidRDefault="002E1481" w:rsidP="00D71BCF">
            <w:pPr>
              <w:pStyle w:val="NormalWeb"/>
            </w:pPr>
          </w:p>
        </w:tc>
        <w:tc>
          <w:tcPr>
            <w:tcW w:w="8079" w:type="dxa"/>
            <w:vAlign w:val="center"/>
          </w:tcPr>
          <w:p w14:paraId="7050BB2F" w14:textId="77777777" w:rsidR="002E1481" w:rsidRDefault="00E37E9F" w:rsidP="00D71BCF">
            <w:pPr>
              <w:pStyle w:val="NormalWeb"/>
              <w:jc w:val="center"/>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ρν|ν|fS</m:t>
                </m:r>
              </m:oMath>
            </m:oMathPara>
          </w:p>
        </w:tc>
        <w:tc>
          <w:tcPr>
            <w:tcW w:w="517" w:type="dxa"/>
            <w:vAlign w:val="center"/>
          </w:tcPr>
          <w:p w14:paraId="6429DC4E" w14:textId="77777777" w:rsidR="002E1481" w:rsidRDefault="002E1481" w:rsidP="00D71BCF">
            <w:pPr>
              <w:pStyle w:val="NormalWeb"/>
              <w:jc w:val="right"/>
            </w:pPr>
            <w:r>
              <w:t>(4)</w:t>
            </w:r>
          </w:p>
        </w:tc>
      </w:tr>
    </w:tbl>
    <w:p w14:paraId="0BBDA142" w14:textId="77777777" w:rsidR="00B17F41" w:rsidRDefault="00B17F41" w:rsidP="002E1481">
      <w:pPr>
        <w:pStyle w:val="NormalWeb"/>
      </w:pPr>
    </w:p>
    <w:p w14:paraId="23BF94D7" w14:textId="4DEBEC8E" w:rsidR="00B17F41" w:rsidRPr="00B17F41" w:rsidRDefault="00B17F41" w:rsidP="002E1481">
      <w:pPr>
        <w:pStyle w:val="Heading1"/>
        <w:pageBreakBefore w:val="0"/>
        <w:numPr>
          <w:ilvl w:val="2"/>
          <w:numId w:val="6"/>
        </w:numPr>
        <w:jc w:val="left"/>
        <w:rPr>
          <w:sz w:val="24"/>
          <w:szCs w:val="24"/>
        </w:rPr>
      </w:pPr>
      <w:bookmarkStart w:id="18" w:name="_Toc56592473"/>
      <w:r>
        <w:rPr>
          <w:sz w:val="24"/>
          <w:szCs w:val="24"/>
        </w:rPr>
        <w:lastRenderedPageBreak/>
        <w:t>Pipe with heat transfer</w:t>
      </w:r>
      <w:bookmarkEnd w:id="18"/>
    </w:p>
    <w:p w14:paraId="4886E53A" w14:textId="0694CF30" w:rsidR="002E1481" w:rsidRDefault="00B17F41" w:rsidP="002E1481">
      <w:pPr>
        <w:pStyle w:val="NormalWeb"/>
      </w:pPr>
      <w:r>
        <w:t>Heat transfer to the environment may be imposed by connecting the heat port in each discretized pipe section to an external heat port representing the environment.</w:t>
      </w:r>
      <w:r w:rsidR="002E1481">
        <w:t xml:space="preserve"> </w:t>
      </w:r>
      <w:r>
        <w:t xml:space="preserve">The </w:t>
      </w:r>
      <w:r w:rsidR="002E1481">
        <w:t xml:space="preserve">code to make these connections is shown in </w:t>
      </w:r>
      <w:r w:rsidR="002E1481">
        <w:fldChar w:fldCharType="begin"/>
      </w:r>
      <w:r w:rsidR="002E1481">
        <w:instrText xml:space="preserve"> REF _Ref30164457 \h </w:instrText>
      </w:r>
      <w:r w:rsidR="002E1481">
        <w:fldChar w:fldCharType="separate"/>
      </w:r>
      <w:r w:rsidR="0041408F">
        <w:t xml:space="preserve">Figure </w:t>
      </w:r>
      <w:r w:rsidR="0041408F">
        <w:rPr>
          <w:noProof/>
        </w:rPr>
        <w:t>4</w:t>
      </w:r>
      <w:r w:rsidR="002E1481">
        <w:fldChar w:fldCharType="end"/>
      </w:r>
      <w:r w:rsidR="002E1481">
        <w:t>.</w:t>
      </w:r>
    </w:p>
    <w:bookmarkEnd w:id="17"/>
    <w:p w14:paraId="7A14AFC5" w14:textId="77777777" w:rsidR="002E1481" w:rsidRDefault="002E1481" w:rsidP="002E1481">
      <w:pPr>
        <w:pStyle w:val="NormalWeb"/>
        <w:keepNext/>
        <w:jc w:val="center"/>
      </w:pPr>
      <w:r w:rsidRPr="00286C44">
        <w:rPr>
          <w:noProof/>
        </w:rPr>
        <w:drawing>
          <wp:inline distT="0" distB="0" distL="0" distR="0" wp14:anchorId="4BA7E975" wp14:editId="03B41AAE">
            <wp:extent cx="2019404" cy="25718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9404" cy="2571882"/>
                    </a:xfrm>
                    <a:prstGeom prst="rect">
                      <a:avLst/>
                    </a:prstGeom>
                  </pic:spPr>
                </pic:pic>
              </a:graphicData>
            </a:graphic>
          </wp:inline>
        </w:drawing>
      </w:r>
    </w:p>
    <w:p w14:paraId="06A80045" w14:textId="7359F7D0" w:rsidR="002E1481" w:rsidRDefault="002E1481" w:rsidP="002E1481">
      <w:pPr>
        <w:pStyle w:val="Caption"/>
        <w:jc w:val="center"/>
      </w:pPr>
      <w:r>
        <w:t xml:space="preserve">Figure </w:t>
      </w:r>
      <w:r>
        <w:fldChar w:fldCharType="begin"/>
      </w:r>
      <w:r>
        <w:instrText xml:space="preserve"> SEQ Figure \* ARABIC </w:instrText>
      </w:r>
      <w:r>
        <w:fldChar w:fldCharType="separate"/>
      </w:r>
      <w:r w:rsidR="0041408F">
        <w:rPr>
          <w:noProof/>
        </w:rPr>
        <w:t>3</w:t>
      </w:r>
      <w:r>
        <w:fldChar w:fldCharType="end"/>
      </w:r>
      <w:r>
        <w:t xml:space="preserve"> - Schematic for the dynamic pipe model as viewed in the </w:t>
      </w:r>
      <w:proofErr w:type="spellStart"/>
      <w:r>
        <w:t>OpenModelica</w:t>
      </w:r>
      <w:proofErr w:type="spellEnd"/>
      <w:r>
        <w:t xml:space="preserve"> interface. The heat port connections are not shown in the interface, but connections are made within the code.</w:t>
      </w:r>
    </w:p>
    <w:p w14:paraId="761F1986" w14:textId="77777777" w:rsidR="002E1481" w:rsidRDefault="002E1481" w:rsidP="002E1481"/>
    <w:p w14:paraId="22232E4E" w14:textId="77777777" w:rsidR="002E1481" w:rsidRDefault="002E1481" w:rsidP="002E1481">
      <w:pPr>
        <w:keepNext/>
        <w:jc w:val="center"/>
      </w:pPr>
      <w:r w:rsidRPr="00170E81">
        <w:rPr>
          <w:noProof/>
        </w:rPr>
        <w:drawing>
          <wp:inline distT="0" distB="0" distL="0" distR="0" wp14:anchorId="2F702B47" wp14:editId="4ECFF3E1">
            <wp:extent cx="3924300" cy="45280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0025" cy="463849"/>
                    </a:xfrm>
                    <a:prstGeom prst="rect">
                      <a:avLst/>
                    </a:prstGeom>
                  </pic:spPr>
                </pic:pic>
              </a:graphicData>
            </a:graphic>
          </wp:inline>
        </w:drawing>
      </w:r>
    </w:p>
    <w:p w14:paraId="3AB42D4B" w14:textId="082C43E4" w:rsidR="002E1481" w:rsidRDefault="002E1481" w:rsidP="002E1481">
      <w:pPr>
        <w:pStyle w:val="Caption"/>
        <w:jc w:val="center"/>
      </w:pPr>
      <w:bookmarkStart w:id="19" w:name="_Ref30164457"/>
      <w:bookmarkStart w:id="20" w:name="_Ref30164448"/>
      <w:r>
        <w:t xml:space="preserve">Figure </w:t>
      </w:r>
      <w:r>
        <w:fldChar w:fldCharType="begin"/>
      </w:r>
      <w:r>
        <w:instrText xml:space="preserve"> SEQ Figure \* ARABIC </w:instrText>
      </w:r>
      <w:r>
        <w:fldChar w:fldCharType="separate"/>
      </w:r>
      <w:r w:rsidR="0041408F">
        <w:rPr>
          <w:noProof/>
        </w:rPr>
        <w:t>4</w:t>
      </w:r>
      <w:r>
        <w:fldChar w:fldCharType="end"/>
      </w:r>
      <w:bookmarkEnd w:id="19"/>
      <w:r>
        <w:t xml:space="preserve"> - Code for connecting heat ports to pipe sections for modelling an isothermal pipe</w:t>
      </w:r>
      <w:bookmarkEnd w:id="20"/>
    </w:p>
    <w:p w14:paraId="2D3A709C" w14:textId="6FED784B" w:rsidR="002E1481" w:rsidRDefault="00B17F41" w:rsidP="002E1481">
      <w:r>
        <w:t>Two models are included in the operational toolkit:</w:t>
      </w:r>
    </w:p>
    <w:p w14:paraId="042CB8FB" w14:textId="42C11FAB" w:rsidR="00B17F41" w:rsidRDefault="00B17F41" w:rsidP="002E1481"/>
    <w:p w14:paraId="05E8BC97" w14:textId="17906709" w:rsidR="00B17F41" w:rsidRPr="00446C9B" w:rsidRDefault="00B17F41" w:rsidP="00B17F41">
      <w:pPr>
        <w:pStyle w:val="ListParagraph"/>
        <w:numPr>
          <w:ilvl w:val="0"/>
          <w:numId w:val="36"/>
        </w:numPr>
        <w:rPr>
          <w:rFonts w:ascii="Times New Roman" w:hAnsi="Times New Roman" w:cs="Times New Roman"/>
        </w:rPr>
      </w:pPr>
      <w:proofErr w:type="spellStart"/>
      <w:r w:rsidRPr="00446C9B">
        <w:rPr>
          <w:rFonts w:ascii="Times New Roman" w:hAnsi="Times New Roman" w:cs="Times New Roman"/>
        </w:rPr>
        <w:t>Pipe_IdealHeatTransfer</w:t>
      </w:r>
      <w:proofErr w:type="spellEnd"/>
      <w:r w:rsidRPr="00446C9B">
        <w:rPr>
          <w:rFonts w:ascii="Times New Roman" w:hAnsi="Times New Roman" w:cs="Times New Roman"/>
        </w:rPr>
        <w:t xml:space="preserve">: </w:t>
      </w:r>
      <w:r w:rsidR="00E00FC0" w:rsidRPr="00446C9B">
        <w:rPr>
          <w:rFonts w:ascii="Times New Roman" w:hAnsi="Times New Roman" w:cs="Times New Roman"/>
        </w:rPr>
        <w:t>Ideal heat transfer is assumed such that the temperature of each section in the pipe is equal to that of the environment.</w:t>
      </w:r>
    </w:p>
    <w:p w14:paraId="19CD750D" w14:textId="730FD173" w:rsidR="00E00FC0" w:rsidRDefault="00E00FC0" w:rsidP="00B17F41">
      <w:pPr>
        <w:pStyle w:val="ListParagraph"/>
        <w:numPr>
          <w:ilvl w:val="0"/>
          <w:numId w:val="36"/>
        </w:numPr>
        <w:rPr>
          <w:rFonts w:ascii="Times New Roman" w:hAnsi="Times New Roman" w:cs="Times New Roman"/>
        </w:rPr>
      </w:pPr>
      <w:proofErr w:type="spellStart"/>
      <w:r w:rsidRPr="00446C9B">
        <w:rPr>
          <w:rFonts w:ascii="Times New Roman" w:hAnsi="Times New Roman" w:cs="Times New Roman"/>
        </w:rPr>
        <w:t>Pipe_ConstantFlowHeatTransfer</w:t>
      </w:r>
      <w:proofErr w:type="spellEnd"/>
      <w:r w:rsidRPr="00446C9B">
        <w:rPr>
          <w:rFonts w:ascii="Times New Roman" w:hAnsi="Times New Roman" w:cs="Times New Roman"/>
        </w:rPr>
        <w:t>: A constant overall heat transfer coefficient is imposed. In this case the user should specify the alpha_0 value in the code as follows:</w:t>
      </w:r>
    </w:p>
    <w:p w14:paraId="40E32828" w14:textId="77777777" w:rsidR="00446C9B" w:rsidRPr="00446C9B" w:rsidRDefault="00446C9B" w:rsidP="00944A40">
      <w:pPr>
        <w:pStyle w:val="ListParagraph"/>
        <w:rPr>
          <w:rFonts w:ascii="Times New Roman" w:hAnsi="Times New Roman" w:cs="Times New Roman"/>
        </w:rPr>
      </w:pPr>
    </w:p>
    <w:p w14:paraId="3B92097E" w14:textId="1975B10C" w:rsidR="00E00FC0" w:rsidRDefault="00E00FC0" w:rsidP="00E00FC0">
      <w:r w:rsidRPr="00E00FC0">
        <w:rPr>
          <w:noProof/>
        </w:rPr>
        <w:drawing>
          <wp:inline distT="0" distB="0" distL="0" distR="0" wp14:anchorId="5315D96C" wp14:editId="29D7F967">
            <wp:extent cx="5732145" cy="258445"/>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58445"/>
                    </a:xfrm>
                    <a:prstGeom prst="rect">
                      <a:avLst/>
                    </a:prstGeom>
                  </pic:spPr>
                </pic:pic>
              </a:graphicData>
            </a:graphic>
          </wp:inline>
        </w:drawing>
      </w:r>
    </w:p>
    <w:p w14:paraId="624DCD3E" w14:textId="1ACBDE33" w:rsidR="00B17F41" w:rsidRDefault="00B17F41" w:rsidP="002E1481"/>
    <w:p w14:paraId="2AD9E8DA" w14:textId="0B399A4F" w:rsidR="00E00FC0" w:rsidRDefault="00E00FC0" w:rsidP="002E1481">
      <w:r>
        <w:t xml:space="preserve">In this case,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t xml:space="preserve"> in equation (3) is modelled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
        <w:gridCol w:w="7655"/>
        <w:gridCol w:w="516"/>
      </w:tblGrid>
      <w:tr w:rsidR="00E00FC0" w14:paraId="56140BF5" w14:textId="77777777" w:rsidTr="00E00FC0">
        <w:trPr>
          <w:trHeight w:val="1004"/>
        </w:trPr>
        <w:tc>
          <w:tcPr>
            <w:tcW w:w="856" w:type="dxa"/>
          </w:tcPr>
          <w:p w14:paraId="690A5EE5" w14:textId="77777777" w:rsidR="00E00FC0" w:rsidRDefault="00E00FC0" w:rsidP="00446C9B">
            <w:pPr>
              <w:pStyle w:val="NormalWeb"/>
            </w:pPr>
          </w:p>
        </w:tc>
        <w:tc>
          <w:tcPr>
            <w:tcW w:w="7655" w:type="dxa"/>
            <w:vAlign w:val="center"/>
          </w:tcPr>
          <w:p w14:paraId="4DE7603E" w14:textId="6B9D5DD4" w:rsidR="00E00FC0" w:rsidRPr="00965FB1" w:rsidRDefault="00E37E9F" w:rsidP="00446C9B">
            <w:pPr>
              <w:pStyle w:val="NormalWeb"/>
              <w:jc w:val="cente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e</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sSup>
                <m:sSupPr>
                  <m:ctrlPr>
                    <w:rPr>
                      <w:rFonts w:ascii="Cambria Math" w:hAnsi="Cambria Math"/>
                      <w:i/>
                    </w:rPr>
                  </m:ctrlPr>
                </m:sSupPr>
                <m:e>
                  <m:r>
                    <w:rPr>
                      <w:rFonts w:ascii="Cambria Math" w:hAnsi="Cambria Math"/>
                    </w:rPr>
                    <m:t>S</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amb</m:t>
                  </m:r>
                </m:sub>
              </m:sSub>
              <m:r>
                <w:rPr>
                  <w:rFonts w:ascii="Cambria Math" w:hAnsi="Cambria Math"/>
                </w:rPr>
                <m:t>)</m:t>
              </m:r>
            </m:oMath>
            <w:r w:rsidR="00E00FC0">
              <w:t xml:space="preserve"> </w:t>
            </w:r>
          </w:p>
        </w:tc>
        <w:tc>
          <w:tcPr>
            <w:tcW w:w="516" w:type="dxa"/>
            <w:vAlign w:val="center"/>
          </w:tcPr>
          <w:p w14:paraId="4063F753" w14:textId="77777777" w:rsidR="00E00FC0" w:rsidRDefault="00E00FC0" w:rsidP="00446C9B">
            <w:pPr>
              <w:pStyle w:val="NormalWeb"/>
              <w:jc w:val="right"/>
            </w:pPr>
            <w:r>
              <w:t>(3)</w:t>
            </w:r>
          </w:p>
        </w:tc>
      </w:tr>
    </w:tbl>
    <w:p w14:paraId="55E90FA7" w14:textId="65885847" w:rsidR="00E00FC0" w:rsidRDefault="00E00FC0" w:rsidP="002E1481">
      <w:r>
        <w:t xml:space="preserve">Where </w:t>
      </w:r>
      <m:oMath>
        <m:sSup>
          <m:sSupPr>
            <m:ctrlPr>
              <w:rPr>
                <w:rFonts w:ascii="Cambria Math" w:hAnsi="Cambria Math"/>
                <w:i/>
              </w:rPr>
            </m:ctrlPr>
          </m:sSupPr>
          <m:e>
            <m:r>
              <w:rPr>
                <w:rFonts w:ascii="Cambria Math" w:hAnsi="Cambria Math"/>
              </w:rPr>
              <m:t>S</m:t>
            </m:r>
          </m:e>
          <m:sup>
            <m:r>
              <w:rPr>
                <w:rFonts w:ascii="Cambria Math" w:hAnsi="Cambria Math"/>
              </w:rPr>
              <m:t>i</m:t>
            </m:r>
          </m:sup>
        </m:sSup>
      </m:oMath>
      <w:r>
        <w:t xml:space="preserve"> is the surface area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section of the </w:t>
      </w:r>
      <w:proofErr w:type="gramStart"/>
      <w:r>
        <w:t>pipe.</w:t>
      </w:r>
      <w:proofErr w:type="gramEnd"/>
      <w:r>
        <w:t xml:space="preserve"> </w:t>
      </w:r>
    </w:p>
    <w:p w14:paraId="3AAF7C27" w14:textId="793AAE45" w:rsidR="00446C9B" w:rsidRDefault="00446C9B" w:rsidP="002E1481"/>
    <w:p w14:paraId="5B3C7F8E" w14:textId="3CDA054D" w:rsidR="00446C9B" w:rsidRDefault="00446C9B" w:rsidP="00944A40">
      <w:pPr>
        <w:pStyle w:val="Heading1"/>
        <w:pageBreakBefore w:val="0"/>
        <w:numPr>
          <w:ilvl w:val="2"/>
          <w:numId w:val="6"/>
        </w:numPr>
        <w:jc w:val="left"/>
        <w:rPr>
          <w:sz w:val="24"/>
          <w:szCs w:val="24"/>
        </w:rPr>
      </w:pPr>
      <w:bookmarkStart w:id="21" w:name="_Toc56592474"/>
      <w:r w:rsidRPr="00446C9B">
        <w:rPr>
          <w:sz w:val="24"/>
          <w:szCs w:val="24"/>
        </w:rPr>
        <w:lastRenderedPageBreak/>
        <w:t>INITIALIZATION</w:t>
      </w:r>
      <w:r w:rsidR="00944A40">
        <w:rPr>
          <w:sz w:val="24"/>
          <w:szCs w:val="24"/>
        </w:rPr>
        <w:t xml:space="preserve"> OF the pipe</w:t>
      </w:r>
      <w:bookmarkEnd w:id="21"/>
    </w:p>
    <w:p w14:paraId="4943CE66" w14:textId="18D05187" w:rsidR="00944A40" w:rsidRDefault="00944A40" w:rsidP="00944A40">
      <w:r>
        <w:t xml:space="preserve">It is important to properly initialize the </w:t>
      </w:r>
      <w:proofErr w:type="spellStart"/>
      <w:r>
        <w:t>Modelica</w:t>
      </w:r>
      <w:proofErr w:type="spellEnd"/>
      <w:r>
        <w:t xml:space="preserve"> model, particularly for large systems. Initialization procedures for the pipes may be chosen on the “Assumptions” tab. Note that a useful feature of the dynamic pipe model is that the energy, mass and momentum balances are decoupled, so a different initialization procedure may be used for each equation.</w:t>
      </w:r>
      <w:r w:rsidR="001F5DD5">
        <w:t xml:space="preserve"> In the following, the energy and mass dynamics are initially at steady </w:t>
      </w:r>
      <w:proofErr w:type="gramStart"/>
      <w:r w:rsidR="001F5DD5">
        <w:t>state, and</w:t>
      </w:r>
      <w:proofErr w:type="gramEnd"/>
      <w:r w:rsidR="001F5DD5">
        <w:t xml:space="preserve"> converge to the dynamic solution using the </w:t>
      </w:r>
      <w:proofErr w:type="spellStart"/>
      <w:r w:rsidR="001F5DD5">
        <w:t>homotopy</w:t>
      </w:r>
      <w:proofErr w:type="spellEnd"/>
      <w:r w:rsidR="001F5DD5">
        <w:t xml:space="preserve"> method available to </w:t>
      </w:r>
      <w:proofErr w:type="spellStart"/>
      <w:r w:rsidR="001F5DD5">
        <w:t>Modelica</w:t>
      </w:r>
      <w:proofErr w:type="spellEnd"/>
      <w:r w:rsidR="001F5DD5">
        <w:t xml:space="preserve">. The momentum dynamics are assumed to be steady state in the example below, which is a </w:t>
      </w:r>
      <w:proofErr w:type="gramStart"/>
      <w:r w:rsidR="001F5DD5">
        <w:t>fairly good</w:t>
      </w:r>
      <w:proofErr w:type="gramEnd"/>
      <w:r w:rsidR="001F5DD5">
        <w:t xml:space="preserve"> assumption for most modelling conditions:</w:t>
      </w:r>
    </w:p>
    <w:p w14:paraId="78151A78" w14:textId="77777777" w:rsidR="00944A40" w:rsidRPr="00944A40" w:rsidRDefault="00944A40" w:rsidP="00944A40"/>
    <w:p w14:paraId="6CF264C1" w14:textId="0AD4693C" w:rsidR="00944A40" w:rsidRDefault="00944A40" w:rsidP="00944A40">
      <w:r w:rsidRPr="00944A40">
        <w:rPr>
          <w:noProof/>
        </w:rPr>
        <w:drawing>
          <wp:inline distT="0" distB="0" distL="0" distR="0" wp14:anchorId="1D6627C9" wp14:editId="0A24B254">
            <wp:extent cx="5732145" cy="21971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197100"/>
                    </a:xfrm>
                    <a:prstGeom prst="rect">
                      <a:avLst/>
                    </a:prstGeom>
                  </pic:spPr>
                </pic:pic>
              </a:graphicData>
            </a:graphic>
          </wp:inline>
        </w:drawing>
      </w:r>
    </w:p>
    <w:p w14:paraId="11D5D753" w14:textId="65C478A7" w:rsidR="001F5DD5" w:rsidRPr="00944A40" w:rsidRDefault="001F5DD5" w:rsidP="00944A40">
      <w:r>
        <w:t xml:space="preserve">Furthermore, the number of discretized pipe sections used in the numerical integration </w:t>
      </w:r>
      <w:r w:rsidR="00543CBE">
        <w:t xml:space="preserve">should be specified. Note that </w:t>
      </w:r>
      <w:r w:rsidR="00A50AF9">
        <w:t>a</w:t>
      </w:r>
      <w:r w:rsidR="00543CBE">
        <w:t xml:space="preserve"> larger the number of nodes</w:t>
      </w:r>
      <w:r w:rsidR="00A50AF9">
        <w:t xml:space="preserve"> leads to a more accurate </w:t>
      </w:r>
      <w:proofErr w:type="gramStart"/>
      <w:r w:rsidR="00A50AF9">
        <w:t>integration</w:t>
      </w:r>
      <w:proofErr w:type="gramEnd"/>
      <w:r w:rsidR="00A50AF9">
        <w:t xml:space="preserve"> but the simulation time is significantly increased by increasing this parameter</w:t>
      </w:r>
      <w:r w:rsidR="00543CBE">
        <w:t xml:space="preserve">. </w:t>
      </w:r>
      <w:r>
        <w:t xml:space="preserve">The model structure should be chosen carefully, depending on whether the pipe ports are connected to volume (e.g., storage), or flow (e.g., valve) units. These considerations should be specified in the </w:t>
      </w:r>
      <w:r w:rsidR="001A4B2A">
        <w:t xml:space="preserve">advanced </w:t>
      </w:r>
      <w:r>
        <w:t>tab:</w:t>
      </w:r>
    </w:p>
    <w:p w14:paraId="34A38ECA" w14:textId="1AAD5D48" w:rsidR="00446C9B" w:rsidRDefault="00446C9B" w:rsidP="00446C9B"/>
    <w:p w14:paraId="07E04C41" w14:textId="49A641D3" w:rsidR="00944A40" w:rsidRDefault="00944A40" w:rsidP="00446C9B">
      <w:r w:rsidRPr="00944A40">
        <w:rPr>
          <w:noProof/>
        </w:rPr>
        <w:drawing>
          <wp:inline distT="0" distB="0" distL="0" distR="0" wp14:anchorId="45B3A2A1" wp14:editId="40E51589">
            <wp:extent cx="5732145" cy="1312545"/>
            <wp:effectExtent l="0" t="0" r="190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312545"/>
                    </a:xfrm>
                    <a:prstGeom prst="rect">
                      <a:avLst/>
                    </a:prstGeom>
                  </pic:spPr>
                </pic:pic>
              </a:graphicData>
            </a:graphic>
          </wp:inline>
        </w:drawing>
      </w:r>
    </w:p>
    <w:p w14:paraId="0A382AD9" w14:textId="27D08F97" w:rsidR="001A4B2A" w:rsidRDefault="001A4B2A" w:rsidP="00446C9B"/>
    <w:p w14:paraId="072155A5" w14:textId="365F8063" w:rsidR="001A4B2A" w:rsidRDefault="001A4B2A" w:rsidP="00446C9B">
      <w:r>
        <w:t>Good initial guesses for the thermodynamic variables should also be specified on the dynamic tab</w:t>
      </w:r>
      <w:r w:rsidR="002943BE">
        <w:t>:</w:t>
      </w:r>
    </w:p>
    <w:p w14:paraId="53AB8346" w14:textId="2DB3F4CF" w:rsidR="001A4B2A" w:rsidRDefault="001A4B2A" w:rsidP="00446C9B">
      <w:r w:rsidRPr="001A4B2A">
        <w:rPr>
          <w:noProof/>
        </w:rPr>
        <w:lastRenderedPageBreak/>
        <w:drawing>
          <wp:inline distT="0" distB="0" distL="0" distR="0" wp14:anchorId="0F1DA9FD" wp14:editId="66E820BC">
            <wp:extent cx="5732145" cy="17862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786255"/>
                    </a:xfrm>
                    <a:prstGeom prst="rect">
                      <a:avLst/>
                    </a:prstGeom>
                  </pic:spPr>
                </pic:pic>
              </a:graphicData>
            </a:graphic>
          </wp:inline>
        </w:drawing>
      </w:r>
    </w:p>
    <w:p w14:paraId="6BC363F1" w14:textId="71410819" w:rsidR="0092300A" w:rsidRPr="00446C9B" w:rsidRDefault="0092300A" w:rsidP="00446C9B">
      <w:r>
        <w:t xml:space="preserve">We found that a good initial guess is to specify that the inlet and outlet pressures are equal, leading to a </w:t>
      </w:r>
      <w:proofErr w:type="gramStart"/>
      <w:r>
        <w:t>zero mass</w:t>
      </w:r>
      <w:proofErr w:type="gramEnd"/>
      <w:r>
        <w:t xml:space="preserve"> flowrate at the start of the simulation. </w:t>
      </w:r>
    </w:p>
    <w:p w14:paraId="06B395B4" w14:textId="77777777" w:rsidR="00E00FC0" w:rsidRPr="00EC17DA" w:rsidRDefault="00E00FC0" w:rsidP="002E1481"/>
    <w:p w14:paraId="35FEECC2" w14:textId="77777777" w:rsidR="002E1481" w:rsidRDefault="002E1481" w:rsidP="002E1481">
      <w:pPr>
        <w:pStyle w:val="Heading1"/>
        <w:pageBreakBefore w:val="0"/>
        <w:numPr>
          <w:ilvl w:val="1"/>
          <w:numId w:val="6"/>
        </w:numPr>
        <w:jc w:val="left"/>
        <w:rPr>
          <w:sz w:val="24"/>
          <w:szCs w:val="24"/>
        </w:rPr>
      </w:pPr>
      <w:bookmarkStart w:id="22" w:name="_Toc56592475"/>
      <w:r>
        <w:rPr>
          <w:sz w:val="24"/>
          <w:szCs w:val="24"/>
        </w:rPr>
        <w:t>Storage facilities</w:t>
      </w:r>
      <w:bookmarkEnd w:id="22"/>
    </w:p>
    <w:p w14:paraId="0FCDB163" w14:textId="697BAC5F" w:rsidR="002E1481" w:rsidRPr="00824827" w:rsidRDefault="00B17F41" w:rsidP="002E1481">
      <w:r>
        <w:t>To model the storage facilities, the ‘</w:t>
      </w:r>
      <w:proofErr w:type="spellStart"/>
      <w:r>
        <w:t>ClosedVolume</w:t>
      </w:r>
      <w:proofErr w:type="spellEnd"/>
      <w:r>
        <w:t xml:space="preserve">’ model should be used. This extends from </w:t>
      </w:r>
      <w:r w:rsidR="002E1481">
        <w:t>‘</w:t>
      </w:r>
      <w:proofErr w:type="spellStart"/>
      <w:proofErr w:type="gramStart"/>
      <w:r w:rsidR="002E1481">
        <w:t>Modelica.Fluid.ClosedVolume</w:t>
      </w:r>
      <w:proofErr w:type="spellEnd"/>
      <w:proofErr w:type="gramEnd"/>
      <w:r w:rsidR="002E1481">
        <w:t xml:space="preserve">. The model is shown in </w:t>
      </w:r>
      <w:r w:rsidR="002E1481">
        <w:fldChar w:fldCharType="begin"/>
      </w:r>
      <w:r w:rsidR="002E1481">
        <w:instrText xml:space="preserve"> REF _Ref30163210 \h </w:instrText>
      </w:r>
      <w:r w:rsidR="002E1481">
        <w:fldChar w:fldCharType="separate"/>
      </w:r>
      <w:r w:rsidR="0041408F">
        <w:t xml:space="preserve">Figure </w:t>
      </w:r>
      <w:r w:rsidR="0041408F">
        <w:rPr>
          <w:noProof/>
        </w:rPr>
        <w:t>5</w:t>
      </w:r>
      <w:r w:rsidR="002E1481">
        <w:fldChar w:fldCharType="end"/>
      </w:r>
      <w:r w:rsidR="002E1481">
        <w:t xml:space="preserve"> as viewed in the </w:t>
      </w:r>
      <w:proofErr w:type="spellStart"/>
      <w:r w:rsidR="002E1481">
        <w:t>OpenModelica</w:t>
      </w:r>
      <w:proofErr w:type="spellEnd"/>
      <w:r w:rsidR="002E1481">
        <w:t xml:space="preserve"> interface. This model represents an ideally mixed storage facility of constant volume. </w:t>
      </w:r>
      <w:r w:rsidR="00E00FC0">
        <w:t xml:space="preserve">Heat transfer with the environment may be imposed </w:t>
      </w:r>
      <w:proofErr w:type="gramStart"/>
      <w:r w:rsidR="00E00FC0">
        <w:t>similar to</w:t>
      </w:r>
      <w:proofErr w:type="gramEnd"/>
      <w:r w:rsidR="00E00FC0">
        <w:t xml:space="preserve"> the dynamic pipe in the section above.</w:t>
      </w:r>
      <w:r w:rsidR="002E1481">
        <w:t xml:space="preserve"> This connector is shown by the red line in </w:t>
      </w:r>
      <w:r w:rsidR="002E1481">
        <w:fldChar w:fldCharType="begin"/>
      </w:r>
      <w:r w:rsidR="002E1481">
        <w:instrText xml:space="preserve"> REF _Ref30163210 \h </w:instrText>
      </w:r>
      <w:r w:rsidR="002E1481">
        <w:fldChar w:fldCharType="separate"/>
      </w:r>
      <w:r w:rsidR="0041408F">
        <w:t xml:space="preserve">Figure </w:t>
      </w:r>
      <w:r w:rsidR="0041408F">
        <w:rPr>
          <w:noProof/>
        </w:rPr>
        <w:t>5</w:t>
      </w:r>
      <w:r w:rsidR="002E1481">
        <w:fldChar w:fldCharType="end"/>
      </w:r>
      <w:r w:rsidR="002E1481">
        <w:t xml:space="preserve">. The blue lines in </w:t>
      </w:r>
      <w:r w:rsidR="002E1481">
        <w:fldChar w:fldCharType="begin"/>
      </w:r>
      <w:r w:rsidR="002E1481">
        <w:instrText xml:space="preserve"> REF _Ref30163210 \h </w:instrText>
      </w:r>
      <w:r w:rsidR="002E1481">
        <w:fldChar w:fldCharType="separate"/>
      </w:r>
      <w:r w:rsidR="0041408F">
        <w:t xml:space="preserve">Figure </w:t>
      </w:r>
      <w:r w:rsidR="0041408F">
        <w:rPr>
          <w:noProof/>
        </w:rPr>
        <w:t>5</w:t>
      </w:r>
      <w:r w:rsidR="002E1481">
        <w:fldChar w:fldCharType="end"/>
      </w:r>
      <w:r w:rsidR="002E1481">
        <w:t xml:space="preserve"> represent the connections between fluid ports (representing input and output streams in either direction) via the fluid connector as detailed in section </w:t>
      </w:r>
      <w:r w:rsidR="002E1481">
        <w:fldChar w:fldCharType="begin"/>
      </w:r>
      <w:r w:rsidR="002E1481">
        <w:instrText xml:space="preserve"> PAGEREF _Ref30163317 \h </w:instrText>
      </w:r>
      <w:r w:rsidR="002E1481">
        <w:fldChar w:fldCharType="separate"/>
      </w:r>
      <w:r w:rsidR="0041408F">
        <w:rPr>
          <w:noProof/>
        </w:rPr>
        <w:t>8</w:t>
      </w:r>
      <w:r w:rsidR="002E1481">
        <w:fldChar w:fldCharType="end"/>
      </w:r>
      <w:r w:rsidR="002E1481">
        <w:t xml:space="preserve">. </w:t>
      </w:r>
    </w:p>
    <w:p w14:paraId="611ACD73" w14:textId="77777777" w:rsidR="002E1481" w:rsidRDefault="002E1481" w:rsidP="002E1481"/>
    <w:p w14:paraId="5C488E3E" w14:textId="77777777" w:rsidR="002E1481" w:rsidRPr="0025037A" w:rsidRDefault="002E1481" w:rsidP="002E1481"/>
    <w:p w14:paraId="6685B5B7" w14:textId="77777777" w:rsidR="002E1481" w:rsidRDefault="002E1481" w:rsidP="002E1481">
      <w:pPr>
        <w:pStyle w:val="ListParagraph"/>
        <w:jc w:val="center"/>
      </w:pPr>
      <w:r w:rsidRPr="0025037A">
        <w:rPr>
          <w:noProof/>
        </w:rPr>
        <w:drawing>
          <wp:inline distT="0" distB="0" distL="0" distR="0" wp14:anchorId="0EDEF4A3" wp14:editId="1A5BC2E5">
            <wp:extent cx="1238250" cy="1970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49846" cy="1989002"/>
                    </a:xfrm>
                    <a:prstGeom prst="rect">
                      <a:avLst/>
                    </a:prstGeom>
                  </pic:spPr>
                </pic:pic>
              </a:graphicData>
            </a:graphic>
          </wp:inline>
        </w:drawing>
      </w:r>
    </w:p>
    <w:p w14:paraId="32991B7A" w14:textId="1870D211" w:rsidR="002E1481" w:rsidRDefault="002E1481" w:rsidP="002E1481">
      <w:pPr>
        <w:pStyle w:val="Caption"/>
        <w:jc w:val="center"/>
      </w:pPr>
      <w:bookmarkStart w:id="23" w:name="_Ref30163210"/>
      <w:r>
        <w:t xml:space="preserve">Figure </w:t>
      </w:r>
      <w:r>
        <w:fldChar w:fldCharType="begin"/>
      </w:r>
      <w:r>
        <w:instrText xml:space="preserve"> SEQ Figure \* ARABIC </w:instrText>
      </w:r>
      <w:r>
        <w:fldChar w:fldCharType="separate"/>
      </w:r>
      <w:r w:rsidR="0041408F">
        <w:rPr>
          <w:noProof/>
        </w:rPr>
        <w:t>5</w:t>
      </w:r>
      <w:r>
        <w:fldChar w:fldCharType="end"/>
      </w:r>
      <w:bookmarkEnd w:id="23"/>
      <w:r>
        <w:t xml:space="preserve"> - Model for storage facilities. The blue lines represent fluid connectors. The red line represents the transfer of heat to the environment.</w:t>
      </w:r>
    </w:p>
    <w:p w14:paraId="416DA4D1" w14:textId="77777777" w:rsidR="002E1481" w:rsidRPr="00720440" w:rsidRDefault="002E1481" w:rsidP="002E1481"/>
    <w:p w14:paraId="2658ABC3" w14:textId="77777777" w:rsidR="002E1481" w:rsidRDefault="002E1481" w:rsidP="002E1481">
      <w:pPr>
        <w:pStyle w:val="Heading1"/>
        <w:pageBreakBefore w:val="0"/>
        <w:numPr>
          <w:ilvl w:val="1"/>
          <w:numId w:val="6"/>
        </w:numPr>
        <w:jc w:val="left"/>
        <w:rPr>
          <w:sz w:val="24"/>
          <w:szCs w:val="24"/>
        </w:rPr>
      </w:pPr>
      <w:bookmarkStart w:id="24" w:name="_Toc56592476"/>
      <w:r>
        <w:rPr>
          <w:sz w:val="24"/>
          <w:szCs w:val="24"/>
        </w:rPr>
        <w:t>Compressor model</w:t>
      </w:r>
      <w:bookmarkEnd w:id="24"/>
    </w:p>
    <w:p w14:paraId="474DD3EE" w14:textId="3EEFE378" w:rsidR="00074539" w:rsidRDefault="002E1481" w:rsidP="002E1481">
      <w:r>
        <w:t xml:space="preserve">Compressors are required in order to control the mass flow through the pipes by adjusting the pressure driving force. </w:t>
      </w:r>
      <w:r w:rsidR="00074539">
        <w:t xml:space="preserve">The model considers an isentropic compression stage whilst the work is calculated by applying an efficiency factor. Note that a multi-stage compressor may be modelled by connecting these stages in series with volumes and heat sinks </w:t>
      </w:r>
      <w:proofErr w:type="spellStart"/>
      <w:r w:rsidR="00074539">
        <w:t>inbetween</w:t>
      </w:r>
      <w:proofErr w:type="spellEnd"/>
      <w:r w:rsidR="00074539">
        <w:t>, as shown in the example section entitled “defining control strategies”.</w:t>
      </w:r>
    </w:p>
    <w:p w14:paraId="0E4E8DD8" w14:textId="77777777" w:rsidR="00074539" w:rsidRDefault="00074539" w:rsidP="002E1481"/>
    <w:p w14:paraId="32C21668" w14:textId="0FC832B9" w:rsidR="002E1481" w:rsidRDefault="002E1481" w:rsidP="002E1481">
      <w:r>
        <w:lastRenderedPageBreak/>
        <w:t xml:space="preserve">The work required to drive the compressors is adjusted for the isentropic efficiency, </w:t>
      </w:r>
      <m:oMath>
        <m:r>
          <w:rPr>
            <w:rFonts w:ascii="Cambria Math" w:hAnsi="Cambria Math"/>
          </w:rPr>
          <m:t>η</m:t>
        </m:r>
      </m:oMath>
      <w:r>
        <w:t xml:space="preserve">. Subscripts ‘in’ and ‘out’ represent variables associated with input and output streams respectively. </w:t>
      </w:r>
    </w:p>
    <w:p w14:paraId="5AE260F5" w14:textId="77777777" w:rsidR="002E1481" w:rsidRDefault="002E1481" w:rsidP="002E1481"/>
    <w:p w14:paraId="39AE744A" w14:textId="77777777" w:rsidR="002E1481" w:rsidRPr="00720440" w:rsidRDefault="002E1481" w:rsidP="002E1481">
      <w:r>
        <w:t>Assuming no accumulation of mass within the compressor.</w:t>
      </w:r>
    </w:p>
    <w:p w14:paraId="74B01A30" w14:textId="77777777" w:rsidR="002E1481" w:rsidRDefault="002E1481" w:rsidP="002E148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79"/>
        <w:gridCol w:w="517"/>
      </w:tblGrid>
      <w:tr w:rsidR="002E1481" w14:paraId="5A2F7CB5" w14:textId="77777777" w:rsidTr="00D71BCF">
        <w:trPr>
          <w:trHeight w:val="659"/>
        </w:trPr>
        <w:tc>
          <w:tcPr>
            <w:tcW w:w="421" w:type="dxa"/>
          </w:tcPr>
          <w:p w14:paraId="22E9A571" w14:textId="77777777" w:rsidR="002E1481" w:rsidRDefault="002E1481" w:rsidP="00D71BCF">
            <w:pPr>
              <w:pStyle w:val="NormalWeb"/>
            </w:pPr>
          </w:p>
        </w:tc>
        <w:tc>
          <w:tcPr>
            <w:tcW w:w="8079" w:type="dxa"/>
            <w:vAlign w:val="center"/>
          </w:tcPr>
          <w:p w14:paraId="787C9938" w14:textId="77777777" w:rsidR="002E1481" w:rsidRPr="004358D2" w:rsidRDefault="00E37E9F" w:rsidP="00D71BCF">
            <w:pPr>
              <w:pStyle w:val="NormalWeb"/>
              <w:jc w:val="center"/>
              <w:rPr>
                <w:rFonts w:ascii="Cambria Math" w:hAnsi="Cambria Math"/>
                <w:i/>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out</m:t>
                    </m:r>
                  </m:sub>
                </m:sSub>
                <m:r>
                  <w:rPr>
                    <w:rFonts w:ascii="Cambria Math" w:hAnsi="Cambria Math"/>
                  </w:rPr>
                  <m:t>=0</m:t>
                </m:r>
              </m:oMath>
            </m:oMathPara>
          </w:p>
        </w:tc>
        <w:tc>
          <w:tcPr>
            <w:tcW w:w="517" w:type="dxa"/>
            <w:vAlign w:val="center"/>
          </w:tcPr>
          <w:p w14:paraId="5F0EE9E2" w14:textId="77777777" w:rsidR="002E1481" w:rsidRDefault="002E1481" w:rsidP="00D71BCF">
            <w:pPr>
              <w:pStyle w:val="NormalWeb"/>
              <w:jc w:val="right"/>
            </w:pPr>
            <w:r>
              <w:t>(5)</w:t>
            </w:r>
          </w:p>
        </w:tc>
      </w:tr>
    </w:tbl>
    <w:p w14:paraId="6AD02463" w14:textId="77777777" w:rsidR="002E1481" w:rsidRDefault="002E1481" w:rsidP="002E1481"/>
    <w:p w14:paraId="4E10D4BD" w14:textId="77777777" w:rsidR="002E1481" w:rsidRDefault="002E1481" w:rsidP="002E1481">
      <w:r>
        <w:t>The specific entropy of the fluid entering and exiting the compressor is held constant.</w:t>
      </w:r>
    </w:p>
    <w:p w14:paraId="76BE2A5A" w14:textId="77777777" w:rsidR="002E1481" w:rsidRDefault="002E1481" w:rsidP="002E148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79"/>
        <w:gridCol w:w="517"/>
      </w:tblGrid>
      <w:tr w:rsidR="002E1481" w14:paraId="479B4AD0" w14:textId="77777777" w:rsidTr="00D71BCF">
        <w:trPr>
          <w:trHeight w:val="659"/>
        </w:trPr>
        <w:tc>
          <w:tcPr>
            <w:tcW w:w="421" w:type="dxa"/>
          </w:tcPr>
          <w:p w14:paraId="786BBAC6" w14:textId="77777777" w:rsidR="002E1481" w:rsidRDefault="002E1481" w:rsidP="00D71BCF">
            <w:pPr>
              <w:pStyle w:val="NormalWeb"/>
            </w:pPr>
          </w:p>
        </w:tc>
        <w:tc>
          <w:tcPr>
            <w:tcW w:w="8079" w:type="dxa"/>
            <w:vAlign w:val="center"/>
          </w:tcPr>
          <w:p w14:paraId="57E93657" w14:textId="77777777" w:rsidR="002E1481" w:rsidRDefault="00E37E9F" w:rsidP="00D71BCF">
            <w:pPr>
              <w:pStyle w:val="NormalWeb"/>
              <w:jc w:val="center"/>
              <w:rPr>
                <w:color w:val="000000"/>
              </w:rPr>
            </w:pPr>
            <m:oMathPara>
              <m:oMath>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out</m:t>
                    </m:r>
                  </m:sub>
                </m:sSub>
                <m:r>
                  <w:rPr>
                    <w:rFonts w:ascii="Cambria Math" w:hAnsi="Cambria Math"/>
                  </w:rPr>
                  <m:t>)=0</m:t>
                </m:r>
              </m:oMath>
            </m:oMathPara>
          </w:p>
        </w:tc>
        <w:tc>
          <w:tcPr>
            <w:tcW w:w="517" w:type="dxa"/>
            <w:vAlign w:val="center"/>
          </w:tcPr>
          <w:p w14:paraId="28D67D8D" w14:textId="77777777" w:rsidR="002E1481" w:rsidRDefault="002E1481" w:rsidP="00D71BCF">
            <w:pPr>
              <w:pStyle w:val="NormalWeb"/>
              <w:jc w:val="right"/>
            </w:pPr>
            <w:r>
              <w:t>(6)</w:t>
            </w:r>
          </w:p>
        </w:tc>
      </w:tr>
    </w:tbl>
    <w:p w14:paraId="2B91D712" w14:textId="77777777" w:rsidR="002E1481" w:rsidRDefault="002E1481" w:rsidP="002E1481"/>
    <w:p w14:paraId="14F48849" w14:textId="77777777" w:rsidR="002E1481" w:rsidRDefault="002E1481" w:rsidP="002E1481">
      <w:r>
        <w:t xml:space="preserve">We define the compressor ratio, </w:t>
      </w:r>
      <m:oMath>
        <m:sSup>
          <m:sSupPr>
            <m:ctrlPr>
              <w:rPr>
                <w:rFonts w:ascii="Cambria Math" w:hAnsi="Cambria Math"/>
                <w:i/>
              </w:rPr>
            </m:ctrlPr>
          </m:sSupPr>
          <m:e>
            <m:r>
              <w:rPr>
                <w:rFonts w:ascii="Cambria Math" w:hAnsi="Cambria Math"/>
              </w:rPr>
              <m:t>p</m:t>
            </m:r>
          </m:e>
          <m:sup>
            <m:r>
              <w:rPr>
                <w:rFonts w:ascii="Cambria Math" w:hAnsi="Cambria Math"/>
              </w:rPr>
              <m:t>r</m:t>
            </m:r>
          </m:sup>
        </m:sSup>
      </m:oMath>
      <w:r>
        <w:t xml:space="preserve"> (equivalently we could specify the compressor work). This variable may be used within a control scheme. </w:t>
      </w:r>
    </w:p>
    <w:p w14:paraId="041D1B96" w14:textId="77777777" w:rsidR="002E1481" w:rsidRDefault="002E1481" w:rsidP="002E148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79"/>
        <w:gridCol w:w="517"/>
      </w:tblGrid>
      <w:tr w:rsidR="002E1481" w14:paraId="75F08F80" w14:textId="77777777" w:rsidTr="00D71BCF">
        <w:trPr>
          <w:trHeight w:val="659"/>
        </w:trPr>
        <w:tc>
          <w:tcPr>
            <w:tcW w:w="421" w:type="dxa"/>
          </w:tcPr>
          <w:p w14:paraId="6BB7EC68" w14:textId="77777777" w:rsidR="002E1481" w:rsidRDefault="002E1481" w:rsidP="00D71BCF">
            <w:pPr>
              <w:pStyle w:val="NormalWeb"/>
            </w:pPr>
          </w:p>
        </w:tc>
        <w:tc>
          <w:tcPr>
            <w:tcW w:w="8079" w:type="dxa"/>
            <w:vAlign w:val="center"/>
          </w:tcPr>
          <w:p w14:paraId="09F5445A" w14:textId="77777777" w:rsidR="002E1481" w:rsidRDefault="00E37E9F" w:rsidP="00D71BCF">
            <w:pPr>
              <w:pStyle w:val="NormalWeb"/>
              <w:jc w:val="center"/>
              <w:rPr>
                <w:color w:val="000000"/>
              </w:rPr>
            </w:pPr>
            <m:oMathPara>
              <m:oMath>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out</m:t>
                        </m:r>
                      </m:sub>
                    </m:sSub>
                  </m:num>
                  <m:den>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in</m:t>
                        </m:r>
                      </m:sub>
                    </m:sSub>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p</m:t>
                    </m:r>
                  </m:e>
                  <m:sup>
                    <m:r>
                      <w:rPr>
                        <w:rFonts w:ascii="Cambria Math" w:hAnsi="Cambria Math"/>
                        <w:color w:val="000000"/>
                      </w:rPr>
                      <m:t>r</m:t>
                    </m:r>
                  </m:sup>
                </m:sSup>
              </m:oMath>
            </m:oMathPara>
          </w:p>
        </w:tc>
        <w:tc>
          <w:tcPr>
            <w:tcW w:w="517" w:type="dxa"/>
            <w:vAlign w:val="center"/>
          </w:tcPr>
          <w:p w14:paraId="214BD9D5" w14:textId="77777777" w:rsidR="002E1481" w:rsidRDefault="002E1481" w:rsidP="00D71BCF">
            <w:pPr>
              <w:pStyle w:val="NormalWeb"/>
              <w:jc w:val="right"/>
            </w:pPr>
            <w:r>
              <w:t>(7)</w:t>
            </w:r>
          </w:p>
        </w:tc>
      </w:tr>
    </w:tbl>
    <w:p w14:paraId="28BE1A83" w14:textId="77777777" w:rsidR="002E1481" w:rsidRDefault="002E1481" w:rsidP="002E1481"/>
    <w:p w14:paraId="200BD48E" w14:textId="77777777" w:rsidR="002E1481" w:rsidRDefault="002E1481" w:rsidP="002E1481">
      <w:r>
        <w:t>The compressor work is given by the energy balance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79"/>
        <w:gridCol w:w="517"/>
      </w:tblGrid>
      <w:tr w:rsidR="002E1481" w14:paraId="32C12480" w14:textId="77777777" w:rsidTr="00D71BCF">
        <w:trPr>
          <w:trHeight w:val="659"/>
        </w:trPr>
        <w:tc>
          <w:tcPr>
            <w:tcW w:w="421" w:type="dxa"/>
          </w:tcPr>
          <w:p w14:paraId="00E61193" w14:textId="77777777" w:rsidR="002E1481" w:rsidRDefault="002E1481" w:rsidP="00D71BCF">
            <w:pPr>
              <w:pStyle w:val="NormalWeb"/>
            </w:pPr>
          </w:p>
        </w:tc>
        <w:tc>
          <w:tcPr>
            <w:tcW w:w="8079" w:type="dxa"/>
            <w:vAlign w:val="center"/>
          </w:tcPr>
          <w:p w14:paraId="153CDA8B" w14:textId="77777777" w:rsidR="002E1481" w:rsidRDefault="00E37E9F" w:rsidP="00D71BCF">
            <w:pPr>
              <w:pStyle w:val="NormalWeb"/>
              <w:jc w:val="center"/>
              <w:rPr>
                <w:color w:val="000000"/>
              </w:rPr>
            </w:pPr>
            <m:oMathPara>
              <m:oMath>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c</m:t>
                    </m:r>
                  </m:sub>
                </m:sSub>
                <m:r>
                  <w:rPr>
                    <w:rFonts w:ascii="Cambria Math" w:hAnsi="Cambria Math"/>
                    <w:color w:val="000000"/>
                  </w:rPr>
                  <m:t>=</m:t>
                </m:r>
                <m:f>
                  <m:fPr>
                    <m:ctrlPr>
                      <w:rPr>
                        <w:rFonts w:ascii="Cambria Math" w:hAnsi="Cambria Math"/>
                        <w:i/>
                        <w:color w:val="000000"/>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in</m:t>
                        </m:r>
                      </m:sub>
                    </m:sSub>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out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in</m:t>
                            </m:r>
                          </m:sub>
                        </m:sSub>
                      </m:e>
                    </m:d>
                  </m:num>
                  <m:den>
                    <m:r>
                      <w:rPr>
                        <w:rFonts w:ascii="Cambria Math" w:hAnsi="Cambria Math"/>
                        <w:color w:val="000000"/>
                      </w:rPr>
                      <m:t>η</m:t>
                    </m:r>
                  </m:den>
                </m:f>
                <m:r>
                  <w:rPr>
                    <w:rFonts w:ascii="Cambria Math" w:hAnsi="Cambria Math"/>
                    <w:color w:val="000000"/>
                  </w:rPr>
                  <m:t xml:space="preserve">  </m:t>
                </m:r>
              </m:oMath>
            </m:oMathPara>
          </w:p>
        </w:tc>
        <w:tc>
          <w:tcPr>
            <w:tcW w:w="517" w:type="dxa"/>
            <w:vAlign w:val="center"/>
          </w:tcPr>
          <w:p w14:paraId="5A98CB6E" w14:textId="77777777" w:rsidR="002E1481" w:rsidRDefault="002E1481" w:rsidP="00D71BCF">
            <w:pPr>
              <w:pStyle w:val="NormalWeb"/>
              <w:jc w:val="right"/>
            </w:pPr>
            <w:r>
              <w:t>(8)</w:t>
            </w:r>
          </w:p>
        </w:tc>
      </w:tr>
    </w:tbl>
    <w:p w14:paraId="36A20317" w14:textId="707F7531" w:rsidR="002E1481" w:rsidRDefault="002E1481" w:rsidP="002E1481">
      <w:r>
        <w:t xml:space="preserve">where we apply an isentropic efficiency to deal with entropy losses. </w:t>
      </w:r>
      <w:r w:rsidR="00074539">
        <w:t xml:space="preserve">This parameter may be specified in the parameter dialogue box. </w:t>
      </w:r>
    </w:p>
    <w:p w14:paraId="005D52DD" w14:textId="77777777" w:rsidR="002E1481" w:rsidRDefault="002E1481" w:rsidP="002E1481"/>
    <w:p w14:paraId="1740A308" w14:textId="7E90427C" w:rsidR="002E1481" w:rsidRDefault="00074539" w:rsidP="002E1481">
      <w:r>
        <w:t>The</w:t>
      </w:r>
      <w:r w:rsidR="002E1481">
        <w:t xml:space="preserve"> above equations are implemented using the following </w:t>
      </w:r>
      <w:proofErr w:type="spellStart"/>
      <w:r w:rsidR="002E1481">
        <w:t>Modelica</w:t>
      </w:r>
      <w:proofErr w:type="spellEnd"/>
      <w:r w:rsidR="002E1481">
        <w:t xml:space="preserve"> code:</w:t>
      </w:r>
    </w:p>
    <w:p w14:paraId="17350312" w14:textId="67C3790B" w:rsidR="001772BD" w:rsidRDefault="001772BD" w:rsidP="002E1481"/>
    <w:p w14:paraId="51077AFB" w14:textId="04776A70" w:rsidR="001772BD" w:rsidRDefault="001772BD" w:rsidP="002E1481">
      <w:r w:rsidRPr="001772BD">
        <w:rPr>
          <w:noProof/>
        </w:rPr>
        <w:lastRenderedPageBreak/>
        <w:drawing>
          <wp:inline distT="0" distB="0" distL="0" distR="0" wp14:anchorId="743AF026" wp14:editId="21C9CCE1">
            <wp:extent cx="5732145" cy="332041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320415"/>
                    </a:xfrm>
                    <a:prstGeom prst="rect">
                      <a:avLst/>
                    </a:prstGeom>
                  </pic:spPr>
                </pic:pic>
              </a:graphicData>
            </a:graphic>
          </wp:inline>
        </w:drawing>
      </w:r>
    </w:p>
    <w:p w14:paraId="258263F8" w14:textId="669272D1" w:rsidR="002E1481" w:rsidRPr="002E1481" w:rsidRDefault="001772BD" w:rsidP="002E1481">
      <w:r>
        <w:t>Note that if fluid flows in the reverse direction (</w:t>
      </w:r>
      <w:proofErr w:type="spellStart"/>
      <w:r>
        <w:t>port_b</w:t>
      </w:r>
      <w:proofErr w:type="spellEnd"/>
      <w:r>
        <w:t xml:space="preserve"> to </w:t>
      </w:r>
      <w:proofErr w:type="spellStart"/>
      <w:r>
        <w:t>port_a</w:t>
      </w:r>
      <w:proofErr w:type="spellEnd"/>
      <w:r>
        <w:t xml:space="preserve">), the pressure ratio defaults to 1. </w:t>
      </w:r>
      <w:r w:rsidR="00074539">
        <w:t xml:space="preserve">The states of the ports are defined using p, h as independent variables, for which functions are defined explicitly in the medium model. </w:t>
      </w:r>
    </w:p>
    <w:p w14:paraId="3A80C412" w14:textId="77777777" w:rsidR="002E1481" w:rsidRPr="002E1481" w:rsidRDefault="002E1481" w:rsidP="002E1481"/>
    <w:p w14:paraId="402802C0" w14:textId="72F8D8B3" w:rsidR="00160581" w:rsidRDefault="00160581">
      <w:pPr>
        <w:jc w:val="left"/>
      </w:pPr>
      <w:r>
        <w:br w:type="page"/>
      </w:r>
    </w:p>
    <w:p w14:paraId="4F9E2D42" w14:textId="77777777" w:rsidR="002D001C" w:rsidRDefault="002D001C" w:rsidP="00A32679"/>
    <w:p w14:paraId="383661A5" w14:textId="5792D186" w:rsidR="0058475D" w:rsidRDefault="0058475D" w:rsidP="0058475D">
      <w:pPr>
        <w:pStyle w:val="Heading1"/>
        <w:pageBreakBefore w:val="0"/>
        <w:numPr>
          <w:ilvl w:val="0"/>
          <w:numId w:val="6"/>
        </w:numPr>
        <w:jc w:val="left"/>
        <w:rPr>
          <w:sz w:val="24"/>
          <w:szCs w:val="24"/>
        </w:rPr>
      </w:pPr>
      <w:bookmarkStart w:id="25" w:name="_Toc56592477"/>
      <w:r>
        <w:rPr>
          <w:sz w:val="24"/>
          <w:szCs w:val="24"/>
        </w:rPr>
        <w:t>user guide</w:t>
      </w:r>
      <w:bookmarkEnd w:id="25"/>
    </w:p>
    <w:p w14:paraId="367CF8BE" w14:textId="4EACFEA5" w:rsidR="00030B97" w:rsidRDefault="00030B97" w:rsidP="00030B97">
      <w:r>
        <w:t xml:space="preserve">In this section we will show how users may use the toolkit to build </w:t>
      </w:r>
      <w:r w:rsidR="00E90063">
        <w:t>and control distribution networks</w:t>
      </w:r>
      <w:r>
        <w:t xml:space="preserve">. </w:t>
      </w:r>
    </w:p>
    <w:p w14:paraId="482E4DCB" w14:textId="77777777" w:rsidR="00030B97" w:rsidRPr="00030B97" w:rsidRDefault="00030B97" w:rsidP="00030B97"/>
    <w:p w14:paraId="194CCA7D" w14:textId="77777777" w:rsidR="0058475D" w:rsidRDefault="0058475D" w:rsidP="0058475D">
      <w:pPr>
        <w:pStyle w:val="Heading1"/>
        <w:pageBreakBefore w:val="0"/>
        <w:numPr>
          <w:ilvl w:val="1"/>
          <w:numId w:val="6"/>
        </w:numPr>
        <w:jc w:val="left"/>
        <w:rPr>
          <w:sz w:val="24"/>
          <w:szCs w:val="24"/>
        </w:rPr>
      </w:pPr>
      <w:bookmarkStart w:id="26" w:name="_Toc56592478"/>
      <w:r>
        <w:rPr>
          <w:sz w:val="24"/>
          <w:szCs w:val="24"/>
        </w:rPr>
        <w:t>Specification of H</w:t>
      </w:r>
      <w:r w:rsidRPr="0068632D">
        <w:rPr>
          <w:sz w:val="24"/>
          <w:szCs w:val="24"/>
          <w:vertAlign w:val="subscript"/>
        </w:rPr>
        <w:t>2</w:t>
      </w:r>
      <w:r>
        <w:rPr>
          <w:sz w:val="24"/>
          <w:szCs w:val="24"/>
        </w:rPr>
        <w:t xml:space="preserve"> supply</w:t>
      </w:r>
      <w:bookmarkEnd w:id="26"/>
    </w:p>
    <w:p w14:paraId="3200E531" w14:textId="77777777" w:rsidR="0058475D" w:rsidRPr="00BB7C07" w:rsidRDefault="0058475D" w:rsidP="0058475D">
      <w:pPr>
        <w:pStyle w:val="ListParagraph"/>
        <w:numPr>
          <w:ilvl w:val="0"/>
          <w:numId w:val="19"/>
        </w:numPr>
        <w:rPr>
          <w:rFonts w:ascii="Times New Roman" w:hAnsi="Times New Roman" w:cs="Times New Roman"/>
        </w:rPr>
      </w:pPr>
      <w:r w:rsidRPr="00BB7C07">
        <w:rPr>
          <w:rFonts w:ascii="Times New Roman" w:hAnsi="Times New Roman" w:cs="Times New Roman"/>
        </w:rPr>
        <w:t xml:space="preserve">Right click on the project &gt; New </w:t>
      </w:r>
      <w:proofErr w:type="spellStart"/>
      <w:r w:rsidRPr="00BB7C07">
        <w:rPr>
          <w:rFonts w:ascii="Times New Roman" w:hAnsi="Times New Roman" w:cs="Times New Roman"/>
        </w:rPr>
        <w:t>Modelica</w:t>
      </w:r>
      <w:proofErr w:type="spellEnd"/>
      <w:r w:rsidRPr="00BB7C07">
        <w:rPr>
          <w:rFonts w:ascii="Times New Roman" w:hAnsi="Times New Roman" w:cs="Times New Roman"/>
        </w:rPr>
        <w:t xml:space="preserve"> Class &gt; Specialization: Model</w:t>
      </w:r>
    </w:p>
    <w:p w14:paraId="67656316" w14:textId="45C65D99" w:rsidR="0058475D" w:rsidRPr="00D52572" w:rsidRDefault="0058475D" w:rsidP="0058475D">
      <w:r>
        <w:t>This opens a blank screen on the diagram view. A mass flow source can be specified by dragging and dropping the ‘</w:t>
      </w:r>
      <w:proofErr w:type="spellStart"/>
      <w:proofErr w:type="gramStart"/>
      <w:r>
        <w:t>Modelica.Fluid.Sources.MassFlowSource</w:t>
      </w:r>
      <w:proofErr w:type="gramEnd"/>
      <w:r>
        <w:t>_T</w:t>
      </w:r>
      <w:proofErr w:type="spellEnd"/>
      <w:r>
        <w:t xml:space="preserve">’ icon onto the canvas. Parameters can be set by double clicking on the icon. In </w:t>
      </w:r>
      <w:r>
        <w:fldChar w:fldCharType="begin"/>
      </w:r>
      <w:r>
        <w:instrText xml:space="preserve"> REF _Ref30419882 \h </w:instrText>
      </w:r>
      <w:r>
        <w:fldChar w:fldCharType="separate"/>
      </w:r>
      <w:r w:rsidR="0041408F">
        <w:t xml:space="preserve">Figure </w:t>
      </w:r>
      <w:r w:rsidR="0041408F">
        <w:rPr>
          <w:noProof/>
        </w:rPr>
        <w:t>6</w:t>
      </w:r>
      <w:r>
        <w:fldChar w:fldCharType="end"/>
      </w:r>
      <w:r>
        <w:t xml:space="preserve"> we specify ‘</w:t>
      </w:r>
      <w:proofErr w:type="spellStart"/>
      <w:r>
        <w:t>use_m_flow_in</w:t>
      </w:r>
      <w:proofErr w:type="spellEnd"/>
      <w:r>
        <w:t>’, meaning that the production rate of H</w:t>
      </w:r>
      <w:r w:rsidRPr="00D52572">
        <w:rPr>
          <w:vertAlign w:val="subscript"/>
        </w:rPr>
        <w:t>2</w:t>
      </w:r>
      <w:r>
        <w:rPr>
          <w:vertAlign w:val="subscript"/>
        </w:rPr>
        <w:t xml:space="preserve"> </w:t>
      </w:r>
      <w:r>
        <w:t xml:space="preserve">is taken from a real input connector (triangles to the left of the H2_source icon). </w:t>
      </w:r>
      <w:proofErr w:type="spellStart"/>
      <w:r>
        <w:t>nPorts</w:t>
      </w:r>
      <w:proofErr w:type="spellEnd"/>
      <w:r>
        <w:t xml:space="preserve"> is set to 1, i.e., the H</w:t>
      </w:r>
      <w:r w:rsidRPr="00D52572">
        <w:rPr>
          <w:vertAlign w:val="subscript"/>
        </w:rPr>
        <w:t>2</w:t>
      </w:r>
      <w:r>
        <w:t xml:space="preserve"> source has a single output stream. The temperature is set to </w:t>
      </w:r>
      <w:proofErr w:type="spellStart"/>
      <w:proofErr w:type="gramStart"/>
      <w:r>
        <w:t>system.T</w:t>
      </w:r>
      <w:proofErr w:type="gramEnd"/>
      <w:r>
        <w:t>_ambient</w:t>
      </w:r>
      <w:proofErr w:type="spellEnd"/>
      <w:r>
        <w:t xml:space="preserve">. Global system variables may be set by dragging the </w:t>
      </w:r>
      <w:proofErr w:type="spellStart"/>
      <w:proofErr w:type="gramStart"/>
      <w:r>
        <w:t>Modelica.Fluid.System</w:t>
      </w:r>
      <w:proofErr w:type="spellEnd"/>
      <w:proofErr w:type="gramEnd"/>
      <w:r>
        <w:t xml:space="preserve"> block onto the canvas. </w:t>
      </w:r>
    </w:p>
    <w:p w14:paraId="37973E7A" w14:textId="77777777" w:rsidR="0058475D" w:rsidRDefault="0058475D" w:rsidP="0058475D"/>
    <w:p w14:paraId="40448EFC" w14:textId="77777777" w:rsidR="0058475D" w:rsidRDefault="0058475D" w:rsidP="0058475D">
      <w:pPr>
        <w:keepNext/>
        <w:jc w:val="center"/>
      </w:pPr>
      <w:r w:rsidRPr="00E001CB">
        <w:rPr>
          <w:noProof/>
        </w:rPr>
        <w:drawing>
          <wp:inline distT="0" distB="0" distL="0" distR="0" wp14:anchorId="36B3E94E" wp14:editId="2F0A1DA5">
            <wp:extent cx="5732145" cy="356489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564890"/>
                    </a:xfrm>
                    <a:prstGeom prst="rect">
                      <a:avLst/>
                    </a:prstGeom>
                  </pic:spPr>
                </pic:pic>
              </a:graphicData>
            </a:graphic>
          </wp:inline>
        </w:drawing>
      </w:r>
    </w:p>
    <w:p w14:paraId="212E2A06" w14:textId="354D754D" w:rsidR="0058475D" w:rsidRPr="00954D25" w:rsidRDefault="0058475D" w:rsidP="0058475D">
      <w:pPr>
        <w:pStyle w:val="Caption"/>
        <w:jc w:val="center"/>
      </w:pPr>
      <w:bookmarkStart w:id="27" w:name="_Ref30419882"/>
      <w:r>
        <w:t xml:space="preserve">Figure </w:t>
      </w:r>
      <w:r>
        <w:fldChar w:fldCharType="begin"/>
      </w:r>
      <w:r>
        <w:instrText xml:space="preserve"> SEQ Figure \* ARABIC </w:instrText>
      </w:r>
      <w:r>
        <w:fldChar w:fldCharType="separate"/>
      </w:r>
      <w:r w:rsidR="0041408F">
        <w:rPr>
          <w:noProof/>
        </w:rPr>
        <w:t>6</w:t>
      </w:r>
      <w:r>
        <w:fldChar w:fldCharType="end"/>
      </w:r>
      <w:bookmarkEnd w:id="27"/>
      <w:r>
        <w:t xml:space="preserve"> - Specification of unit parameters for H</w:t>
      </w:r>
      <w:r w:rsidRPr="00E001CB">
        <w:rPr>
          <w:vertAlign w:val="subscript"/>
        </w:rPr>
        <w:t>2</w:t>
      </w:r>
      <w:r>
        <w:t xml:space="preserve"> source</w:t>
      </w:r>
    </w:p>
    <w:p w14:paraId="030EDECE" w14:textId="77777777" w:rsidR="0058475D" w:rsidRDefault="0058475D" w:rsidP="0058475D">
      <w:pPr>
        <w:pStyle w:val="BodyText"/>
        <w:spacing w:after="40" w:line="340" w:lineRule="exact"/>
        <w:rPr>
          <w:rFonts w:ascii="Times New Roman" w:hAnsi="Times New Roman"/>
          <w:szCs w:val="24"/>
        </w:rPr>
      </w:pPr>
    </w:p>
    <w:p w14:paraId="6C864845" w14:textId="77777777" w:rsidR="0058475D" w:rsidRDefault="0058475D" w:rsidP="0058475D">
      <w:pPr>
        <w:pStyle w:val="Heading1"/>
        <w:pageBreakBefore w:val="0"/>
        <w:numPr>
          <w:ilvl w:val="0"/>
          <w:numId w:val="0"/>
        </w:numPr>
        <w:ind w:left="851" w:hanging="851"/>
        <w:jc w:val="left"/>
        <w:rPr>
          <w:sz w:val="24"/>
          <w:szCs w:val="24"/>
        </w:rPr>
      </w:pPr>
    </w:p>
    <w:p w14:paraId="768F6B30" w14:textId="77777777" w:rsidR="0058475D" w:rsidRDefault="0058475D" w:rsidP="0058475D">
      <w:r>
        <w:t xml:space="preserve">The next step is to specify the Medium model to be used. This step is required for specifying the physical property method for all unit models. Within the ‘Text view’ tab for the distribution network, the user should specify the medium model as a </w:t>
      </w:r>
      <w:r w:rsidRPr="009E2D5F">
        <w:rPr>
          <w:color w:val="C0504D" w:themeColor="accent2"/>
        </w:rPr>
        <w:t>replaceable package</w:t>
      </w:r>
      <w:r w:rsidRPr="009E2D5F">
        <w:t xml:space="preserve">, </w:t>
      </w:r>
      <w:r>
        <w:t>and then redeclare this package within each unit model. An ideal gas property model for H2 can be specified with the following code:</w:t>
      </w:r>
    </w:p>
    <w:p w14:paraId="77100566" w14:textId="77777777" w:rsidR="0058475D" w:rsidRDefault="0058475D" w:rsidP="0058475D"/>
    <w:p w14:paraId="3CAC08B9" w14:textId="77777777" w:rsidR="0058475D" w:rsidRPr="00D52572" w:rsidRDefault="0058475D" w:rsidP="0058475D">
      <w:r w:rsidRPr="00D52572">
        <w:rPr>
          <w:noProof/>
        </w:rPr>
        <w:lastRenderedPageBreak/>
        <w:drawing>
          <wp:inline distT="0" distB="0" distL="0" distR="0" wp14:anchorId="32200148" wp14:editId="10DE05CB">
            <wp:extent cx="5732145" cy="63627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636270"/>
                    </a:xfrm>
                    <a:prstGeom prst="rect">
                      <a:avLst/>
                    </a:prstGeom>
                  </pic:spPr>
                </pic:pic>
              </a:graphicData>
            </a:graphic>
          </wp:inline>
        </w:drawing>
      </w:r>
    </w:p>
    <w:p w14:paraId="2ED785FD" w14:textId="5A19A6AE" w:rsidR="0058475D" w:rsidRDefault="00DC550C" w:rsidP="0058475D">
      <w:pPr>
        <w:pStyle w:val="BodyText"/>
        <w:spacing w:after="40" w:line="340" w:lineRule="exact"/>
        <w:rPr>
          <w:rFonts w:ascii="Times New Roman" w:hAnsi="Times New Roman"/>
          <w:szCs w:val="24"/>
        </w:rPr>
      </w:pPr>
      <w:r>
        <w:rPr>
          <w:rFonts w:ascii="Times New Roman" w:hAnsi="Times New Roman"/>
          <w:szCs w:val="24"/>
        </w:rPr>
        <w:t>The custom medium model developed in this work may be used by swapping ‘</w:t>
      </w:r>
      <w:proofErr w:type="gramStart"/>
      <w:r>
        <w:rPr>
          <w:rFonts w:ascii="Times New Roman" w:hAnsi="Times New Roman"/>
          <w:szCs w:val="24"/>
        </w:rPr>
        <w:t>Modelica.Media.IdealGases.SingleGases</w:t>
      </w:r>
      <w:proofErr w:type="gramEnd"/>
      <w:r>
        <w:rPr>
          <w:rFonts w:ascii="Times New Roman" w:hAnsi="Times New Roman"/>
          <w:szCs w:val="24"/>
        </w:rPr>
        <w:t xml:space="preserve">.H2’ by ‘H2’ in the project folder. </w:t>
      </w:r>
    </w:p>
    <w:p w14:paraId="1630B893" w14:textId="6625AEC0" w:rsidR="00DC550C" w:rsidRDefault="00DC550C" w:rsidP="0058475D">
      <w:pPr>
        <w:pStyle w:val="BodyText"/>
        <w:spacing w:after="40" w:line="340" w:lineRule="exact"/>
        <w:rPr>
          <w:rFonts w:ascii="Times New Roman" w:hAnsi="Times New Roman"/>
          <w:szCs w:val="24"/>
        </w:rPr>
      </w:pPr>
    </w:p>
    <w:p w14:paraId="4EADE34D" w14:textId="77777777" w:rsidR="00DC550C" w:rsidRDefault="00DC550C" w:rsidP="0058475D">
      <w:pPr>
        <w:pStyle w:val="BodyText"/>
        <w:spacing w:after="40" w:line="340" w:lineRule="exact"/>
        <w:rPr>
          <w:rFonts w:ascii="Times New Roman" w:hAnsi="Times New Roman"/>
          <w:szCs w:val="24"/>
        </w:rPr>
      </w:pPr>
    </w:p>
    <w:p w14:paraId="1D3BFA27" w14:textId="77777777" w:rsidR="0058475D" w:rsidRPr="00755FEA" w:rsidRDefault="0058475D" w:rsidP="0058475D">
      <w:pPr>
        <w:pStyle w:val="Heading1"/>
        <w:pageBreakBefore w:val="0"/>
        <w:numPr>
          <w:ilvl w:val="1"/>
          <w:numId w:val="6"/>
        </w:numPr>
        <w:jc w:val="left"/>
        <w:rPr>
          <w:sz w:val="24"/>
          <w:szCs w:val="24"/>
        </w:rPr>
      </w:pPr>
      <w:bookmarkStart w:id="28" w:name="_Toc56592479"/>
      <w:r>
        <w:rPr>
          <w:sz w:val="24"/>
          <w:szCs w:val="24"/>
        </w:rPr>
        <w:t>Making fluid connections between units</w:t>
      </w:r>
      <w:bookmarkEnd w:id="28"/>
    </w:p>
    <w:p w14:paraId="20F86956" w14:textId="64A9CDF9" w:rsidR="0058475D" w:rsidRDefault="0058475D" w:rsidP="0058475D">
      <w:r>
        <w:t xml:space="preserve">Units can be connected by connecting the fluid ports in the </w:t>
      </w:r>
      <w:proofErr w:type="spellStart"/>
      <w:r>
        <w:t>OpenModelica</w:t>
      </w:r>
      <w:proofErr w:type="spellEnd"/>
      <w:r>
        <w:t xml:space="preserve"> interface. A simple example is shown in </w:t>
      </w:r>
      <w:r>
        <w:fldChar w:fldCharType="begin"/>
      </w:r>
      <w:r>
        <w:instrText xml:space="preserve"> REF _Ref30425134 \h </w:instrText>
      </w:r>
      <w:r>
        <w:fldChar w:fldCharType="separate"/>
      </w:r>
      <w:r w:rsidR="0041408F">
        <w:t xml:space="preserve">Figure </w:t>
      </w:r>
      <w:r w:rsidR="0041408F">
        <w:rPr>
          <w:noProof/>
        </w:rPr>
        <w:t>7</w:t>
      </w:r>
      <w:r>
        <w:fldChar w:fldCharType="end"/>
      </w:r>
      <w:r>
        <w:t xml:space="preserve">, where we connect the H2 source (H2_prod) with a storage facility (storage_1). The blue line connecting the two units represents a fluid connection, where the variables that are transferred are the mass flowrate, specific enthalpy and the pressure of the stream. Connections can be made by dragging the mouse between fluid connectors. </w:t>
      </w:r>
    </w:p>
    <w:p w14:paraId="74EDC06F" w14:textId="77777777" w:rsidR="0058475D" w:rsidRDefault="0058475D" w:rsidP="0058475D"/>
    <w:p w14:paraId="5FFC6B5E" w14:textId="77777777" w:rsidR="0058475D" w:rsidRDefault="0058475D" w:rsidP="0058475D">
      <w:pPr>
        <w:keepNext/>
        <w:jc w:val="center"/>
      </w:pPr>
      <w:r w:rsidRPr="008957DD">
        <w:rPr>
          <w:noProof/>
        </w:rPr>
        <w:drawing>
          <wp:inline distT="0" distB="0" distL="0" distR="0" wp14:anchorId="30910008" wp14:editId="45BB1117">
            <wp:extent cx="2578233" cy="22099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8233" cy="2209914"/>
                    </a:xfrm>
                    <a:prstGeom prst="rect">
                      <a:avLst/>
                    </a:prstGeom>
                  </pic:spPr>
                </pic:pic>
              </a:graphicData>
            </a:graphic>
          </wp:inline>
        </w:drawing>
      </w:r>
    </w:p>
    <w:p w14:paraId="71AFD787" w14:textId="675706F3" w:rsidR="0058475D" w:rsidRDefault="0058475D" w:rsidP="0058475D">
      <w:pPr>
        <w:pStyle w:val="Caption"/>
        <w:jc w:val="center"/>
      </w:pPr>
      <w:bookmarkStart w:id="29" w:name="_Ref30425134"/>
      <w:r>
        <w:t xml:space="preserve">Figure </w:t>
      </w:r>
      <w:r>
        <w:fldChar w:fldCharType="begin"/>
      </w:r>
      <w:r>
        <w:instrText xml:space="preserve"> SEQ Figure \* ARABIC </w:instrText>
      </w:r>
      <w:r>
        <w:fldChar w:fldCharType="separate"/>
      </w:r>
      <w:r w:rsidR="0041408F">
        <w:rPr>
          <w:noProof/>
        </w:rPr>
        <w:t>7</w:t>
      </w:r>
      <w:r>
        <w:fldChar w:fldCharType="end"/>
      </w:r>
      <w:bookmarkEnd w:id="29"/>
      <w:r>
        <w:t xml:space="preserve"> - Connecting H</w:t>
      </w:r>
      <w:r w:rsidRPr="008957DD">
        <w:rPr>
          <w:vertAlign w:val="subscript"/>
        </w:rPr>
        <w:t>2</w:t>
      </w:r>
      <w:r>
        <w:t xml:space="preserve"> source with storage facility</w:t>
      </w:r>
    </w:p>
    <w:p w14:paraId="01EC42D8" w14:textId="75077FB0" w:rsidR="0058475D" w:rsidRDefault="0058475D" w:rsidP="0058475D">
      <w:r>
        <w:t xml:space="preserve">The model presented in </w:t>
      </w:r>
      <w:r>
        <w:fldChar w:fldCharType="begin"/>
      </w:r>
      <w:r>
        <w:instrText xml:space="preserve"> REF _Ref30425134 \h </w:instrText>
      </w:r>
      <w:r>
        <w:fldChar w:fldCharType="separate"/>
      </w:r>
      <w:r w:rsidR="0041408F">
        <w:t xml:space="preserve">Figure </w:t>
      </w:r>
      <w:r w:rsidR="0041408F">
        <w:rPr>
          <w:noProof/>
        </w:rPr>
        <w:t>7</w:t>
      </w:r>
      <w:r>
        <w:fldChar w:fldCharType="end"/>
      </w:r>
      <w:r>
        <w:t xml:space="preserve"> consists of a flow source (H2_prod) which is fed into a closed volume representing the storage facility (</w:t>
      </w:r>
      <w:proofErr w:type="spellStart"/>
      <w:r>
        <w:t>Modelica.Fluids.Vessels.ClosedVolume</w:t>
      </w:r>
      <w:proofErr w:type="spellEnd"/>
      <w:r>
        <w:t xml:space="preserve">). storage_1 has a heat port (red square). Since this is not connected, storage_1 is adiabatic. In this model, mass and energy accumulates in the storage facility, leading to an increased pressure and temperature within the storage tank. After specifying the parameters and connecting ports, </w:t>
      </w:r>
      <w:proofErr w:type="spellStart"/>
      <w:r>
        <w:t>OpenModelica</w:t>
      </w:r>
      <w:proofErr w:type="spellEnd"/>
      <w:r>
        <w:t xml:space="preserve"> generates the following code:</w:t>
      </w:r>
    </w:p>
    <w:p w14:paraId="5FCD020D" w14:textId="77777777" w:rsidR="0058475D" w:rsidRPr="00DB5307" w:rsidRDefault="0058475D" w:rsidP="0058475D"/>
    <w:p w14:paraId="56D4A5A8" w14:textId="77777777" w:rsidR="0058475D" w:rsidRPr="00DB5307" w:rsidRDefault="0058475D" w:rsidP="0058475D">
      <w:r w:rsidRPr="00DB5307">
        <w:rPr>
          <w:noProof/>
        </w:rPr>
        <w:lastRenderedPageBreak/>
        <w:drawing>
          <wp:inline distT="0" distB="0" distL="0" distR="0" wp14:anchorId="348B858F" wp14:editId="678F8F7F">
            <wp:extent cx="5732145" cy="259905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2599055"/>
                    </a:xfrm>
                    <a:prstGeom prst="rect">
                      <a:avLst/>
                    </a:prstGeom>
                  </pic:spPr>
                </pic:pic>
              </a:graphicData>
            </a:graphic>
          </wp:inline>
        </w:drawing>
      </w:r>
    </w:p>
    <w:p w14:paraId="36E41551" w14:textId="77777777" w:rsidR="0058475D" w:rsidRDefault="0058475D" w:rsidP="0058475D">
      <w:pPr>
        <w:pStyle w:val="BodyText"/>
        <w:spacing w:after="40" w:line="340" w:lineRule="exact"/>
      </w:pPr>
      <w:r>
        <w:rPr>
          <w:rFonts w:ascii="Times New Roman" w:hAnsi="Times New Roman"/>
          <w:szCs w:val="24"/>
        </w:rPr>
        <w:t>Note that the Medium package is redeclared for each unit. The equation ‘</w:t>
      </w:r>
      <w:proofErr w:type="spellStart"/>
      <w:r>
        <w:rPr>
          <w:rFonts w:ascii="Times New Roman" w:hAnsi="Times New Roman"/>
          <w:szCs w:val="24"/>
        </w:rPr>
        <w:t>use_portsData</w:t>
      </w:r>
      <w:proofErr w:type="spellEnd"/>
      <w:r>
        <w:rPr>
          <w:rFonts w:ascii="Times New Roman" w:hAnsi="Times New Roman"/>
          <w:szCs w:val="24"/>
        </w:rPr>
        <w:t xml:space="preserve"> = </w:t>
      </w:r>
      <w:r w:rsidRPr="00D519C8">
        <w:rPr>
          <w:rFonts w:ascii="Times New Roman" w:hAnsi="Times New Roman"/>
          <w:color w:val="C0504D" w:themeColor="accent2"/>
          <w:szCs w:val="24"/>
        </w:rPr>
        <w:t>false</w:t>
      </w:r>
      <w:r>
        <w:rPr>
          <w:rFonts w:ascii="Times New Roman" w:hAnsi="Times New Roman"/>
          <w:szCs w:val="24"/>
        </w:rPr>
        <w:t xml:space="preserve">’ is a required parameter to set for the storage tank. This means that pressure losses and kinetic energy terms are neglected to model the ports </w:t>
      </w:r>
      <w:r>
        <w:t>(otherwise, relations need to be defined explicitly). The number of ports (</w:t>
      </w:r>
      <w:proofErr w:type="spellStart"/>
      <w:r>
        <w:t>nPorts</w:t>
      </w:r>
      <w:proofErr w:type="spellEnd"/>
      <w:r>
        <w:t xml:space="preserve">) and the volume (V) also need to be specified. Furthermore, since this is a dynamic model, the initial pressure and temperature should be set for storage_1. This can be done by specifying initial variables within the ‘Initialization’ tab of the interface. By default, initial values are taken from those defined in the system block. </w:t>
      </w:r>
    </w:p>
    <w:p w14:paraId="6712A4DB" w14:textId="77777777" w:rsidR="0058475D" w:rsidRDefault="0058475D" w:rsidP="0058475D">
      <w:pPr>
        <w:pStyle w:val="BodyText"/>
        <w:spacing w:after="40" w:line="340" w:lineRule="exact"/>
      </w:pPr>
      <w:r>
        <w:rPr>
          <w:rFonts w:ascii="Times New Roman" w:hAnsi="Times New Roman"/>
          <w:noProof/>
          <w:szCs w:val="24"/>
        </w:rPr>
        <w:drawing>
          <wp:anchor distT="0" distB="0" distL="114300" distR="114300" simplePos="0" relativeHeight="251659264" behindDoc="0" locked="0" layoutInCell="1" allowOverlap="1" wp14:anchorId="0980DF18" wp14:editId="2FFB5B09">
            <wp:simplePos x="0" y="0"/>
            <wp:positionH relativeFrom="margin">
              <wp:align>center</wp:align>
            </wp:positionH>
            <wp:positionV relativeFrom="paragraph">
              <wp:posOffset>363855</wp:posOffset>
            </wp:positionV>
            <wp:extent cx="6052820" cy="1663700"/>
            <wp:effectExtent l="0" t="0" r="508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52820" cy="1663700"/>
                    </a:xfrm>
                    <a:prstGeom prst="rect">
                      <a:avLst/>
                    </a:prstGeom>
                    <a:noFill/>
                  </pic:spPr>
                </pic:pic>
              </a:graphicData>
            </a:graphic>
            <wp14:sizeRelH relativeFrom="margin">
              <wp14:pctWidth>0</wp14:pctWidth>
            </wp14:sizeRelH>
            <wp14:sizeRelV relativeFrom="margin">
              <wp14:pctHeight>0</wp14:pctHeight>
            </wp14:sizeRelV>
          </wp:anchor>
        </w:drawing>
      </w:r>
    </w:p>
    <w:p w14:paraId="514B5CFE" w14:textId="77777777" w:rsidR="0058475D" w:rsidRDefault="0058475D" w:rsidP="0058475D">
      <w:pPr>
        <w:pStyle w:val="BodyText"/>
        <w:spacing w:after="40" w:line="340" w:lineRule="exact"/>
        <w:rPr>
          <w:rFonts w:ascii="Times New Roman" w:hAnsi="Times New Roman"/>
          <w:szCs w:val="24"/>
        </w:rPr>
      </w:pPr>
    </w:p>
    <w:p w14:paraId="533B6AA4" w14:textId="4B27D66C" w:rsidR="0058475D" w:rsidRDefault="0058475D" w:rsidP="0058475D">
      <w:pPr>
        <w:pStyle w:val="BodyText"/>
        <w:spacing w:after="40" w:line="340" w:lineRule="exact"/>
        <w:rPr>
          <w:rFonts w:ascii="Times New Roman" w:hAnsi="Times New Roman"/>
          <w:szCs w:val="24"/>
        </w:rPr>
      </w:pPr>
      <w:r>
        <w:rPr>
          <w:rFonts w:ascii="Times New Roman" w:hAnsi="Times New Roman"/>
          <w:szCs w:val="24"/>
        </w:rPr>
        <w:t xml:space="preserve">An isothermal storage facility (i.e., ideal heat transfer to ambient) can be modelled by simply connecting a fixed temperature source, </w:t>
      </w:r>
      <w:proofErr w:type="spellStart"/>
      <w:r>
        <w:t>Modelica.Thermal.HeatTransfer.Sources.FixedTemperature</w:t>
      </w:r>
      <w:proofErr w:type="spellEnd"/>
      <w:r>
        <w:rPr>
          <w:rFonts w:ascii="Times New Roman" w:hAnsi="Times New Roman"/>
          <w:szCs w:val="24"/>
        </w:rPr>
        <w:t xml:space="preserve">, to the storage tank heat port, as shown in </w:t>
      </w:r>
      <w:r>
        <w:rPr>
          <w:rFonts w:ascii="Times New Roman" w:hAnsi="Times New Roman"/>
          <w:szCs w:val="24"/>
        </w:rPr>
        <w:fldChar w:fldCharType="begin"/>
      </w:r>
      <w:r>
        <w:rPr>
          <w:rFonts w:ascii="Times New Roman" w:hAnsi="Times New Roman"/>
          <w:szCs w:val="24"/>
        </w:rPr>
        <w:instrText xml:space="preserve"> REF _Ref30427408 \h </w:instrText>
      </w:r>
      <w:r>
        <w:rPr>
          <w:rFonts w:ascii="Times New Roman" w:hAnsi="Times New Roman"/>
          <w:szCs w:val="24"/>
        </w:rPr>
      </w:r>
      <w:r>
        <w:rPr>
          <w:rFonts w:ascii="Times New Roman" w:hAnsi="Times New Roman"/>
          <w:szCs w:val="24"/>
        </w:rPr>
        <w:fldChar w:fldCharType="separate"/>
      </w:r>
      <w:r w:rsidR="0041408F">
        <w:t xml:space="preserve">Figure </w:t>
      </w:r>
      <w:r w:rsidR="0041408F">
        <w:rPr>
          <w:noProof/>
        </w:rPr>
        <w:t>8</w:t>
      </w:r>
      <w:r>
        <w:rPr>
          <w:rFonts w:ascii="Times New Roman" w:hAnsi="Times New Roman"/>
          <w:szCs w:val="24"/>
        </w:rPr>
        <w:fldChar w:fldCharType="end"/>
      </w:r>
      <w:r>
        <w:rPr>
          <w:rFonts w:ascii="Times New Roman" w:hAnsi="Times New Roman"/>
          <w:szCs w:val="24"/>
        </w:rPr>
        <w:t>.</w:t>
      </w:r>
    </w:p>
    <w:p w14:paraId="297704C6" w14:textId="77777777" w:rsidR="0058475D" w:rsidRDefault="0058475D" w:rsidP="0058475D">
      <w:pPr>
        <w:pStyle w:val="BodyText"/>
        <w:spacing w:after="40" w:line="340" w:lineRule="exact"/>
        <w:rPr>
          <w:rFonts w:ascii="Times New Roman" w:hAnsi="Times New Roman"/>
          <w:szCs w:val="24"/>
        </w:rPr>
      </w:pPr>
    </w:p>
    <w:p w14:paraId="55FEE8AF" w14:textId="77777777" w:rsidR="0058475D" w:rsidRDefault="0058475D" w:rsidP="0058475D">
      <w:pPr>
        <w:pStyle w:val="BodyText"/>
        <w:spacing w:after="40" w:line="340" w:lineRule="exact"/>
        <w:rPr>
          <w:rFonts w:ascii="Times New Roman" w:hAnsi="Times New Roman"/>
          <w:szCs w:val="24"/>
        </w:rPr>
      </w:pPr>
    </w:p>
    <w:p w14:paraId="2F3169BA" w14:textId="77777777" w:rsidR="0058475D" w:rsidRDefault="0058475D" w:rsidP="0058475D">
      <w:pPr>
        <w:pStyle w:val="BodyText"/>
        <w:spacing w:after="40" w:line="340" w:lineRule="exact"/>
        <w:rPr>
          <w:rFonts w:ascii="Times New Roman" w:hAnsi="Times New Roman"/>
          <w:szCs w:val="24"/>
        </w:rPr>
      </w:pPr>
    </w:p>
    <w:p w14:paraId="15B1CA7B" w14:textId="77777777" w:rsidR="0058475D" w:rsidRDefault="0058475D" w:rsidP="0058475D">
      <w:pPr>
        <w:pStyle w:val="BodyText"/>
        <w:spacing w:after="40" w:line="340" w:lineRule="exact"/>
        <w:rPr>
          <w:rFonts w:ascii="Times New Roman" w:hAnsi="Times New Roman"/>
          <w:szCs w:val="24"/>
        </w:rPr>
      </w:pPr>
    </w:p>
    <w:p w14:paraId="60B19637" w14:textId="77777777" w:rsidR="0058475D" w:rsidRPr="007E4724" w:rsidRDefault="0058475D" w:rsidP="0058475D">
      <w:pPr>
        <w:pStyle w:val="BodyText"/>
        <w:spacing w:after="40" w:line="340" w:lineRule="exact"/>
        <w:rPr>
          <w:rFonts w:ascii="Times New Roman" w:hAnsi="Times New Roman"/>
          <w:szCs w:val="24"/>
        </w:rPr>
      </w:pPr>
      <w:r>
        <w:rPr>
          <w:noProof/>
        </w:rPr>
        <w:lastRenderedPageBreak/>
        <mc:AlternateContent>
          <mc:Choice Requires="wps">
            <w:drawing>
              <wp:anchor distT="0" distB="0" distL="114300" distR="114300" simplePos="0" relativeHeight="251661312" behindDoc="0" locked="0" layoutInCell="1" allowOverlap="1" wp14:anchorId="58E02E67" wp14:editId="2B60FFDC">
                <wp:simplePos x="0" y="0"/>
                <wp:positionH relativeFrom="column">
                  <wp:posOffset>2139950</wp:posOffset>
                </wp:positionH>
                <wp:positionV relativeFrom="paragraph">
                  <wp:posOffset>1972310</wp:posOffset>
                </wp:positionV>
                <wp:extent cx="2755900" cy="635"/>
                <wp:effectExtent l="0" t="0" r="6350" b="0"/>
                <wp:wrapTopAndBottom/>
                <wp:docPr id="27" name="Text Box 27"/>
                <wp:cNvGraphicFramePr/>
                <a:graphic xmlns:a="http://schemas.openxmlformats.org/drawingml/2006/main">
                  <a:graphicData uri="http://schemas.microsoft.com/office/word/2010/wordprocessingShape">
                    <wps:wsp>
                      <wps:cNvSpPr txBox="1"/>
                      <wps:spPr>
                        <a:xfrm>
                          <a:off x="0" y="0"/>
                          <a:ext cx="2755900" cy="635"/>
                        </a:xfrm>
                        <a:prstGeom prst="rect">
                          <a:avLst/>
                        </a:prstGeom>
                        <a:solidFill>
                          <a:prstClr val="white"/>
                        </a:solidFill>
                        <a:ln>
                          <a:noFill/>
                        </a:ln>
                      </wps:spPr>
                      <wps:txbx>
                        <w:txbxContent>
                          <w:p w14:paraId="708AB1A1" w14:textId="2D4386E7" w:rsidR="00FD26D4" w:rsidRPr="007E28AA" w:rsidRDefault="00FD26D4" w:rsidP="0058475D">
                            <w:pPr>
                              <w:pStyle w:val="Caption"/>
                              <w:rPr>
                                <w:szCs w:val="24"/>
                              </w:rPr>
                            </w:pPr>
                            <w:bookmarkStart w:id="30" w:name="_Ref30427408"/>
                            <w:r>
                              <w:t xml:space="preserve">Figure </w:t>
                            </w:r>
                            <w:r>
                              <w:fldChar w:fldCharType="begin"/>
                            </w:r>
                            <w:r>
                              <w:instrText xml:space="preserve"> SEQ Figure \* ARABIC </w:instrText>
                            </w:r>
                            <w:r>
                              <w:fldChar w:fldCharType="separate"/>
                            </w:r>
                            <w:r w:rsidR="0041408F">
                              <w:rPr>
                                <w:noProof/>
                              </w:rPr>
                              <w:t>8</w:t>
                            </w:r>
                            <w:r>
                              <w:fldChar w:fldCharType="end"/>
                            </w:r>
                            <w:bookmarkEnd w:id="30"/>
                            <w:r>
                              <w:t xml:space="preserve"> - Isothermal storage facility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8E02E67" id="_x0000_t202" coordsize="21600,21600" o:spt="202" path="m,l,21600r21600,l21600,xe">
                <v:stroke joinstyle="miter"/>
                <v:path gradientshapeok="t" o:connecttype="rect"/>
              </v:shapetype>
              <v:shape id="Text Box 27" o:spid="_x0000_s1026" type="#_x0000_t202" style="position:absolute;left:0;text-align:left;margin-left:168.5pt;margin-top:155.3pt;width:217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" stroked="f">
                <v:textbox style="mso-fit-shape-to-text:t" inset="0,0,0,0">
                  <w:txbxContent>
                    <w:p w14:paraId="708AB1A1" w14:textId="2D4386E7" w:rsidR="00FD26D4" w:rsidRPr="007E28AA" w:rsidRDefault="00FD26D4" w:rsidP="0058475D">
                      <w:pPr>
                        <w:pStyle w:val="Caption"/>
                        <w:rPr>
                          <w:szCs w:val="24"/>
                        </w:rPr>
                      </w:pPr>
                      <w:bookmarkStart w:id="31" w:name="_Ref30427408"/>
                      <w:r>
                        <w:t xml:space="preserve">Figure </w:t>
                      </w:r>
                      <w:r>
                        <w:fldChar w:fldCharType="begin"/>
                      </w:r>
                      <w:r>
                        <w:instrText xml:space="preserve"> SEQ Figure \* ARABIC </w:instrText>
                      </w:r>
                      <w:r>
                        <w:fldChar w:fldCharType="separate"/>
                      </w:r>
                      <w:r w:rsidR="0041408F">
                        <w:rPr>
                          <w:noProof/>
                        </w:rPr>
                        <w:t>8</w:t>
                      </w:r>
                      <w:r>
                        <w:fldChar w:fldCharType="end"/>
                      </w:r>
                      <w:bookmarkEnd w:id="31"/>
                      <w:r>
                        <w:t xml:space="preserve"> - Isothermal storage facility</w:t>
                      </w:r>
                    </w:p>
                  </w:txbxContent>
                </v:textbox>
                <w10:wrap type="topAndBottom"/>
              </v:shape>
            </w:pict>
          </mc:Fallback>
        </mc:AlternateContent>
      </w:r>
      <w:r w:rsidRPr="00EC3B63">
        <w:rPr>
          <w:rFonts w:ascii="Times New Roman" w:hAnsi="Times New Roman"/>
          <w:noProof/>
          <w:szCs w:val="24"/>
        </w:rPr>
        <w:drawing>
          <wp:anchor distT="0" distB="0" distL="114300" distR="114300" simplePos="0" relativeHeight="251660288" behindDoc="0" locked="0" layoutInCell="1" allowOverlap="1" wp14:anchorId="4344579D" wp14:editId="2FE200D2">
            <wp:simplePos x="0" y="0"/>
            <wp:positionH relativeFrom="column">
              <wp:posOffset>2139950</wp:posOffset>
            </wp:positionH>
            <wp:positionV relativeFrom="paragraph">
              <wp:posOffset>15875</wp:posOffset>
            </wp:positionV>
            <wp:extent cx="2006600" cy="1898650"/>
            <wp:effectExtent l="0" t="0" r="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06600" cy="1898650"/>
                    </a:xfrm>
                    <a:prstGeom prst="rect">
                      <a:avLst/>
                    </a:prstGeom>
                  </pic:spPr>
                </pic:pic>
              </a:graphicData>
            </a:graphic>
            <wp14:sizeRelH relativeFrom="margin">
              <wp14:pctWidth>0</wp14:pctWidth>
            </wp14:sizeRelH>
            <wp14:sizeRelV relativeFrom="margin">
              <wp14:pctHeight>0</wp14:pctHeight>
            </wp14:sizeRelV>
          </wp:anchor>
        </w:drawing>
      </w:r>
    </w:p>
    <w:p w14:paraId="17DCAB67" w14:textId="77777777" w:rsidR="0058475D" w:rsidRDefault="0058475D" w:rsidP="0058475D">
      <w:pPr>
        <w:rPr>
          <w:szCs w:val="24"/>
        </w:rPr>
      </w:pPr>
    </w:p>
    <w:p w14:paraId="07A845B8" w14:textId="77777777" w:rsidR="0058475D" w:rsidRDefault="0058475D" w:rsidP="0058475D">
      <w:pPr>
        <w:pStyle w:val="Heading1"/>
        <w:pageBreakBefore w:val="0"/>
        <w:numPr>
          <w:ilvl w:val="1"/>
          <w:numId w:val="6"/>
        </w:numPr>
        <w:jc w:val="left"/>
        <w:rPr>
          <w:sz w:val="24"/>
          <w:szCs w:val="24"/>
        </w:rPr>
      </w:pPr>
      <w:bookmarkStart w:id="32" w:name="_Toc56592480"/>
      <w:r>
        <w:rPr>
          <w:sz w:val="24"/>
          <w:szCs w:val="24"/>
        </w:rPr>
        <w:t>Adding compressors</w:t>
      </w:r>
      <w:bookmarkEnd w:id="32"/>
    </w:p>
    <w:p w14:paraId="5D875944" w14:textId="021EA0C5" w:rsidR="0058475D" w:rsidRDefault="0058475D" w:rsidP="0058475D">
      <w:r>
        <w:t xml:space="preserve">A compressor unit can be added to the model by dragging and dropping ‘compressor’ in the interface and connecting the fluid ports. The isentropic efficiency, eta, should be specified as a parameter. The compression ratio is defined as a real input such that it can be incorporated in control strategy. In the example shown in </w:t>
      </w:r>
      <w:r>
        <w:fldChar w:fldCharType="begin"/>
      </w:r>
      <w:r>
        <w:instrText xml:space="preserve"> REF _Ref30428440 \h </w:instrText>
      </w:r>
      <w:r>
        <w:fldChar w:fldCharType="separate"/>
      </w:r>
      <w:r w:rsidR="0041408F">
        <w:t xml:space="preserve">Figure </w:t>
      </w:r>
      <w:r w:rsidR="0041408F">
        <w:rPr>
          <w:noProof/>
        </w:rPr>
        <w:t>9</w:t>
      </w:r>
      <w:r>
        <w:fldChar w:fldCharType="end"/>
      </w:r>
      <w:r>
        <w:t>, the compression ratio is modelled as a linear ramp using the ‘</w:t>
      </w:r>
      <w:proofErr w:type="spellStart"/>
      <w:proofErr w:type="gramStart"/>
      <w:r>
        <w:t>Modelica.Blocks.Sources.Ramp</w:t>
      </w:r>
      <w:proofErr w:type="spellEnd"/>
      <w:proofErr w:type="gramEnd"/>
      <w:r>
        <w:t xml:space="preserve">’ block. </w:t>
      </w:r>
    </w:p>
    <w:p w14:paraId="2C78731A" w14:textId="77777777" w:rsidR="0058475D" w:rsidRDefault="0058475D" w:rsidP="0058475D"/>
    <w:p w14:paraId="23E4676A" w14:textId="77777777" w:rsidR="0058475D" w:rsidRDefault="0058475D" w:rsidP="0058475D"/>
    <w:p w14:paraId="0C60257A" w14:textId="77777777" w:rsidR="0058475D" w:rsidRDefault="0058475D" w:rsidP="0058475D">
      <w:pPr>
        <w:keepNext/>
        <w:jc w:val="center"/>
      </w:pPr>
      <w:r w:rsidRPr="004642EF">
        <w:rPr>
          <w:noProof/>
        </w:rPr>
        <w:drawing>
          <wp:inline distT="0" distB="0" distL="0" distR="0" wp14:anchorId="0C464984" wp14:editId="7F7EFC87">
            <wp:extent cx="3201400" cy="3028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8216" cy="3044860"/>
                    </a:xfrm>
                    <a:prstGeom prst="rect">
                      <a:avLst/>
                    </a:prstGeom>
                  </pic:spPr>
                </pic:pic>
              </a:graphicData>
            </a:graphic>
          </wp:inline>
        </w:drawing>
      </w:r>
    </w:p>
    <w:p w14:paraId="5F8A763C" w14:textId="406AFC54" w:rsidR="0058475D" w:rsidRPr="00EC3B63" w:rsidRDefault="0058475D" w:rsidP="0058475D">
      <w:pPr>
        <w:pStyle w:val="Caption"/>
        <w:jc w:val="center"/>
      </w:pPr>
      <w:bookmarkStart w:id="33" w:name="_Ref30428440"/>
      <w:r>
        <w:t xml:space="preserve">Figure </w:t>
      </w:r>
      <w:r>
        <w:fldChar w:fldCharType="begin"/>
      </w:r>
      <w:r>
        <w:instrText xml:space="preserve"> SEQ Figure \* ARABIC </w:instrText>
      </w:r>
      <w:r>
        <w:fldChar w:fldCharType="separate"/>
      </w:r>
      <w:r w:rsidR="0041408F">
        <w:rPr>
          <w:noProof/>
        </w:rPr>
        <w:t>9</w:t>
      </w:r>
      <w:r>
        <w:fldChar w:fldCharType="end"/>
      </w:r>
      <w:bookmarkEnd w:id="33"/>
      <w:r>
        <w:t xml:space="preserve"> - Model for H</w:t>
      </w:r>
      <w:r w:rsidRPr="004642EF">
        <w:rPr>
          <w:vertAlign w:val="subscript"/>
        </w:rPr>
        <w:t>2</w:t>
      </w:r>
      <w:r>
        <w:t xml:space="preserve"> source, isothermal storage and compression</w:t>
      </w:r>
    </w:p>
    <w:p w14:paraId="5DE6CF7C" w14:textId="77777777" w:rsidR="0058475D" w:rsidRDefault="0058475D" w:rsidP="0058475D">
      <w:pPr>
        <w:tabs>
          <w:tab w:val="left" w:pos="1620"/>
        </w:tabs>
      </w:pPr>
    </w:p>
    <w:p w14:paraId="7AB2B344" w14:textId="77777777" w:rsidR="0058475D" w:rsidRDefault="0058475D" w:rsidP="0058475D">
      <w:pPr>
        <w:pStyle w:val="Heading1"/>
        <w:pageBreakBefore w:val="0"/>
        <w:numPr>
          <w:ilvl w:val="1"/>
          <w:numId w:val="6"/>
        </w:numPr>
        <w:jc w:val="left"/>
        <w:rPr>
          <w:sz w:val="24"/>
          <w:szCs w:val="24"/>
        </w:rPr>
      </w:pPr>
      <w:bookmarkStart w:id="34" w:name="_Toc56592481"/>
      <w:r>
        <w:rPr>
          <w:sz w:val="24"/>
          <w:szCs w:val="24"/>
        </w:rPr>
        <w:lastRenderedPageBreak/>
        <w:t>Connecting a dynamic pipe</w:t>
      </w:r>
      <w:bookmarkEnd w:id="34"/>
      <w:r>
        <w:rPr>
          <w:sz w:val="24"/>
          <w:szCs w:val="24"/>
        </w:rPr>
        <w:t xml:space="preserve"> </w:t>
      </w:r>
    </w:p>
    <w:p w14:paraId="34943522" w14:textId="641A6CF0" w:rsidR="0058475D" w:rsidRPr="008103BB" w:rsidRDefault="0058475D" w:rsidP="0058475D">
      <w:r>
        <w:t xml:space="preserve">In </w:t>
      </w:r>
      <w:r>
        <w:fldChar w:fldCharType="begin"/>
      </w:r>
      <w:r>
        <w:instrText xml:space="preserve"> REF _Ref30429547 \h </w:instrText>
      </w:r>
      <w:r>
        <w:fldChar w:fldCharType="separate"/>
      </w:r>
      <w:r w:rsidR="0041408F">
        <w:t xml:space="preserve">Figure </w:t>
      </w:r>
      <w:r w:rsidR="0041408F">
        <w:rPr>
          <w:noProof/>
        </w:rPr>
        <w:t>10</w:t>
      </w:r>
      <w:r>
        <w:fldChar w:fldCharType="end"/>
      </w:r>
      <w:r>
        <w:t xml:space="preserve"> we show how a dynamic pipe can be incorporated the chain model. This is done by dragging the </w:t>
      </w:r>
      <w:proofErr w:type="spellStart"/>
      <w:proofErr w:type="gramStart"/>
      <w:r>
        <w:t>Modelica.Fluid.Pipes.DynamicPipe</w:t>
      </w:r>
      <w:proofErr w:type="spellEnd"/>
      <w:proofErr w:type="gramEnd"/>
      <w:r>
        <w:t xml:space="preserve"> block into the interface. And connecting the fluid ports.</w:t>
      </w:r>
    </w:p>
    <w:p w14:paraId="34C735E4" w14:textId="77777777" w:rsidR="0058475D" w:rsidRPr="008103BB" w:rsidRDefault="0058475D" w:rsidP="0058475D"/>
    <w:p w14:paraId="596B2BD1" w14:textId="77777777" w:rsidR="0058475D" w:rsidRDefault="0058475D" w:rsidP="0058475D">
      <w:pPr>
        <w:keepNext/>
      </w:pPr>
      <w:r w:rsidRPr="008103BB">
        <w:rPr>
          <w:noProof/>
        </w:rPr>
        <w:drawing>
          <wp:inline distT="0" distB="0" distL="0" distR="0" wp14:anchorId="45AAD45C" wp14:editId="45A19714">
            <wp:extent cx="4902452" cy="32005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2452" cy="3200564"/>
                    </a:xfrm>
                    <a:prstGeom prst="rect">
                      <a:avLst/>
                    </a:prstGeom>
                  </pic:spPr>
                </pic:pic>
              </a:graphicData>
            </a:graphic>
          </wp:inline>
        </w:drawing>
      </w:r>
    </w:p>
    <w:p w14:paraId="7F7CCF68" w14:textId="055E7B37" w:rsidR="0058475D" w:rsidRDefault="0058475D" w:rsidP="0058475D">
      <w:pPr>
        <w:pStyle w:val="Caption"/>
        <w:jc w:val="center"/>
      </w:pPr>
      <w:bookmarkStart w:id="35" w:name="_Ref30429547"/>
      <w:r>
        <w:t xml:space="preserve">Figure </w:t>
      </w:r>
      <w:r>
        <w:fldChar w:fldCharType="begin"/>
      </w:r>
      <w:r>
        <w:instrText xml:space="preserve"> SEQ Figure \* ARABIC </w:instrText>
      </w:r>
      <w:r>
        <w:fldChar w:fldCharType="separate"/>
      </w:r>
      <w:r w:rsidR="0041408F">
        <w:rPr>
          <w:noProof/>
        </w:rPr>
        <w:t>10</w:t>
      </w:r>
      <w:r>
        <w:fldChar w:fldCharType="end"/>
      </w:r>
      <w:bookmarkEnd w:id="35"/>
      <w:r>
        <w:t xml:space="preserve"> - Incorporating a dynamic pipe model</w:t>
      </w:r>
    </w:p>
    <w:p w14:paraId="722DCADB" w14:textId="77777777" w:rsidR="0058475D" w:rsidRDefault="0058475D" w:rsidP="0058475D"/>
    <w:p w14:paraId="61CC19FC" w14:textId="77777777" w:rsidR="0058475D" w:rsidRDefault="0058475D" w:rsidP="0058475D">
      <w:r>
        <w:t>To model an isothermal pipe, the fixedTemperature1 source should be connected to all discretized nodes of the pipe using the following code</w:t>
      </w:r>
    </w:p>
    <w:p w14:paraId="6E0DBE12" w14:textId="77777777" w:rsidR="0058475D" w:rsidRPr="008103BB" w:rsidRDefault="0058475D" w:rsidP="0058475D"/>
    <w:p w14:paraId="2041BD77" w14:textId="77777777" w:rsidR="0058475D" w:rsidRDefault="0058475D" w:rsidP="0058475D">
      <w:pPr>
        <w:tabs>
          <w:tab w:val="left" w:pos="1620"/>
        </w:tabs>
      </w:pPr>
      <w:r w:rsidRPr="008103BB">
        <w:rPr>
          <w:noProof/>
        </w:rPr>
        <w:drawing>
          <wp:inline distT="0" distB="0" distL="0" distR="0" wp14:anchorId="632DA2F2" wp14:editId="68D0FF18">
            <wp:extent cx="4959605" cy="5524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9605" cy="552478"/>
                    </a:xfrm>
                    <a:prstGeom prst="rect">
                      <a:avLst/>
                    </a:prstGeom>
                  </pic:spPr>
                </pic:pic>
              </a:graphicData>
            </a:graphic>
          </wp:inline>
        </w:drawing>
      </w:r>
    </w:p>
    <w:p w14:paraId="150E3AB3" w14:textId="77777777" w:rsidR="0058475D" w:rsidRDefault="0058475D" w:rsidP="0058475D">
      <w:pPr>
        <w:tabs>
          <w:tab w:val="left" w:pos="1620"/>
        </w:tabs>
      </w:pPr>
    </w:p>
    <w:p w14:paraId="5DEEAEE8" w14:textId="1D9AD69A" w:rsidR="0058475D" w:rsidRDefault="0058475D" w:rsidP="0058475D">
      <w:pPr>
        <w:tabs>
          <w:tab w:val="left" w:pos="1620"/>
        </w:tabs>
      </w:pPr>
      <w:r>
        <w:t xml:space="preserve">The pipe length, diameter and roughness may be set within the General tab as shown in </w:t>
      </w:r>
      <w:r>
        <w:fldChar w:fldCharType="begin"/>
      </w:r>
      <w:r>
        <w:instrText xml:space="preserve"> REF _Ref30430056 \h </w:instrText>
      </w:r>
      <w:r>
        <w:fldChar w:fldCharType="separate"/>
      </w:r>
      <w:r w:rsidR="0041408F">
        <w:t xml:space="preserve">Figure </w:t>
      </w:r>
      <w:r w:rsidR="0041408F">
        <w:rPr>
          <w:noProof/>
        </w:rPr>
        <w:t>11</w:t>
      </w:r>
      <w:r>
        <w:fldChar w:fldCharType="end"/>
      </w:r>
      <w:r>
        <w:t>. The number of discretized sections of the pipe used for numerical solution can be specified in the Advanced tab (</w:t>
      </w:r>
      <w:r>
        <w:fldChar w:fldCharType="begin"/>
      </w:r>
      <w:r>
        <w:instrText xml:space="preserve"> REF _Ref30430928 \h </w:instrText>
      </w:r>
      <w:r>
        <w:fldChar w:fldCharType="separate"/>
      </w:r>
      <w:r w:rsidR="0041408F">
        <w:t xml:space="preserve">Figure </w:t>
      </w:r>
      <w:r w:rsidR="0041408F">
        <w:rPr>
          <w:noProof/>
        </w:rPr>
        <w:t>12</w:t>
      </w:r>
      <w:r>
        <w:fldChar w:fldCharType="end"/>
      </w:r>
      <w:r>
        <w:t xml:space="preserve">). It was found that </w:t>
      </w:r>
      <w:proofErr w:type="spellStart"/>
      <w:r>
        <w:t>nNodes</w:t>
      </w:r>
      <w:proofErr w:type="spellEnd"/>
      <w:r>
        <w:t>=10 provides a good balance between accuracy and speed for a 10 km pipe. A suitable model structure should be specified in the advanced tab (</w:t>
      </w:r>
      <w:proofErr w:type="spellStart"/>
      <w:r>
        <w:t>av_vb</w:t>
      </w:r>
      <w:proofErr w:type="spellEnd"/>
      <w:r>
        <w:t xml:space="preserve">, </w:t>
      </w:r>
      <w:proofErr w:type="spellStart"/>
      <w:r>
        <w:t>a_v_b</w:t>
      </w:r>
      <w:proofErr w:type="spellEnd"/>
      <w:r>
        <w:t xml:space="preserve">, </w:t>
      </w:r>
      <w:proofErr w:type="spellStart"/>
      <w:r>
        <w:t>av_b</w:t>
      </w:r>
      <w:proofErr w:type="spellEnd"/>
      <w:r>
        <w:t xml:space="preserve"> or </w:t>
      </w:r>
      <w:proofErr w:type="spellStart"/>
      <w:r>
        <w:t>a_vb</w:t>
      </w:r>
      <w:proofErr w:type="spellEnd"/>
      <w:r>
        <w:t xml:space="preserve">) to avoid difficulties in numerical solution such as nonlinear algebraic equations. The reader is referred to [1] for details on choosing the model structure.  </w:t>
      </w:r>
    </w:p>
    <w:p w14:paraId="28B8D7DE" w14:textId="77777777" w:rsidR="0058475D" w:rsidRDefault="0058475D" w:rsidP="0058475D">
      <w:pPr>
        <w:keepNext/>
        <w:tabs>
          <w:tab w:val="left" w:pos="1620"/>
        </w:tabs>
      </w:pPr>
      <w:r w:rsidRPr="00162E2F">
        <w:rPr>
          <w:noProof/>
        </w:rPr>
        <w:lastRenderedPageBreak/>
        <w:drawing>
          <wp:inline distT="0" distB="0" distL="0" distR="0" wp14:anchorId="34D72C1D" wp14:editId="3DC419B2">
            <wp:extent cx="5732145" cy="3288030"/>
            <wp:effectExtent l="0" t="0" r="190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288030"/>
                    </a:xfrm>
                    <a:prstGeom prst="rect">
                      <a:avLst/>
                    </a:prstGeom>
                  </pic:spPr>
                </pic:pic>
              </a:graphicData>
            </a:graphic>
          </wp:inline>
        </w:drawing>
      </w:r>
    </w:p>
    <w:p w14:paraId="563E3477" w14:textId="43C6D052" w:rsidR="0058475D" w:rsidRDefault="0058475D" w:rsidP="0058475D">
      <w:pPr>
        <w:pStyle w:val="Caption"/>
        <w:jc w:val="center"/>
      </w:pPr>
      <w:bookmarkStart w:id="36" w:name="_Ref30430056"/>
      <w:r>
        <w:t xml:space="preserve">Figure </w:t>
      </w:r>
      <w:r>
        <w:fldChar w:fldCharType="begin"/>
      </w:r>
      <w:r>
        <w:instrText xml:space="preserve"> SEQ Figure \* ARABIC </w:instrText>
      </w:r>
      <w:r>
        <w:fldChar w:fldCharType="separate"/>
      </w:r>
      <w:r w:rsidR="0041408F">
        <w:rPr>
          <w:noProof/>
        </w:rPr>
        <w:t>11</w:t>
      </w:r>
      <w:r>
        <w:fldChar w:fldCharType="end"/>
      </w:r>
      <w:bookmarkEnd w:id="36"/>
      <w:r>
        <w:t xml:space="preserve"> - Specification of pipe parameters</w:t>
      </w:r>
    </w:p>
    <w:p w14:paraId="2B6FAAC0" w14:textId="77777777" w:rsidR="0058475D" w:rsidRPr="00755FEA" w:rsidRDefault="0058475D" w:rsidP="0058475D"/>
    <w:p w14:paraId="75F64257" w14:textId="77777777" w:rsidR="0058475D" w:rsidRDefault="0058475D" w:rsidP="0058475D">
      <w:pPr>
        <w:keepNext/>
        <w:tabs>
          <w:tab w:val="left" w:pos="1620"/>
        </w:tabs>
      </w:pPr>
      <w:r w:rsidRPr="00C74C52">
        <w:rPr>
          <w:noProof/>
        </w:rPr>
        <w:drawing>
          <wp:inline distT="0" distB="0" distL="0" distR="0" wp14:anchorId="271A8E3E" wp14:editId="40CFAC6D">
            <wp:extent cx="5732145" cy="129794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297940"/>
                    </a:xfrm>
                    <a:prstGeom prst="rect">
                      <a:avLst/>
                    </a:prstGeom>
                  </pic:spPr>
                </pic:pic>
              </a:graphicData>
            </a:graphic>
          </wp:inline>
        </w:drawing>
      </w:r>
    </w:p>
    <w:p w14:paraId="035C0576" w14:textId="3F47F66F" w:rsidR="0058475D" w:rsidRDefault="0058475D" w:rsidP="0058475D">
      <w:pPr>
        <w:pStyle w:val="Caption"/>
        <w:jc w:val="center"/>
      </w:pPr>
      <w:bookmarkStart w:id="37" w:name="_Ref30430928"/>
      <w:r>
        <w:t xml:space="preserve">Figure </w:t>
      </w:r>
      <w:r>
        <w:fldChar w:fldCharType="begin"/>
      </w:r>
      <w:r>
        <w:instrText xml:space="preserve"> SEQ Figure \* ARABIC </w:instrText>
      </w:r>
      <w:r>
        <w:fldChar w:fldCharType="separate"/>
      </w:r>
      <w:r w:rsidR="0041408F">
        <w:rPr>
          <w:noProof/>
        </w:rPr>
        <w:t>12</w:t>
      </w:r>
      <w:r>
        <w:fldChar w:fldCharType="end"/>
      </w:r>
      <w:bookmarkEnd w:id="37"/>
      <w:r>
        <w:t xml:space="preserve"> - Advanced pipe parameters</w:t>
      </w:r>
    </w:p>
    <w:p w14:paraId="7C4A2B19" w14:textId="77777777" w:rsidR="0058475D" w:rsidRPr="00C74C52" w:rsidRDefault="0058475D" w:rsidP="0058475D"/>
    <w:p w14:paraId="446456DE" w14:textId="77777777" w:rsidR="0058475D" w:rsidRPr="00C74C52" w:rsidRDefault="0058475D" w:rsidP="0058475D"/>
    <w:p w14:paraId="69D730DF" w14:textId="71D6B8E2" w:rsidR="002D001C" w:rsidRDefault="002D001C" w:rsidP="002D001C">
      <w:pPr>
        <w:pStyle w:val="Heading1"/>
        <w:pageBreakBefore w:val="0"/>
        <w:numPr>
          <w:ilvl w:val="1"/>
          <w:numId w:val="6"/>
        </w:numPr>
        <w:jc w:val="left"/>
        <w:rPr>
          <w:sz w:val="24"/>
          <w:szCs w:val="24"/>
        </w:rPr>
      </w:pPr>
      <w:bookmarkStart w:id="38" w:name="_Toc56592482"/>
      <w:r w:rsidRPr="000D392A">
        <w:rPr>
          <w:sz w:val="24"/>
          <w:szCs w:val="24"/>
        </w:rPr>
        <w:t xml:space="preserve">Specification of a </w:t>
      </w:r>
      <w:r>
        <w:rPr>
          <w:sz w:val="24"/>
          <w:szCs w:val="24"/>
        </w:rPr>
        <w:t xml:space="preserve">time varying </w:t>
      </w:r>
      <w:r w:rsidRPr="000D392A">
        <w:rPr>
          <w:sz w:val="24"/>
          <w:szCs w:val="24"/>
        </w:rPr>
        <w:t>demand signal</w:t>
      </w:r>
      <w:bookmarkEnd w:id="38"/>
    </w:p>
    <w:p w14:paraId="1F060592" w14:textId="57488420" w:rsidR="002D001C" w:rsidRDefault="002D001C" w:rsidP="002D001C">
      <w:pPr>
        <w:pStyle w:val="Heading1"/>
        <w:pageBreakBefore w:val="0"/>
        <w:numPr>
          <w:ilvl w:val="2"/>
          <w:numId w:val="6"/>
        </w:numPr>
        <w:jc w:val="left"/>
        <w:rPr>
          <w:sz w:val="24"/>
          <w:szCs w:val="24"/>
        </w:rPr>
      </w:pPr>
      <w:bookmarkStart w:id="39" w:name="_Toc56592483"/>
      <w:r>
        <w:rPr>
          <w:sz w:val="24"/>
          <w:szCs w:val="24"/>
        </w:rPr>
        <w:t>From a look-up table</w:t>
      </w:r>
      <w:bookmarkEnd w:id="39"/>
    </w:p>
    <w:p w14:paraId="557FB315" w14:textId="77777777" w:rsidR="002D001C" w:rsidRPr="002D001C" w:rsidRDefault="002D001C" w:rsidP="002D001C"/>
    <w:p w14:paraId="7F7ABFB6" w14:textId="77777777" w:rsidR="002D001C" w:rsidRDefault="002D001C" w:rsidP="002D001C">
      <w:r>
        <w:t>This example is shown in the model “</w:t>
      </w:r>
      <w:proofErr w:type="spellStart"/>
      <w:r>
        <w:t>Examples.DomesticDemand</w:t>
      </w:r>
      <w:proofErr w:type="spellEnd"/>
      <w:r>
        <w:t>”.</w:t>
      </w:r>
    </w:p>
    <w:p w14:paraId="2319AE1E" w14:textId="77777777" w:rsidR="002D001C" w:rsidRDefault="002D001C" w:rsidP="002D001C">
      <w:r>
        <w:t xml:space="preserve"> </w:t>
      </w:r>
    </w:p>
    <w:p w14:paraId="2B397843" w14:textId="77777777" w:rsidR="002D001C" w:rsidRDefault="002D001C" w:rsidP="002D001C">
      <w:r>
        <w:t xml:space="preserve">A time-varying hydrogen demand signal may be incorporated into the </w:t>
      </w:r>
      <w:proofErr w:type="spellStart"/>
      <w:r>
        <w:t>Modelica</w:t>
      </w:r>
      <w:proofErr w:type="spellEnd"/>
      <w:r>
        <w:t xml:space="preserve"> simulation by reading data from an external .txt file and interpolating the data such that it has a smooth continuous derivative. Note that this method computationally efficient since it avoids discontinuities during simulation time, and memory is dynamically allocated so that the whole data set does not need to be loaded during compilation. The following steps should be taken:</w:t>
      </w:r>
    </w:p>
    <w:p w14:paraId="56C76121" w14:textId="77777777" w:rsidR="002D001C" w:rsidRDefault="002D001C" w:rsidP="002D001C"/>
    <w:p w14:paraId="39E61112" w14:textId="77777777" w:rsidR="002D001C" w:rsidRDefault="002D001C" w:rsidP="002D001C">
      <w:pPr>
        <w:pStyle w:val="ListParagraph"/>
        <w:numPr>
          <w:ilvl w:val="0"/>
          <w:numId w:val="34"/>
        </w:numPr>
      </w:pPr>
      <w:r>
        <w:t>Drag the ‘</w:t>
      </w:r>
      <w:proofErr w:type="gramStart"/>
      <w:r>
        <w:t>Modelica.Blocks.Tables.CombiTable</w:t>
      </w:r>
      <w:proofErr w:type="gramEnd"/>
      <w:r>
        <w:t>1Ds’ block into the interface</w:t>
      </w:r>
    </w:p>
    <w:p w14:paraId="4A29B076" w14:textId="77777777" w:rsidR="002D001C" w:rsidRDefault="002D001C" w:rsidP="002D001C">
      <w:pPr>
        <w:pStyle w:val="ListParagraph"/>
        <w:numPr>
          <w:ilvl w:val="0"/>
          <w:numId w:val="34"/>
        </w:numPr>
      </w:pPr>
      <w:r>
        <w:lastRenderedPageBreak/>
        <w:t>Drag the ‘</w:t>
      </w:r>
      <w:proofErr w:type="spellStart"/>
      <w:proofErr w:type="gramStart"/>
      <w:r>
        <w:t>Modelica.Blocks.Sources.RealExpression</w:t>
      </w:r>
      <w:proofErr w:type="spellEnd"/>
      <w:proofErr w:type="gramEnd"/>
      <w:r>
        <w:t>’ block into the interface – this is to input time as the independent variable to determine the corresponding H</w:t>
      </w:r>
      <w:r w:rsidRPr="003C0558">
        <w:rPr>
          <w:vertAlign w:val="subscript"/>
        </w:rPr>
        <w:t>2</w:t>
      </w:r>
      <w:r>
        <w:t xml:space="preserve"> demand at a given time. </w:t>
      </w:r>
    </w:p>
    <w:p w14:paraId="3C637F4D" w14:textId="77777777" w:rsidR="002D001C" w:rsidRDefault="002D001C" w:rsidP="002D001C">
      <w:pPr>
        <w:pStyle w:val="ListParagraph"/>
        <w:numPr>
          <w:ilvl w:val="0"/>
          <w:numId w:val="34"/>
        </w:numPr>
      </w:pPr>
      <w:r>
        <w:t>Connect the time signal to the input of the table.</w:t>
      </w:r>
    </w:p>
    <w:p w14:paraId="50177E0B" w14:textId="77777777" w:rsidR="002D001C" w:rsidRDefault="002D001C" w:rsidP="002D001C">
      <w:r>
        <w:t xml:space="preserve">After renaming the component blocks (right click &gt; attributes), the following should be displayed: </w:t>
      </w:r>
    </w:p>
    <w:p w14:paraId="304B5A5E" w14:textId="77777777" w:rsidR="002D001C" w:rsidRDefault="002D001C" w:rsidP="002D001C"/>
    <w:p w14:paraId="55D690FA" w14:textId="77777777" w:rsidR="002D001C" w:rsidRDefault="002D001C" w:rsidP="002D001C">
      <w:pPr>
        <w:jc w:val="center"/>
      </w:pPr>
      <w:r w:rsidRPr="003C0558">
        <w:rPr>
          <w:noProof/>
        </w:rPr>
        <w:drawing>
          <wp:inline distT="0" distB="0" distL="0" distR="0" wp14:anchorId="141EF637" wp14:editId="4113FAA4">
            <wp:extent cx="2863850" cy="1313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3681" cy="1331596"/>
                    </a:xfrm>
                    <a:prstGeom prst="rect">
                      <a:avLst/>
                    </a:prstGeom>
                  </pic:spPr>
                </pic:pic>
              </a:graphicData>
            </a:graphic>
          </wp:inline>
        </w:drawing>
      </w:r>
    </w:p>
    <w:p w14:paraId="2384B5F1" w14:textId="77777777" w:rsidR="002D001C" w:rsidRDefault="002D001C" w:rsidP="002D001C">
      <w:r>
        <w:t>For continuous spline interpolation of the data and a signal with continuous derivatives, the user should specify the following parameters for the table:</w:t>
      </w:r>
    </w:p>
    <w:p w14:paraId="3544A057" w14:textId="77777777" w:rsidR="002D001C" w:rsidRDefault="002D001C" w:rsidP="002D001C"/>
    <w:p w14:paraId="24C7EF84" w14:textId="77777777" w:rsidR="002D001C" w:rsidRDefault="002D001C" w:rsidP="002D001C">
      <w:r w:rsidRPr="00CD71B0">
        <w:rPr>
          <w:noProof/>
        </w:rPr>
        <w:drawing>
          <wp:inline distT="0" distB="0" distL="0" distR="0" wp14:anchorId="40D73CE2" wp14:editId="1C476EF7">
            <wp:extent cx="5732145" cy="2583815"/>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583815"/>
                    </a:xfrm>
                    <a:prstGeom prst="rect">
                      <a:avLst/>
                    </a:prstGeom>
                  </pic:spPr>
                </pic:pic>
              </a:graphicData>
            </a:graphic>
          </wp:inline>
        </w:drawing>
      </w:r>
    </w:p>
    <w:p w14:paraId="253C607D" w14:textId="77777777" w:rsidR="002D001C" w:rsidRDefault="002D001C" w:rsidP="002D001C"/>
    <w:p w14:paraId="184E6478" w14:textId="77777777" w:rsidR="002D001C" w:rsidRDefault="002D001C" w:rsidP="002D001C">
      <w:r>
        <w:t>This loads data from the .txt file titled “domestic_demand_normalized.txt” from the given path. This file should include a table named “tab1”. The format of this file is as follows:</w:t>
      </w:r>
    </w:p>
    <w:p w14:paraId="127106E5" w14:textId="77777777" w:rsidR="002D001C" w:rsidRDefault="002D001C" w:rsidP="002D001C"/>
    <w:p w14:paraId="1522349E" w14:textId="77777777" w:rsidR="002D001C" w:rsidRDefault="002D001C" w:rsidP="002D001C">
      <w:pPr>
        <w:jc w:val="center"/>
      </w:pPr>
      <w:r w:rsidRPr="00CD71B0">
        <w:rPr>
          <w:noProof/>
        </w:rPr>
        <w:drawing>
          <wp:inline distT="0" distB="0" distL="0" distR="0" wp14:anchorId="7B78C16F" wp14:editId="62A1B902">
            <wp:extent cx="2750470" cy="1225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3354" cy="1231291"/>
                    </a:xfrm>
                    <a:prstGeom prst="rect">
                      <a:avLst/>
                    </a:prstGeom>
                  </pic:spPr>
                </pic:pic>
              </a:graphicData>
            </a:graphic>
          </wp:inline>
        </w:drawing>
      </w:r>
    </w:p>
    <w:p w14:paraId="5C49586E" w14:textId="77777777" w:rsidR="002D001C" w:rsidRDefault="002D001C" w:rsidP="002D001C">
      <w:pPr>
        <w:jc w:val="center"/>
      </w:pPr>
    </w:p>
    <w:p w14:paraId="04D2554C" w14:textId="77777777" w:rsidR="002D001C" w:rsidRPr="00CD71B0" w:rsidRDefault="002D001C" w:rsidP="002D001C">
      <w:r>
        <w:t>The first column is the time in seconds, the second column is the H</w:t>
      </w:r>
      <w:r w:rsidRPr="00CD71B0">
        <w:rPr>
          <w:vertAlign w:val="subscript"/>
        </w:rPr>
        <w:t>2</w:t>
      </w:r>
      <w:r>
        <w:t xml:space="preserve"> demand in kg/s. The first argument to tab1 is the number of rows of data, and the second is the number of columns. The file “</w:t>
      </w:r>
      <w:proofErr w:type="spellStart"/>
      <w:r>
        <w:t>domestic_demand_normalized</w:t>
      </w:r>
      <w:proofErr w:type="spellEnd"/>
      <w:r>
        <w:t xml:space="preserve">” gives a domestic heating demand signal which is </w:t>
      </w:r>
      <w:r>
        <w:lastRenderedPageBreak/>
        <w:t xml:space="preserve">normalized to have a maximum value of 1. Multiple demand sources with the same functional form may then be included in the distribution chain by scaling this signal. This avoids having to read from multiple data sets which could be memory intensive. </w:t>
      </w:r>
    </w:p>
    <w:p w14:paraId="0E6C3FC5" w14:textId="71435AF7" w:rsidR="002D001C" w:rsidRDefault="002D001C" w:rsidP="002D001C">
      <w:pPr>
        <w:ind w:left="576"/>
      </w:pPr>
    </w:p>
    <w:p w14:paraId="40059C62" w14:textId="3865B478" w:rsidR="002D001C" w:rsidRPr="002D001C" w:rsidRDefault="002D001C" w:rsidP="002D001C">
      <w:pPr>
        <w:pStyle w:val="Heading1"/>
        <w:pageBreakBefore w:val="0"/>
        <w:numPr>
          <w:ilvl w:val="2"/>
          <w:numId w:val="6"/>
        </w:numPr>
        <w:jc w:val="left"/>
        <w:rPr>
          <w:sz w:val="24"/>
          <w:szCs w:val="24"/>
        </w:rPr>
      </w:pPr>
      <w:bookmarkStart w:id="40" w:name="_Toc56592484"/>
      <w:r>
        <w:rPr>
          <w:sz w:val="24"/>
          <w:szCs w:val="24"/>
        </w:rPr>
        <w:t xml:space="preserve">From an </w:t>
      </w:r>
      <w:r w:rsidRPr="002D001C">
        <w:rPr>
          <w:sz w:val="24"/>
          <w:szCs w:val="24"/>
        </w:rPr>
        <w:t>Analytic function</w:t>
      </w:r>
      <w:bookmarkEnd w:id="40"/>
    </w:p>
    <w:p w14:paraId="427A8604" w14:textId="00343AD8" w:rsidR="0058475D" w:rsidRDefault="0058475D" w:rsidP="0058475D">
      <w:r>
        <w:t>The demand signal can be specified with analytical function by adding a ‘</w:t>
      </w:r>
      <w:proofErr w:type="spellStart"/>
      <w:proofErr w:type="gramStart"/>
      <w:r>
        <w:t>Modelica.Blocks.Sources.RealExpression</w:t>
      </w:r>
      <w:proofErr w:type="spellEnd"/>
      <w:proofErr w:type="gramEnd"/>
      <w:r>
        <w:t>’ block to the interface and connecting it to the Real input connector on the H</w:t>
      </w:r>
      <w:r w:rsidRPr="00E33049">
        <w:rPr>
          <w:vertAlign w:val="subscript"/>
        </w:rPr>
        <w:t xml:space="preserve">2 </w:t>
      </w:r>
      <w:r>
        <w:t xml:space="preserve">sink model. Note that this expression should be the negative of the actual demand since flow is defined to be positive for flow out of the H2_demand unit. In </w:t>
      </w:r>
      <w:r>
        <w:fldChar w:fldCharType="begin"/>
      </w:r>
      <w:r>
        <w:instrText xml:space="preserve"> REF _Ref30438809 \h </w:instrText>
      </w:r>
      <w:r>
        <w:fldChar w:fldCharType="separate"/>
      </w:r>
      <w:r w:rsidR="0041408F">
        <w:t xml:space="preserve">Figure </w:t>
      </w:r>
      <w:r w:rsidR="0041408F">
        <w:rPr>
          <w:noProof/>
        </w:rPr>
        <w:t>13</w:t>
      </w:r>
      <w:r>
        <w:fldChar w:fldCharType="end"/>
      </w:r>
      <w:r>
        <w:t xml:space="preserve"> we show how the H</w:t>
      </w:r>
      <w:r w:rsidRPr="00BB7C07">
        <w:rPr>
          <w:vertAlign w:val="subscript"/>
        </w:rPr>
        <w:t>2</w:t>
      </w:r>
      <w:r>
        <w:t xml:space="preserve"> demand can be modelled with a sine function. </w:t>
      </w:r>
    </w:p>
    <w:p w14:paraId="717416F3" w14:textId="77777777" w:rsidR="0058475D" w:rsidRPr="00E33049" w:rsidRDefault="0058475D" w:rsidP="0058475D"/>
    <w:p w14:paraId="0DA15DC5" w14:textId="77777777" w:rsidR="0058475D" w:rsidRDefault="0058475D" w:rsidP="0058475D">
      <w:pPr>
        <w:keepNext/>
        <w:jc w:val="center"/>
      </w:pPr>
      <w:r w:rsidRPr="00E33049">
        <w:rPr>
          <w:noProof/>
        </w:rPr>
        <w:drawing>
          <wp:inline distT="0" distB="0" distL="0" distR="0" wp14:anchorId="7A16AB82" wp14:editId="52BE993B">
            <wp:extent cx="2810633" cy="3109554"/>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28283" cy="3129081"/>
                    </a:xfrm>
                    <a:prstGeom prst="rect">
                      <a:avLst/>
                    </a:prstGeom>
                  </pic:spPr>
                </pic:pic>
              </a:graphicData>
            </a:graphic>
          </wp:inline>
        </w:drawing>
      </w:r>
    </w:p>
    <w:p w14:paraId="352BDEE0" w14:textId="7FAD0EA1" w:rsidR="00FF056E" w:rsidRPr="00FF056E" w:rsidRDefault="0058475D" w:rsidP="00FF056E">
      <w:pPr>
        <w:pStyle w:val="Caption"/>
        <w:jc w:val="center"/>
        <w:rPr>
          <w:vertAlign w:val="subscript"/>
        </w:rPr>
      </w:pPr>
      <w:bookmarkStart w:id="41" w:name="_Ref30438809"/>
      <w:r>
        <w:t xml:space="preserve">Figure </w:t>
      </w:r>
      <w:r>
        <w:fldChar w:fldCharType="begin"/>
      </w:r>
      <w:r>
        <w:instrText xml:space="preserve"> SEQ Figure \* ARABIC </w:instrText>
      </w:r>
      <w:r>
        <w:fldChar w:fldCharType="separate"/>
      </w:r>
      <w:r w:rsidR="0041408F">
        <w:rPr>
          <w:noProof/>
        </w:rPr>
        <w:t>13</w:t>
      </w:r>
      <w:r>
        <w:fldChar w:fldCharType="end"/>
      </w:r>
      <w:bookmarkEnd w:id="41"/>
      <w:r>
        <w:t xml:space="preserve"> - Specifying an analytical demand signal for H</w:t>
      </w:r>
      <w:r w:rsidRPr="00E33049">
        <w:rPr>
          <w:vertAlign w:val="subscript"/>
        </w:rPr>
        <w:t>2</w:t>
      </w:r>
    </w:p>
    <w:p w14:paraId="285D8CB0" w14:textId="368348B6" w:rsidR="0058475D" w:rsidRDefault="0058475D" w:rsidP="0058475D"/>
    <w:p w14:paraId="65892D81" w14:textId="77777777" w:rsidR="00FF056E" w:rsidRDefault="00FF056E" w:rsidP="0058475D"/>
    <w:p w14:paraId="27EAFE1A" w14:textId="77777777" w:rsidR="0058475D" w:rsidRPr="007758C7" w:rsidRDefault="0058475D" w:rsidP="0058475D">
      <w:pPr>
        <w:pStyle w:val="Heading1"/>
        <w:pageBreakBefore w:val="0"/>
        <w:numPr>
          <w:ilvl w:val="1"/>
          <w:numId w:val="6"/>
        </w:numPr>
        <w:jc w:val="left"/>
        <w:rPr>
          <w:sz w:val="24"/>
          <w:szCs w:val="24"/>
        </w:rPr>
      </w:pPr>
      <w:bookmarkStart w:id="42" w:name="_Toc56592485"/>
      <w:r>
        <w:rPr>
          <w:sz w:val="24"/>
          <w:szCs w:val="24"/>
        </w:rPr>
        <w:t>Specifying a supply SIGNAL</w:t>
      </w:r>
      <w:bookmarkEnd w:id="42"/>
    </w:p>
    <w:p w14:paraId="2E6FD166" w14:textId="126B329B" w:rsidR="0058475D" w:rsidRDefault="00B24CFC" w:rsidP="0058475D">
      <w:r>
        <w:t xml:space="preserve">The specification of the flowrates from various production facilities is best shown in the examples section </w:t>
      </w:r>
      <w:r w:rsidR="008D282A">
        <w:t>7</w:t>
      </w:r>
      <w:r>
        <w:t>, where we show how one can control an SMR production facility</w:t>
      </w:r>
      <w:r w:rsidR="00977E9D">
        <w:t xml:space="preserve"> with linear ramps. </w:t>
      </w:r>
    </w:p>
    <w:p w14:paraId="67F16DC6" w14:textId="340D34CC" w:rsidR="008D282A" w:rsidRDefault="008D282A" w:rsidP="0058475D"/>
    <w:p w14:paraId="79AF5737" w14:textId="56B1C267" w:rsidR="008D282A" w:rsidRDefault="008D282A" w:rsidP="0058475D"/>
    <w:p w14:paraId="7C7BD922" w14:textId="3645E6E3" w:rsidR="008D282A" w:rsidRDefault="008D282A" w:rsidP="0058475D"/>
    <w:p w14:paraId="32B75DEB" w14:textId="3F9AD6D7" w:rsidR="008D282A" w:rsidRDefault="008D282A" w:rsidP="0058475D"/>
    <w:p w14:paraId="3230C11C" w14:textId="136D2232" w:rsidR="008D282A" w:rsidRDefault="008D282A" w:rsidP="0058475D"/>
    <w:p w14:paraId="5CC59587" w14:textId="2306532E" w:rsidR="008D282A" w:rsidRDefault="008D282A" w:rsidP="0058475D"/>
    <w:p w14:paraId="44B1DE35" w14:textId="76A67091" w:rsidR="008D282A" w:rsidRDefault="008D282A" w:rsidP="0058475D"/>
    <w:p w14:paraId="4216E0A1" w14:textId="77777777" w:rsidR="008D282A" w:rsidRDefault="008D282A" w:rsidP="0058475D"/>
    <w:p w14:paraId="51A3728F" w14:textId="066EACB2" w:rsidR="0056237F" w:rsidRDefault="0056237F" w:rsidP="0058475D"/>
    <w:p w14:paraId="690225E8" w14:textId="608F989C" w:rsidR="0056237F" w:rsidRPr="0056237F" w:rsidRDefault="0056237F" w:rsidP="0056237F">
      <w:pPr>
        <w:pStyle w:val="Heading1"/>
        <w:pageBreakBefore w:val="0"/>
        <w:numPr>
          <w:ilvl w:val="0"/>
          <w:numId w:val="6"/>
        </w:numPr>
        <w:jc w:val="left"/>
        <w:rPr>
          <w:sz w:val="24"/>
          <w:szCs w:val="24"/>
        </w:rPr>
      </w:pPr>
      <w:bookmarkStart w:id="43" w:name="_Toc56592486"/>
      <w:r>
        <w:rPr>
          <w:sz w:val="24"/>
          <w:szCs w:val="24"/>
        </w:rPr>
        <w:lastRenderedPageBreak/>
        <w:t>Simulating and plotting results</w:t>
      </w:r>
      <w:bookmarkEnd w:id="43"/>
    </w:p>
    <w:p w14:paraId="127536C3" w14:textId="49A3B826" w:rsidR="0056237F" w:rsidRDefault="0056237F" w:rsidP="0056237F"/>
    <w:p w14:paraId="28DC78B3" w14:textId="274A9188" w:rsidR="008D282A" w:rsidRDefault="008D282A" w:rsidP="0056237F">
      <w:r>
        <w:t xml:space="preserve">Clicking the symbol marked with an “S” loads the simulation set-up dialogue box. Here, the start time and stop time should be specified, and the number of reporting intervals. Note that the number of intervals does not affect the simulation result. In this box one can also specify the integration method and tolerance values. </w:t>
      </w:r>
      <w:r w:rsidR="00915B57">
        <w:t xml:space="preserve">Clicking </w:t>
      </w:r>
      <w:r w:rsidR="00676128">
        <w:t>‘</w:t>
      </w:r>
      <w:r w:rsidR="00915B57">
        <w:t>OK</w:t>
      </w:r>
      <w:r w:rsidR="00676128">
        <w:t>’</w:t>
      </w:r>
      <w:r w:rsidR="00915B57">
        <w:t xml:space="preserve"> will run the simulation.</w:t>
      </w:r>
      <w:r w:rsidR="00676128">
        <w:t xml:space="preserve"> The simulation set-up options are saved until </w:t>
      </w:r>
      <w:proofErr w:type="spellStart"/>
      <w:r w:rsidR="00676128">
        <w:t>OMEdit</w:t>
      </w:r>
      <w:proofErr w:type="spellEnd"/>
      <w:r w:rsidR="00676128">
        <w:t xml:space="preserve"> is restarted. Subsequent simulations in the current session may simply be run by pressing the green arrow. </w:t>
      </w:r>
    </w:p>
    <w:p w14:paraId="2E057218" w14:textId="21F6D178" w:rsidR="008D282A" w:rsidRDefault="008D282A" w:rsidP="0056237F"/>
    <w:p w14:paraId="5EE3ECD9" w14:textId="58C67A93" w:rsidR="0056237F" w:rsidRDefault="008D282A" w:rsidP="001202EF">
      <w:pPr>
        <w:ind w:left="360"/>
      </w:pPr>
      <w:r>
        <w:rPr>
          <w:noProof/>
        </w:rPr>
        <mc:AlternateContent>
          <mc:Choice Requires="wps">
            <w:drawing>
              <wp:anchor distT="0" distB="0" distL="114300" distR="114300" simplePos="0" relativeHeight="251662336" behindDoc="0" locked="0" layoutInCell="1" allowOverlap="1" wp14:anchorId="3A5CBC9C" wp14:editId="66A100AC">
                <wp:simplePos x="0" y="0"/>
                <wp:positionH relativeFrom="column">
                  <wp:posOffset>1422400</wp:posOffset>
                </wp:positionH>
                <wp:positionV relativeFrom="paragraph">
                  <wp:posOffset>67310</wp:posOffset>
                </wp:positionV>
                <wp:extent cx="279400" cy="273050"/>
                <wp:effectExtent l="0" t="0" r="25400" b="12700"/>
                <wp:wrapNone/>
                <wp:docPr id="52" name="Oval 52"/>
                <wp:cNvGraphicFramePr/>
                <a:graphic xmlns:a="http://schemas.openxmlformats.org/drawingml/2006/main">
                  <a:graphicData uri="http://schemas.microsoft.com/office/word/2010/wordprocessingShape">
                    <wps:wsp>
                      <wps:cNvSpPr/>
                      <wps:spPr>
                        <a:xfrm>
                          <a:off x="0" y="0"/>
                          <a:ext cx="279400" cy="2730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723ED1" id="Oval 52" o:spid="_x0000_s1026" style="position:absolute;margin-left:112pt;margin-top:5.3pt;width:22pt;height:2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" filled="f" strokecolor="#243f60 [1604]" strokeweight="2pt"/>
            </w:pict>
          </mc:Fallback>
        </mc:AlternateContent>
      </w:r>
      <w:r w:rsidRPr="008D282A">
        <w:rPr>
          <w:noProof/>
        </w:rPr>
        <w:drawing>
          <wp:inline distT="0" distB="0" distL="0" distR="0" wp14:anchorId="679115D0" wp14:editId="0220808C">
            <wp:extent cx="3905250" cy="34170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09532" cy="3420841"/>
                    </a:xfrm>
                    <a:prstGeom prst="rect">
                      <a:avLst/>
                    </a:prstGeom>
                  </pic:spPr>
                </pic:pic>
              </a:graphicData>
            </a:graphic>
          </wp:inline>
        </w:drawing>
      </w:r>
    </w:p>
    <w:p w14:paraId="58D9CE75" w14:textId="36D249E1" w:rsidR="001202EF" w:rsidRDefault="001202EF" w:rsidP="001202EF">
      <w:pPr>
        <w:ind w:left="360"/>
      </w:pPr>
    </w:p>
    <w:p w14:paraId="3C68FB61" w14:textId="380714FC" w:rsidR="001202EF" w:rsidRDefault="001202EF" w:rsidP="001202EF">
      <w:pPr>
        <w:ind w:left="360"/>
        <w:jc w:val="left"/>
      </w:pPr>
      <w:r>
        <w:t>Results can then be plotted by selecting the ‘plotting’ tab:</w:t>
      </w:r>
    </w:p>
    <w:p w14:paraId="02BCD22E" w14:textId="4BE98096" w:rsidR="001202EF" w:rsidRDefault="001202EF" w:rsidP="001202EF">
      <w:pPr>
        <w:ind w:left="360"/>
        <w:jc w:val="left"/>
      </w:pPr>
      <w:r w:rsidRPr="001202EF">
        <w:rPr>
          <w:noProof/>
        </w:rPr>
        <w:drawing>
          <wp:inline distT="0" distB="0" distL="0" distR="0" wp14:anchorId="5E630F01" wp14:editId="194374EE">
            <wp:extent cx="3130711" cy="52072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0711" cy="520727"/>
                    </a:xfrm>
                    <a:prstGeom prst="rect">
                      <a:avLst/>
                    </a:prstGeom>
                  </pic:spPr>
                </pic:pic>
              </a:graphicData>
            </a:graphic>
          </wp:inline>
        </w:drawing>
      </w:r>
    </w:p>
    <w:p w14:paraId="57F6E830" w14:textId="49E4CBE0" w:rsidR="001202EF" w:rsidRDefault="001202EF" w:rsidP="001202EF">
      <w:pPr>
        <w:ind w:left="360"/>
        <w:jc w:val="left"/>
      </w:pPr>
    </w:p>
    <w:p w14:paraId="696E35E7" w14:textId="24F5E6D1" w:rsidR="001202EF" w:rsidRDefault="001202EF" w:rsidP="001202EF">
      <w:pPr>
        <w:ind w:left="360"/>
        <w:jc w:val="left"/>
      </w:pPr>
      <w:r>
        <w:lastRenderedPageBreak/>
        <w:t xml:space="preserve">And selecting the desired variables to plot </w:t>
      </w:r>
      <w:r w:rsidR="00305B8E">
        <w:t xml:space="preserve">with a check mark </w:t>
      </w:r>
      <w:r>
        <w:t xml:space="preserve">in the </w:t>
      </w:r>
      <w:proofErr w:type="gramStart"/>
      <w:r>
        <w:t>variables</w:t>
      </w:r>
      <w:proofErr w:type="gramEnd"/>
      <w:r>
        <w:t xml:space="preserve"> browser</w:t>
      </w:r>
      <w:r w:rsidR="00305B8E">
        <w:t xml:space="preserve">, for example: </w:t>
      </w:r>
      <w:r w:rsidR="00305B8E" w:rsidRPr="00305B8E">
        <w:rPr>
          <w:noProof/>
        </w:rPr>
        <w:drawing>
          <wp:inline distT="0" distB="0" distL="0" distR="0" wp14:anchorId="1AFA78AC" wp14:editId="53815DBC">
            <wp:extent cx="5732145" cy="3444240"/>
            <wp:effectExtent l="0" t="0" r="190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3444240"/>
                    </a:xfrm>
                    <a:prstGeom prst="rect">
                      <a:avLst/>
                    </a:prstGeom>
                  </pic:spPr>
                </pic:pic>
              </a:graphicData>
            </a:graphic>
          </wp:inline>
        </w:drawing>
      </w:r>
    </w:p>
    <w:p w14:paraId="08A49A86" w14:textId="0CD72CE2" w:rsidR="00305B8E" w:rsidRDefault="00305B8E" w:rsidP="001202EF">
      <w:pPr>
        <w:ind w:left="360"/>
        <w:jc w:val="left"/>
      </w:pPr>
      <w:r>
        <w:t xml:space="preserve">The same plots will be generated in subsequent simulations of the model. </w:t>
      </w:r>
    </w:p>
    <w:p w14:paraId="35E1A315" w14:textId="2C3A3353" w:rsidR="00760D08" w:rsidRDefault="00760D08" w:rsidP="001202EF">
      <w:pPr>
        <w:ind w:left="360"/>
        <w:jc w:val="left"/>
      </w:pPr>
    </w:p>
    <w:p w14:paraId="740D2731" w14:textId="77777777" w:rsidR="00760D08" w:rsidRDefault="00760D08" w:rsidP="001202EF">
      <w:pPr>
        <w:ind w:left="360"/>
        <w:jc w:val="left"/>
      </w:pPr>
      <w:r>
        <w:t>The results may be exported to a .csv file for plotting or further analysis by clicking the csv icon in the toolbar at the top:</w:t>
      </w:r>
    </w:p>
    <w:p w14:paraId="60D0EF71" w14:textId="77777777" w:rsidR="00760D08" w:rsidRDefault="00760D08" w:rsidP="001202EF">
      <w:pPr>
        <w:ind w:left="360"/>
        <w:jc w:val="left"/>
      </w:pPr>
    </w:p>
    <w:p w14:paraId="4FCFB0B2" w14:textId="37A57046" w:rsidR="00760D08" w:rsidRPr="00C74C52" w:rsidRDefault="00760D08" w:rsidP="001202EF">
      <w:pPr>
        <w:ind w:left="360"/>
        <w:jc w:val="left"/>
      </w:pPr>
      <w:r>
        <w:t xml:space="preserve"> </w:t>
      </w:r>
      <w:r w:rsidRPr="00760D08">
        <w:rPr>
          <w:noProof/>
        </w:rPr>
        <w:drawing>
          <wp:inline distT="0" distB="0" distL="0" distR="0" wp14:anchorId="43FE0869" wp14:editId="03957C0A">
            <wp:extent cx="1301817" cy="279414"/>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01817" cy="279414"/>
                    </a:xfrm>
                    <a:prstGeom prst="rect">
                      <a:avLst/>
                    </a:prstGeom>
                  </pic:spPr>
                </pic:pic>
              </a:graphicData>
            </a:graphic>
          </wp:inline>
        </w:drawing>
      </w:r>
    </w:p>
    <w:p w14:paraId="12C10076" w14:textId="77777777" w:rsidR="0058475D" w:rsidRDefault="0058475D" w:rsidP="0058475D"/>
    <w:p w14:paraId="4C3385E0" w14:textId="4A7E9CDD" w:rsidR="00A0136F" w:rsidRDefault="00A0136F" w:rsidP="00CD4A00"/>
    <w:p w14:paraId="7654A9D1" w14:textId="2903A778" w:rsidR="00760D08" w:rsidRDefault="00760D08" w:rsidP="00CD4A00"/>
    <w:p w14:paraId="0C3C79D8" w14:textId="071AFF61" w:rsidR="00760D08" w:rsidRDefault="00760D08" w:rsidP="00CD4A00"/>
    <w:p w14:paraId="31C3F0A6" w14:textId="44F3E3ED" w:rsidR="00760D08" w:rsidRDefault="00760D08" w:rsidP="00CD4A00"/>
    <w:p w14:paraId="5B7BC9D9" w14:textId="36FB6000" w:rsidR="00760D08" w:rsidRDefault="00760D08" w:rsidP="00CD4A00"/>
    <w:p w14:paraId="649EB57E" w14:textId="37A58647" w:rsidR="00760D08" w:rsidRDefault="00760D08" w:rsidP="00CD4A00"/>
    <w:p w14:paraId="641D3406" w14:textId="4F61A90A" w:rsidR="00760D08" w:rsidRDefault="00760D08" w:rsidP="00CD4A00"/>
    <w:p w14:paraId="74515548" w14:textId="77777777" w:rsidR="00760D08" w:rsidRDefault="00760D08" w:rsidP="00CD4A00"/>
    <w:p w14:paraId="5C5AB75C" w14:textId="1F391AD1" w:rsidR="00305B8E" w:rsidRDefault="00305B8E" w:rsidP="00CD4A00"/>
    <w:p w14:paraId="6CC687F5" w14:textId="1A1F254C" w:rsidR="00305B8E" w:rsidRDefault="00305B8E" w:rsidP="00CD4A00"/>
    <w:p w14:paraId="37E6913A" w14:textId="4C7F4CC4" w:rsidR="00305B8E" w:rsidRDefault="00305B8E" w:rsidP="00CD4A00"/>
    <w:p w14:paraId="4AB0E5D3" w14:textId="70E92A4F" w:rsidR="00305B8E" w:rsidRDefault="00305B8E" w:rsidP="00CD4A00"/>
    <w:p w14:paraId="3C08FC34" w14:textId="77777777" w:rsidR="00305B8E" w:rsidRDefault="00305B8E" w:rsidP="00CD4A00"/>
    <w:p w14:paraId="3CE28A98" w14:textId="252D9D70" w:rsidR="00090312" w:rsidRPr="0058475D" w:rsidRDefault="001F69C8" w:rsidP="00505EC2">
      <w:pPr>
        <w:pStyle w:val="Heading1"/>
        <w:pageBreakBefore w:val="0"/>
        <w:numPr>
          <w:ilvl w:val="0"/>
          <w:numId w:val="6"/>
        </w:numPr>
        <w:jc w:val="left"/>
        <w:rPr>
          <w:sz w:val="24"/>
          <w:szCs w:val="24"/>
        </w:rPr>
      </w:pPr>
      <w:bookmarkStart w:id="44" w:name="_Toc56592487"/>
      <w:r>
        <w:rPr>
          <w:sz w:val="24"/>
          <w:szCs w:val="24"/>
        </w:rPr>
        <w:lastRenderedPageBreak/>
        <w:t>Examples</w:t>
      </w:r>
      <w:bookmarkEnd w:id="44"/>
    </w:p>
    <w:p w14:paraId="40C787DD" w14:textId="028193A5" w:rsidR="00090312" w:rsidRDefault="00090312" w:rsidP="00505EC2">
      <w:pPr>
        <w:pStyle w:val="Heading1"/>
        <w:pageBreakBefore w:val="0"/>
        <w:numPr>
          <w:ilvl w:val="1"/>
          <w:numId w:val="6"/>
        </w:numPr>
        <w:jc w:val="left"/>
      </w:pPr>
      <w:bookmarkStart w:id="45" w:name="_Toc56592488"/>
      <w:r>
        <w:t xml:space="preserve">Satisfying H2 demand with an SMR production </w:t>
      </w:r>
      <w:r w:rsidR="00DF1B15">
        <w:t>Facility and a storage unit</w:t>
      </w:r>
      <w:bookmarkEnd w:id="45"/>
    </w:p>
    <w:p w14:paraId="58403B81" w14:textId="4B55DE53" w:rsidR="00FA4723" w:rsidRDefault="00090312" w:rsidP="00090312">
      <w:r>
        <w:t xml:space="preserve">In </w:t>
      </w:r>
      <w:proofErr w:type="spellStart"/>
      <w:r>
        <w:t>Examples.Production_SMR</w:t>
      </w:r>
      <w:proofErr w:type="spellEnd"/>
      <w:r>
        <w:t xml:space="preserve"> we consider a scenario where a storage unit is fed by an SMR production facility, and H</w:t>
      </w:r>
      <w:r w:rsidRPr="00090312">
        <w:rPr>
          <w:vertAlign w:val="subscript"/>
        </w:rPr>
        <w:t>2</w:t>
      </w:r>
      <w:r>
        <w:t xml:space="preserve"> is removed from the storage unit at a rate needed to satisfy a typical domestic heating demand signal.</w:t>
      </w:r>
      <w:r w:rsidR="00FA4723">
        <w:t xml:space="preserve"> Compression and piping </w:t>
      </w:r>
      <w:proofErr w:type="gramStart"/>
      <w:r w:rsidR="00FA4723">
        <w:t>is</w:t>
      </w:r>
      <w:proofErr w:type="gramEnd"/>
      <w:r w:rsidR="00FA4723">
        <w:t xml:space="preserve"> not considered in this example, it is a simplified scenario to show how the storage pressure may be controlled by ramping production</w:t>
      </w:r>
      <w:r w:rsidR="00674045">
        <w:t>, where the rate of change in production of H</w:t>
      </w:r>
      <w:r w:rsidR="00674045" w:rsidRPr="00674045">
        <w:rPr>
          <w:vertAlign w:val="subscript"/>
        </w:rPr>
        <w:t>2</w:t>
      </w:r>
      <w:r w:rsidR="00674045">
        <w:t xml:space="preserve"> is constricted to rates </w:t>
      </w:r>
      <w:r w:rsidR="006F0CCA">
        <w:t>typical of an</w:t>
      </w:r>
      <w:r w:rsidR="00674045">
        <w:t xml:space="preserve"> SMR production facility. </w:t>
      </w:r>
    </w:p>
    <w:p w14:paraId="7836ADB9" w14:textId="77777777" w:rsidR="00FA4723" w:rsidRDefault="00FA4723" w:rsidP="00090312"/>
    <w:p w14:paraId="72EB97B8" w14:textId="0C782686" w:rsidR="00674045" w:rsidRDefault="00090312" w:rsidP="00090312">
      <w:r>
        <w:t xml:space="preserve"> </w:t>
      </w:r>
      <w:r w:rsidR="00FA4723">
        <w:t xml:space="preserve">The </w:t>
      </w:r>
      <w:proofErr w:type="spellStart"/>
      <w:r w:rsidR="00FA4723">
        <w:t>OMEdit</w:t>
      </w:r>
      <w:proofErr w:type="spellEnd"/>
      <w:r w:rsidR="00FA4723">
        <w:t xml:space="preserve"> interface shows the following schematic for this process. </w:t>
      </w:r>
    </w:p>
    <w:p w14:paraId="4F076BA5" w14:textId="77777777" w:rsidR="00674045" w:rsidRDefault="00674045" w:rsidP="00090312"/>
    <w:p w14:paraId="65DA26D2" w14:textId="15057F26" w:rsidR="00674045" w:rsidRDefault="00674045" w:rsidP="00674045">
      <w:pPr>
        <w:jc w:val="center"/>
      </w:pPr>
      <w:r w:rsidRPr="00FA4723">
        <w:rPr>
          <w:noProof/>
        </w:rPr>
        <w:drawing>
          <wp:inline distT="0" distB="0" distL="0" distR="0" wp14:anchorId="0EEB9133" wp14:editId="7E2E146F">
            <wp:extent cx="4349974" cy="317516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9974" cy="3175163"/>
                    </a:xfrm>
                    <a:prstGeom prst="rect">
                      <a:avLst/>
                    </a:prstGeom>
                  </pic:spPr>
                </pic:pic>
              </a:graphicData>
            </a:graphic>
          </wp:inline>
        </w:drawing>
      </w:r>
    </w:p>
    <w:p w14:paraId="70AFEC82" w14:textId="77777777" w:rsidR="00674045" w:rsidRDefault="00674045" w:rsidP="00090312"/>
    <w:p w14:paraId="3629987D" w14:textId="77777777" w:rsidR="00674045" w:rsidRDefault="00674045" w:rsidP="00090312"/>
    <w:p w14:paraId="456371E7" w14:textId="77777777" w:rsidR="00674045" w:rsidRDefault="00674045" w:rsidP="00090312"/>
    <w:p w14:paraId="1616C32B" w14:textId="6E12A471" w:rsidR="00FA4723" w:rsidRDefault="00FA4723" w:rsidP="00090312">
      <w:r>
        <w:t xml:space="preserve">The </w:t>
      </w:r>
      <w:r w:rsidR="00674045">
        <w:t>model employs the following heuristics:</w:t>
      </w:r>
    </w:p>
    <w:p w14:paraId="5C3B69A0" w14:textId="77777777" w:rsidR="00582B0E" w:rsidRDefault="00582B0E" w:rsidP="00090312"/>
    <w:p w14:paraId="6D478682" w14:textId="67EEF82A" w:rsidR="00FA4723" w:rsidRPr="00582B0E" w:rsidRDefault="00FA4723" w:rsidP="00FA4723">
      <w:pPr>
        <w:pStyle w:val="ListParagraph"/>
        <w:numPr>
          <w:ilvl w:val="0"/>
          <w:numId w:val="35"/>
        </w:numPr>
        <w:rPr>
          <w:rFonts w:ascii="Times New Roman" w:hAnsi="Times New Roman" w:cs="Times New Roman"/>
        </w:rPr>
      </w:pPr>
      <w:r w:rsidRPr="00582B0E">
        <w:rPr>
          <w:rFonts w:ascii="Times New Roman" w:hAnsi="Times New Roman" w:cs="Times New Roman"/>
        </w:rPr>
        <w:t xml:space="preserve">The </w:t>
      </w:r>
      <w:r w:rsidR="00674045" w:rsidRPr="00582B0E">
        <w:rPr>
          <w:rFonts w:ascii="Times New Roman" w:hAnsi="Times New Roman" w:cs="Times New Roman"/>
        </w:rPr>
        <w:t>storage pressure is controlled around a set point of 15 MPa.</w:t>
      </w:r>
    </w:p>
    <w:p w14:paraId="55B34689" w14:textId="78E37FEF" w:rsidR="00674045" w:rsidRPr="00582B0E" w:rsidRDefault="00674045" w:rsidP="00FA4723">
      <w:pPr>
        <w:pStyle w:val="ListParagraph"/>
        <w:numPr>
          <w:ilvl w:val="0"/>
          <w:numId w:val="35"/>
        </w:numPr>
        <w:rPr>
          <w:rFonts w:ascii="Times New Roman" w:hAnsi="Times New Roman" w:cs="Times New Roman"/>
        </w:rPr>
      </w:pPr>
      <w:r w:rsidRPr="00582B0E">
        <w:rPr>
          <w:rFonts w:ascii="Times New Roman" w:hAnsi="Times New Roman" w:cs="Times New Roman"/>
        </w:rPr>
        <w:t>Ideal heat transfer is assumed between the storage and the environment.</w:t>
      </w:r>
    </w:p>
    <w:p w14:paraId="4AAFF453" w14:textId="51C20EBF" w:rsidR="00674045" w:rsidRPr="00582B0E" w:rsidRDefault="00674045" w:rsidP="00FA4723">
      <w:pPr>
        <w:pStyle w:val="ListParagraph"/>
        <w:numPr>
          <w:ilvl w:val="0"/>
          <w:numId w:val="35"/>
        </w:numPr>
        <w:rPr>
          <w:rFonts w:ascii="Times New Roman" w:hAnsi="Times New Roman" w:cs="Times New Roman"/>
        </w:rPr>
      </w:pPr>
      <w:r w:rsidRPr="00582B0E">
        <w:rPr>
          <w:rFonts w:ascii="Times New Roman" w:hAnsi="Times New Roman" w:cs="Times New Roman"/>
        </w:rPr>
        <w:t>The SMR facility takes 4 hours to ramp up and down between all sequential production points (0%, 50% and 100%) production, and linear ramping is assumed.</w:t>
      </w:r>
    </w:p>
    <w:p w14:paraId="587C1B5F" w14:textId="384CE46A" w:rsidR="00674045" w:rsidRDefault="00674045" w:rsidP="00674045">
      <w:pPr>
        <w:pStyle w:val="ListParagraph"/>
      </w:pPr>
    </w:p>
    <w:p w14:paraId="6C1746BB" w14:textId="5DE5C495" w:rsidR="00674045" w:rsidRDefault="0017017B" w:rsidP="0017017B">
      <w:r>
        <w:t xml:space="preserve">The </w:t>
      </w:r>
      <w:r w:rsidR="006F0CCA">
        <w:t xml:space="preserve">change in </w:t>
      </w:r>
      <w:r>
        <w:t xml:space="preserve">SMR production is triggered by two on/off controllers </w:t>
      </w:r>
      <w:r w:rsidR="006F0CCA">
        <w:t xml:space="preserve">which provide Boolean values depending on whether the storage pressure falls above and below a certain bandwidth around the set point.  Different bandwidths are used for the on/off controllers. The trapezoids, representing the production rates, are triggered as follows: when the Boolean input changes from false to true, the production increases to the given amplitude. When it changes from true </w:t>
      </w:r>
      <w:r w:rsidR="006F0CCA">
        <w:lastRenderedPageBreak/>
        <w:t xml:space="preserve">to false, the production decreases to the lower bound. By combining two trapezoids as in this example, we can model a production facility with 3 different operating points. </w:t>
      </w:r>
      <w:r w:rsidR="006E6E79">
        <w:t>The SMR production unit can thus be modelled using the two trapezoids with the following parametrizations:</w:t>
      </w:r>
    </w:p>
    <w:p w14:paraId="475312E0" w14:textId="77777777" w:rsidR="006E6E79" w:rsidRDefault="006E6E79" w:rsidP="0017017B"/>
    <w:p w14:paraId="1DB88B6D" w14:textId="5907EEEB" w:rsidR="00FA4723" w:rsidRDefault="006F0CCA" w:rsidP="006F0CCA">
      <w:pPr>
        <w:jc w:val="center"/>
      </w:pPr>
      <w:r w:rsidRPr="006F0CCA">
        <w:rPr>
          <w:noProof/>
        </w:rPr>
        <w:drawing>
          <wp:inline distT="0" distB="0" distL="0" distR="0" wp14:anchorId="02D2F7F1" wp14:editId="727E8CFF">
            <wp:extent cx="3372023" cy="28639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72023" cy="2863997"/>
                    </a:xfrm>
                    <a:prstGeom prst="rect">
                      <a:avLst/>
                    </a:prstGeom>
                  </pic:spPr>
                </pic:pic>
              </a:graphicData>
            </a:graphic>
          </wp:inline>
        </w:drawing>
      </w:r>
    </w:p>
    <w:p w14:paraId="6491CC34" w14:textId="77777777" w:rsidR="006E6E79" w:rsidRDefault="006E6E79" w:rsidP="006E6E79"/>
    <w:p w14:paraId="0D42A0FC" w14:textId="77777777" w:rsidR="007E41F4" w:rsidRDefault="006E6E79" w:rsidP="007E41F4">
      <w:r>
        <w:t xml:space="preserve">Where the maximum production rate is 7.141 kg/s. </w:t>
      </w:r>
      <w:r w:rsidR="007E41F4">
        <w:t xml:space="preserve">The more flexible operation of </w:t>
      </w:r>
      <w:r w:rsidR="007E41F4" w:rsidRPr="006E6E79">
        <w:t>ATR</w:t>
      </w:r>
      <w:r w:rsidR="007E41F4">
        <w:t>/</w:t>
      </w:r>
      <w:r w:rsidR="007E41F4" w:rsidRPr="006E6E79">
        <w:t>GHR</w:t>
      </w:r>
      <w:r w:rsidR="007E41F4">
        <w:t xml:space="preserve"> </w:t>
      </w:r>
      <w:r w:rsidR="007E41F4" w:rsidRPr="006E6E79">
        <w:t>CCS</w:t>
      </w:r>
      <w:r w:rsidR="007E41F4">
        <w:t xml:space="preserve"> may be considered by reducing the rising and falling durations of the trapezoid.</w:t>
      </w:r>
    </w:p>
    <w:p w14:paraId="6722F6E5" w14:textId="77777777" w:rsidR="0056237F" w:rsidRDefault="0056237F" w:rsidP="006E6E79"/>
    <w:p w14:paraId="20659B85" w14:textId="7290DD74" w:rsidR="006E6E79" w:rsidRDefault="006E6E79" w:rsidP="006E6E79">
      <w:r>
        <w:t>Running the example produces the following result for the storage pressure, production rate and H</w:t>
      </w:r>
      <w:r w:rsidRPr="006E6E79">
        <w:rPr>
          <w:vertAlign w:val="subscript"/>
        </w:rPr>
        <w:t>2</w:t>
      </w:r>
      <w:r>
        <w:t xml:space="preserve"> demand:</w:t>
      </w:r>
    </w:p>
    <w:p w14:paraId="210621C7" w14:textId="034A8ACA" w:rsidR="006E6E79" w:rsidRDefault="006E6E79" w:rsidP="006E6E79"/>
    <w:p w14:paraId="5DBB2366" w14:textId="379A465B" w:rsidR="006E6E79" w:rsidRDefault="006E6E79" w:rsidP="00BC622D">
      <w:pPr>
        <w:jc w:val="center"/>
      </w:pPr>
      <w:r w:rsidRPr="006E6E79">
        <w:rPr>
          <w:noProof/>
        </w:rPr>
        <w:drawing>
          <wp:inline distT="0" distB="0" distL="0" distR="0" wp14:anchorId="3489CFB3" wp14:editId="28B9C30E">
            <wp:extent cx="4500245" cy="27130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08422" cy="2717939"/>
                    </a:xfrm>
                    <a:prstGeom prst="rect">
                      <a:avLst/>
                    </a:prstGeom>
                  </pic:spPr>
                </pic:pic>
              </a:graphicData>
            </a:graphic>
          </wp:inline>
        </w:drawing>
      </w:r>
    </w:p>
    <w:p w14:paraId="0E3F4986" w14:textId="422E5007" w:rsidR="00FA4723" w:rsidRDefault="00FA4723" w:rsidP="00FA4723">
      <w:pPr>
        <w:jc w:val="center"/>
      </w:pPr>
    </w:p>
    <w:p w14:paraId="3D771961" w14:textId="41E47629" w:rsidR="00D274B1" w:rsidRDefault="007E41F4" w:rsidP="00CD4A00">
      <w:r>
        <w:t xml:space="preserve">Note that the production facility operates at 3 different operating points over the </w:t>
      </w:r>
      <w:proofErr w:type="gramStart"/>
      <w:r>
        <w:t>11 day</w:t>
      </w:r>
      <w:proofErr w:type="gramEnd"/>
      <w:r>
        <w:t xml:space="preserve"> period, and the storage pressure is controlled around 15 MPa. </w:t>
      </w:r>
    </w:p>
    <w:p w14:paraId="3DAA3469" w14:textId="45A9879F" w:rsidR="000D392A" w:rsidRDefault="000D392A" w:rsidP="00CD4A00"/>
    <w:p w14:paraId="13C4B2AF" w14:textId="59826D98" w:rsidR="000D392A" w:rsidRDefault="00505EC2" w:rsidP="00D274B1">
      <w:pPr>
        <w:pStyle w:val="Heading1"/>
        <w:pageBreakBefore w:val="0"/>
        <w:numPr>
          <w:ilvl w:val="1"/>
          <w:numId w:val="6"/>
        </w:numPr>
        <w:jc w:val="left"/>
        <w:rPr>
          <w:sz w:val="24"/>
          <w:szCs w:val="24"/>
        </w:rPr>
      </w:pPr>
      <w:bookmarkStart w:id="46" w:name="_Toc56592489"/>
      <w:r>
        <w:rPr>
          <w:sz w:val="24"/>
          <w:szCs w:val="24"/>
        </w:rPr>
        <w:lastRenderedPageBreak/>
        <w:t>Control example with compressor</w:t>
      </w:r>
      <w:bookmarkEnd w:id="46"/>
    </w:p>
    <w:p w14:paraId="446441C6" w14:textId="37A226E3" w:rsidR="00C20349" w:rsidRDefault="000D392A" w:rsidP="000D392A">
      <w:r>
        <w:t xml:space="preserve">The </w:t>
      </w:r>
      <w:proofErr w:type="spellStart"/>
      <w:r>
        <w:t>Modelica</w:t>
      </w:r>
      <w:proofErr w:type="spellEnd"/>
      <w:r>
        <w:t xml:space="preserve"> library contains </w:t>
      </w:r>
      <w:proofErr w:type="gramStart"/>
      <w:r>
        <w:t>a number of</w:t>
      </w:r>
      <w:proofErr w:type="gramEnd"/>
      <w:r>
        <w:t xml:space="preserve"> blocks that are useful for the control strategies. </w:t>
      </w:r>
      <w:r w:rsidR="00A43575">
        <w:t>The toolkit contains an example</w:t>
      </w:r>
      <w:r w:rsidR="00582B0E">
        <w:t xml:space="preserve"> named</w:t>
      </w:r>
      <w:proofErr w:type="gramStart"/>
      <w:r w:rsidR="00582B0E">
        <w:t>:  “</w:t>
      </w:r>
      <w:proofErr w:type="gramEnd"/>
      <w:r w:rsidR="00582B0E">
        <w:t>H2_pipe_compression”,</w:t>
      </w:r>
      <w:r w:rsidR="00A43575">
        <w:t xml:space="preserve"> </w:t>
      </w:r>
      <w:r w:rsidR="00BC27AE">
        <w:t xml:space="preserve">where </w:t>
      </w:r>
      <w:r w:rsidR="00582B0E">
        <w:t xml:space="preserve">a stream of hydrogen at a fixed temperature and pressure is delivered at a certain location by </w:t>
      </w:r>
      <w:r w:rsidR="00BC27AE">
        <w:t xml:space="preserve">controlling a </w:t>
      </w:r>
      <w:r w:rsidR="00A43575">
        <w:t>series of compressors</w:t>
      </w:r>
      <w:r w:rsidR="00BC27AE">
        <w:t xml:space="preserve">. </w:t>
      </w:r>
    </w:p>
    <w:p w14:paraId="4F00C53D" w14:textId="6B9B8328" w:rsidR="00A43575" w:rsidRDefault="00A43575" w:rsidP="000D392A"/>
    <w:p w14:paraId="4803991B" w14:textId="28682607" w:rsidR="00A43575" w:rsidRDefault="00A43575" w:rsidP="000D392A">
      <w:r>
        <w:t>The schematic for the process is the following:</w:t>
      </w:r>
    </w:p>
    <w:p w14:paraId="7F44AA5D" w14:textId="08489F8F" w:rsidR="00A43575" w:rsidRDefault="00A43575" w:rsidP="000D392A"/>
    <w:p w14:paraId="651DE878" w14:textId="3E8791D7" w:rsidR="00A43575" w:rsidRDefault="00A43575" w:rsidP="00582B0E">
      <w:pPr>
        <w:jc w:val="center"/>
      </w:pPr>
      <w:r w:rsidRPr="00A43575">
        <w:rPr>
          <w:noProof/>
        </w:rPr>
        <w:drawing>
          <wp:inline distT="0" distB="0" distL="0" distR="0" wp14:anchorId="7F10DE0E" wp14:editId="6D611146">
            <wp:extent cx="3448050" cy="32037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53204" cy="3208525"/>
                    </a:xfrm>
                    <a:prstGeom prst="rect">
                      <a:avLst/>
                    </a:prstGeom>
                  </pic:spPr>
                </pic:pic>
              </a:graphicData>
            </a:graphic>
          </wp:inline>
        </w:drawing>
      </w:r>
    </w:p>
    <w:p w14:paraId="71F2C0E4" w14:textId="05EB6FDE" w:rsidR="00A43575" w:rsidRDefault="00A43575" w:rsidP="000D392A"/>
    <w:p w14:paraId="44B38E09" w14:textId="77777777" w:rsidR="00A43575" w:rsidRDefault="00A43575" w:rsidP="000D392A">
      <w:r>
        <w:t xml:space="preserve">Note that three idealised isentropic compression stages are connected in series, and a </w:t>
      </w:r>
      <w:proofErr w:type="spellStart"/>
      <w:r>
        <w:t>closedVolume</w:t>
      </w:r>
      <w:proofErr w:type="spellEnd"/>
      <w:r>
        <w:t xml:space="preserve"> is used in-between as a heat sink to the environment. This means that the temperature of hydrogen does not exceed the bounds specified in the CONSUMET tool, which could lead to numerical failures (e.g., a negative temperature solution may be found). </w:t>
      </w:r>
    </w:p>
    <w:p w14:paraId="7DE6C57A" w14:textId="77777777" w:rsidR="00A43575" w:rsidRDefault="00A43575" w:rsidP="000D392A"/>
    <w:p w14:paraId="3F6487B0" w14:textId="2B847020" w:rsidR="00A43575" w:rsidRDefault="00A43575" w:rsidP="000D392A">
      <w:r>
        <w:t xml:space="preserve">A proportional-integral controller is used to determine the compression ratio in each compressor to meet the set-point mass flow rate. A step change in the mass flowrate is given at a </w:t>
      </w:r>
      <w:proofErr w:type="gramStart"/>
      <w:r>
        <w:t>particular time</w:t>
      </w:r>
      <w:proofErr w:type="gramEnd"/>
      <w:r>
        <w:t xml:space="preserve">. This model makes use of the </w:t>
      </w:r>
      <w:proofErr w:type="spellStart"/>
      <w:r>
        <w:t>massFlowRate</w:t>
      </w:r>
      <w:proofErr w:type="spellEnd"/>
      <w:r>
        <w:t xml:space="preserve"> sensor within the </w:t>
      </w:r>
      <w:proofErr w:type="spellStart"/>
      <w:r>
        <w:t>Modelica</w:t>
      </w:r>
      <w:proofErr w:type="spellEnd"/>
      <w:r>
        <w:t xml:space="preserve"> library. </w:t>
      </w:r>
    </w:p>
    <w:p w14:paraId="00C9FFDC" w14:textId="60693CCA" w:rsidR="00A43575" w:rsidRDefault="00A43575" w:rsidP="000D392A"/>
    <w:p w14:paraId="404DEF1F" w14:textId="77777777" w:rsidR="00A43575" w:rsidRDefault="00A43575" w:rsidP="000D392A"/>
    <w:p w14:paraId="447EF805" w14:textId="6CC7CD8A" w:rsidR="00CC6485" w:rsidRDefault="00582B0E" w:rsidP="000D392A">
      <w:r>
        <w:t>The following steps may be used to tune the PID controller, as detailed in the “</w:t>
      </w:r>
      <w:proofErr w:type="spellStart"/>
      <w:proofErr w:type="gramStart"/>
      <w:r>
        <w:t>Modelica.Blocks.Continuous.LimPID</w:t>
      </w:r>
      <w:proofErr w:type="spellEnd"/>
      <w:proofErr w:type="gramEnd"/>
      <w:r>
        <w:t>” information:</w:t>
      </w:r>
    </w:p>
    <w:p w14:paraId="4C17ED4E" w14:textId="77777777" w:rsidR="00CC6485" w:rsidRPr="00CC6485" w:rsidRDefault="00CC6485" w:rsidP="00CC6485">
      <w:pPr>
        <w:numPr>
          <w:ilvl w:val="0"/>
          <w:numId w:val="37"/>
        </w:numPr>
        <w:spacing w:before="100" w:beforeAutospacing="1" w:after="100" w:afterAutospacing="1"/>
        <w:jc w:val="left"/>
        <w:rPr>
          <w:color w:val="000000"/>
          <w:sz w:val="22"/>
          <w:szCs w:val="22"/>
          <w:lang w:eastAsia="en-GB"/>
        </w:rPr>
      </w:pPr>
      <w:r w:rsidRPr="00CC6485">
        <w:rPr>
          <w:color w:val="000000"/>
          <w:sz w:val="22"/>
          <w:szCs w:val="22"/>
          <w:lang w:eastAsia="en-GB"/>
        </w:rPr>
        <w:t xml:space="preserve">Set very large limits, e.g., </w:t>
      </w:r>
      <w:proofErr w:type="spellStart"/>
      <w:r w:rsidRPr="00CC6485">
        <w:rPr>
          <w:color w:val="000000"/>
          <w:sz w:val="22"/>
          <w:szCs w:val="22"/>
          <w:lang w:eastAsia="en-GB"/>
        </w:rPr>
        <w:t>yMax</w:t>
      </w:r>
      <w:proofErr w:type="spellEnd"/>
      <w:r w:rsidRPr="00CC6485">
        <w:rPr>
          <w:color w:val="000000"/>
          <w:sz w:val="22"/>
          <w:szCs w:val="22"/>
          <w:lang w:eastAsia="en-GB"/>
        </w:rPr>
        <w:t xml:space="preserve"> = Modelica.Constants.inf</w:t>
      </w:r>
    </w:p>
    <w:p w14:paraId="4CF7A592" w14:textId="77777777" w:rsidR="00CC6485" w:rsidRPr="00CC6485" w:rsidRDefault="00CC6485" w:rsidP="00CC6485">
      <w:pPr>
        <w:numPr>
          <w:ilvl w:val="0"/>
          <w:numId w:val="37"/>
        </w:numPr>
        <w:spacing w:before="100" w:beforeAutospacing="1" w:after="100" w:afterAutospacing="1"/>
        <w:jc w:val="left"/>
        <w:rPr>
          <w:color w:val="000000"/>
          <w:sz w:val="22"/>
          <w:szCs w:val="22"/>
          <w:lang w:eastAsia="en-GB"/>
        </w:rPr>
      </w:pPr>
      <w:r w:rsidRPr="00CC6485">
        <w:rPr>
          <w:color w:val="000000"/>
          <w:sz w:val="22"/>
          <w:szCs w:val="22"/>
          <w:lang w:eastAsia="en-GB"/>
        </w:rPr>
        <w:t>Select a </w:t>
      </w:r>
      <w:r w:rsidRPr="00CC6485">
        <w:rPr>
          <w:b/>
          <w:bCs/>
          <w:color w:val="000000"/>
          <w:sz w:val="22"/>
          <w:szCs w:val="22"/>
          <w:lang w:eastAsia="en-GB"/>
        </w:rPr>
        <w:t>P</w:t>
      </w:r>
      <w:r w:rsidRPr="00CC6485">
        <w:rPr>
          <w:color w:val="000000"/>
          <w:sz w:val="22"/>
          <w:szCs w:val="22"/>
          <w:lang w:eastAsia="en-GB"/>
        </w:rPr>
        <w:t>-controller and manually enlarge parameter </w:t>
      </w:r>
      <w:r w:rsidRPr="00CC6485">
        <w:rPr>
          <w:b/>
          <w:bCs/>
          <w:color w:val="000000"/>
          <w:sz w:val="22"/>
          <w:szCs w:val="22"/>
          <w:lang w:eastAsia="en-GB"/>
        </w:rPr>
        <w:t>k</w:t>
      </w:r>
      <w:r w:rsidRPr="00CC6485">
        <w:rPr>
          <w:color w:val="000000"/>
          <w:sz w:val="22"/>
          <w:szCs w:val="22"/>
          <w:lang w:eastAsia="en-GB"/>
        </w:rPr>
        <w:t> (the total gain of the controller) until the closed-loop response cannot be improved any more.</w:t>
      </w:r>
    </w:p>
    <w:p w14:paraId="5397C2E1" w14:textId="77777777" w:rsidR="00CC6485" w:rsidRPr="00CC6485" w:rsidRDefault="00CC6485" w:rsidP="00CC6485">
      <w:pPr>
        <w:numPr>
          <w:ilvl w:val="0"/>
          <w:numId w:val="37"/>
        </w:numPr>
        <w:spacing w:before="100" w:beforeAutospacing="1" w:after="100" w:afterAutospacing="1"/>
        <w:jc w:val="left"/>
        <w:rPr>
          <w:color w:val="000000"/>
          <w:sz w:val="22"/>
          <w:szCs w:val="22"/>
          <w:lang w:eastAsia="en-GB"/>
        </w:rPr>
      </w:pPr>
      <w:r w:rsidRPr="00CC6485">
        <w:rPr>
          <w:color w:val="000000"/>
          <w:sz w:val="22"/>
          <w:szCs w:val="22"/>
          <w:lang w:eastAsia="en-GB"/>
        </w:rPr>
        <w:t>Select a </w:t>
      </w:r>
      <w:r w:rsidRPr="00CC6485">
        <w:rPr>
          <w:b/>
          <w:bCs/>
          <w:color w:val="000000"/>
          <w:sz w:val="22"/>
          <w:szCs w:val="22"/>
          <w:lang w:eastAsia="en-GB"/>
        </w:rPr>
        <w:t>PI</w:t>
      </w:r>
      <w:r w:rsidRPr="00CC6485">
        <w:rPr>
          <w:color w:val="000000"/>
          <w:sz w:val="22"/>
          <w:szCs w:val="22"/>
          <w:lang w:eastAsia="en-GB"/>
        </w:rPr>
        <w:t>-controller and manually adjust parameters </w:t>
      </w:r>
      <w:r w:rsidRPr="00CC6485">
        <w:rPr>
          <w:b/>
          <w:bCs/>
          <w:color w:val="000000"/>
          <w:sz w:val="22"/>
          <w:szCs w:val="22"/>
          <w:lang w:eastAsia="en-GB"/>
        </w:rPr>
        <w:t>k</w:t>
      </w:r>
      <w:r w:rsidRPr="00CC6485">
        <w:rPr>
          <w:color w:val="000000"/>
          <w:sz w:val="22"/>
          <w:szCs w:val="22"/>
          <w:lang w:eastAsia="en-GB"/>
        </w:rPr>
        <w:t> and </w:t>
      </w:r>
      <w:proofErr w:type="spellStart"/>
      <w:r w:rsidRPr="00CC6485">
        <w:rPr>
          <w:b/>
          <w:bCs/>
          <w:color w:val="000000"/>
          <w:sz w:val="22"/>
          <w:szCs w:val="22"/>
          <w:lang w:eastAsia="en-GB"/>
        </w:rPr>
        <w:t>Ti</w:t>
      </w:r>
      <w:proofErr w:type="spellEnd"/>
      <w:r w:rsidRPr="00CC6485">
        <w:rPr>
          <w:color w:val="000000"/>
          <w:sz w:val="22"/>
          <w:szCs w:val="22"/>
          <w:lang w:eastAsia="en-GB"/>
        </w:rPr>
        <w:t xml:space="preserve"> (the time constant of the integrator). The first value of </w:t>
      </w:r>
      <w:proofErr w:type="spellStart"/>
      <w:r w:rsidRPr="00CC6485">
        <w:rPr>
          <w:color w:val="000000"/>
          <w:sz w:val="22"/>
          <w:szCs w:val="22"/>
          <w:lang w:eastAsia="en-GB"/>
        </w:rPr>
        <w:t>Ti</w:t>
      </w:r>
      <w:proofErr w:type="spellEnd"/>
      <w:r w:rsidRPr="00CC6485">
        <w:rPr>
          <w:color w:val="000000"/>
          <w:sz w:val="22"/>
          <w:szCs w:val="22"/>
          <w:lang w:eastAsia="en-GB"/>
        </w:rPr>
        <w:t xml:space="preserve"> can be selected, such that it is in the order of the time constant of the oscillations occurring with the P-controller. If, e.g., vibrations in the order of T=10 </w:t>
      </w:r>
      <w:proofErr w:type="spellStart"/>
      <w:r w:rsidRPr="00CC6485">
        <w:rPr>
          <w:color w:val="000000"/>
          <w:sz w:val="22"/>
          <w:szCs w:val="22"/>
          <w:lang w:eastAsia="en-GB"/>
        </w:rPr>
        <w:t>ms</w:t>
      </w:r>
      <w:proofErr w:type="spellEnd"/>
      <w:r w:rsidRPr="00CC6485">
        <w:rPr>
          <w:color w:val="000000"/>
          <w:sz w:val="22"/>
          <w:szCs w:val="22"/>
          <w:lang w:eastAsia="en-GB"/>
        </w:rPr>
        <w:t xml:space="preserve"> occur in the previous step, start with </w:t>
      </w:r>
      <w:proofErr w:type="spellStart"/>
      <w:r w:rsidRPr="00CC6485">
        <w:rPr>
          <w:color w:val="000000"/>
          <w:sz w:val="22"/>
          <w:szCs w:val="22"/>
          <w:lang w:eastAsia="en-GB"/>
        </w:rPr>
        <w:t>Ti</w:t>
      </w:r>
      <w:proofErr w:type="spellEnd"/>
      <w:r w:rsidRPr="00CC6485">
        <w:rPr>
          <w:color w:val="000000"/>
          <w:sz w:val="22"/>
          <w:szCs w:val="22"/>
          <w:lang w:eastAsia="en-GB"/>
        </w:rPr>
        <w:t>=0.01 s.</w:t>
      </w:r>
    </w:p>
    <w:p w14:paraId="001C20B6" w14:textId="77777777" w:rsidR="00CC6485" w:rsidRPr="00CC6485" w:rsidRDefault="00CC6485" w:rsidP="00CC6485">
      <w:pPr>
        <w:numPr>
          <w:ilvl w:val="0"/>
          <w:numId w:val="37"/>
        </w:numPr>
        <w:spacing w:before="100" w:beforeAutospacing="1" w:after="100" w:afterAutospacing="1"/>
        <w:jc w:val="left"/>
        <w:rPr>
          <w:color w:val="000000"/>
          <w:sz w:val="22"/>
          <w:szCs w:val="22"/>
          <w:lang w:eastAsia="en-GB"/>
        </w:rPr>
      </w:pPr>
      <w:r w:rsidRPr="00CC6485">
        <w:rPr>
          <w:color w:val="000000"/>
          <w:sz w:val="22"/>
          <w:szCs w:val="22"/>
          <w:lang w:eastAsia="en-GB"/>
        </w:rPr>
        <w:lastRenderedPageBreak/>
        <w:t>If you want to make the reaction of the control loop faster (but probably less robust against disturbances and measurement noise) select a </w:t>
      </w:r>
      <w:r w:rsidRPr="00CC6485">
        <w:rPr>
          <w:b/>
          <w:bCs/>
          <w:color w:val="000000"/>
          <w:sz w:val="22"/>
          <w:szCs w:val="22"/>
          <w:lang w:eastAsia="en-GB"/>
        </w:rPr>
        <w:t>PID</w:t>
      </w:r>
      <w:r w:rsidRPr="00CC6485">
        <w:rPr>
          <w:color w:val="000000"/>
          <w:sz w:val="22"/>
          <w:szCs w:val="22"/>
          <w:lang w:eastAsia="en-GB"/>
        </w:rPr>
        <w:t>-Controller and manually adjust parameters </w:t>
      </w:r>
      <w:r w:rsidRPr="00CC6485">
        <w:rPr>
          <w:b/>
          <w:bCs/>
          <w:color w:val="000000"/>
          <w:sz w:val="22"/>
          <w:szCs w:val="22"/>
          <w:lang w:eastAsia="en-GB"/>
        </w:rPr>
        <w:t>k</w:t>
      </w:r>
      <w:r w:rsidRPr="00CC6485">
        <w:rPr>
          <w:color w:val="000000"/>
          <w:sz w:val="22"/>
          <w:szCs w:val="22"/>
          <w:lang w:eastAsia="en-GB"/>
        </w:rPr>
        <w:t>, </w:t>
      </w:r>
      <w:proofErr w:type="spellStart"/>
      <w:proofErr w:type="gramStart"/>
      <w:r w:rsidRPr="00CC6485">
        <w:rPr>
          <w:b/>
          <w:bCs/>
          <w:color w:val="000000"/>
          <w:sz w:val="22"/>
          <w:szCs w:val="22"/>
          <w:lang w:eastAsia="en-GB"/>
        </w:rPr>
        <w:t>Ti</w:t>
      </w:r>
      <w:r w:rsidRPr="00CC6485">
        <w:rPr>
          <w:color w:val="000000"/>
          <w:sz w:val="22"/>
          <w:szCs w:val="22"/>
          <w:lang w:eastAsia="en-GB"/>
        </w:rPr>
        <w:t>,</w:t>
      </w:r>
      <w:r w:rsidRPr="00CC6485">
        <w:rPr>
          <w:b/>
          <w:bCs/>
          <w:color w:val="000000"/>
          <w:sz w:val="22"/>
          <w:szCs w:val="22"/>
          <w:lang w:eastAsia="en-GB"/>
        </w:rPr>
        <w:t>Td</w:t>
      </w:r>
      <w:proofErr w:type="spellEnd"/>
      <w:proofErr w:type="gramEnd"/>
      <w:r w:rsidRPr="00CC6485">
        <w:rPr>
          <w:color w:val="000000"/>
          <w:sz w:val="22"/>
          <w:szCs w:val="22"/>
          <w:lang w:eastAsia="en-GB"/>
        </w:rPr>
        <w:t> (time constant of derivative block).</w:t>
      </w:r>
    </w:p>
    <w:p w14:paraId="521F99F7" w14:textId="77777777" w:rsidR="00CC6485" w:rsidRPr="00CC6485" w:rsidRDefault="00CC6485" w:rsidP="00CC6485">
      <w:pPr>
        <w:numPr>
          <w:ilvl w:val="0"/>
          <w:numId w:val="37"/>
        </w:numPr>
        <w:spacing w:before="100" w:beforeAutospacing="1" w:after="100" w:afterAutospacing="1"/>
        <w:jc w:val="left"/>
        <w:rPr>
          <w:color w:val="000000"/>
          <w:sz w:val="22"/>
          <w:szCs w:val="22"/>
          <w:lang w:eastAsia="en-GB"/>
        </w:rPr>
      </w:pPr>
      <w:r w:rsidRPr="00CC6485">
        <w:rPr>
          <w:color w:val="000000"/>
          <w:sz w:val="22"/>
          <w:szCs w:val="22"/>
          <w:lang w:eastAsia="en-GB"/>
        </w:rPr>
        <w:t xml:space="preserve">Set the limits </w:t>
      </w:r>
      <w:proofErr w:type="spellStart"/>
      <w:r w:rsidRPr="00CC6485">
        <w:rPr>
          <w:color w:val="000000"/>
          <w:sz w:val="22"/>
          <w:szCs w:val="22"/>
          <w:lang w:eastAsia="en-GB"/>
        </w:rPr>
        <w:t>yMax</w:t>
      </w:r>
      <w:proofErr w:type="spellEnd"/>
      <w:r w:rsidRPr="00CC6485">
        <w:rPr>
          <w:color w:val="000000"/>
          <w:sz w:val="22"/>
          <w:szCs w:val="22"/>
          <w:lang w:eastAsia="en-GB"/>
        </w:rPr>
        <w:t xml:space="preserve"> and </w:t>
      </w:r>
      <w:proofErr w:type="spellStart"/>
      <w:r w:rsidRPr="00CC6485">
        <w:rPr>
          <w:color w:val="000000"/>
          <w:sz w:val="22"/>
          <w:szCs w:val="22"/>
          <w:lang w:eastAsia="en-GB"/>
        </w:rPr>
        <w:t>yMin</w:t>
      </w:r>
      <w:proofErr w:type="spellEnd"/>
      <w:r w:rsidRPr="00CC6485">
        <w:rPr>
          <w:color w:val="000000"/>
          <w:sz w:val="22"/>
          <w:szCs w:val="22"/>
          <w:lang w:eastAsia="en-GB"/>
        </w:rPr>
        <w:t xml:space="preserve"> according to your specification.</w:t>
      </w:r>
    </w:p>
    <w:p w14:paraId="21628D3F" w14:textId="4825143A" w:rsidR="00CC6485" w:rsidRDefault="00CC6485" w:rsidP="00CC6485">
      <w:pPr>
        <w:numPr>
          <w:ilvl w:val="0"/>
          <w:numId w:val="37"/>
        </w:numPr>
        <w:spacing w:before="100" w:beforeAutospacing="1" w:after="100" w:afterAutospacing="1"/>
        <w:jc w:val="left"/>
        <w:rPr>
          <w:color w:val="000000"/>
          <w:sz w:val="22"/>
          <w:szCs w:val="22"/>
          <w:lang w:eastAsia="en-GB"/>
        </w:rPr>
      </w:pPr>
      <w:r w:rsidRPr="00CC6485">
        <w:rPr>
          <w:color w:val="000000"/>
          <w:sz w:val="22"/>
          <w:szCs w:val="22"/>
          <w:lang w:eastAsia="en-GB"/>
        </w:rPr>
        <w:t>Perform simulations such that the output of the PID controller goes in its limits. Tune </w:t>
      </w:r>
      <w:r w:rsidRPr="00CC6485">
        <w:rPr>
          <w:b/>
          <w:bCs/>
          <w:color w:val="000000"/>
          <w:sz w:val="22"/>
          <w:szCs w:val="22"/>
          <w:lang w:eastAsia="en-GB"/>
        </w:rPr>
        <w:t>Ni</w:t>
      </w:r>
      <w:r w:rsidRPr="00CC6485">
        <w:rPr>
          <w:color w:val="000000"/>
          <w:sz w:val="22"/>
          <w:szCs w:val="22"/>
          <w:lang w:eastAsia="en-GB"/>
        </w:rPr>
        <w:t> (Ni*</w:t>
      </w:r>
      <w:proofErr w:type="spellStart"/>
      <w:r w:rsidRPr="00CC6485">
        <w:rPr>
          <w:color w:val="000000"/>
          <w:sz w:val="22"/>
          <w:szCs w:val="22"/>
          <w:lang w:eastAsia="en-GB"/>
        </w:rPr>
        <w:t>Ti</w:t>
      </w:r>
      <w:proofErr w:type="spellEnd"/>
      <w:r w:rsidRPr="00CC6485">
        <w:rPr>
          <w:color w:val="000000"/>
          <w:sz w:val="22"/>
          <w:szCs w:val="22"/>
          <w:lang w:eastAsia="en-GB"/>
        </w:rPr>
        <w:t xml:space="preserve"> is the time constant of the anti-windup compensation) such that the input to the limiter block (= </w:t>
      </w:r>
      <w:proofErr w:type="spellStart"/>
      <w:proofErr w:type="gramStart"/>
      <w:r w:rsidRPr="00CC6485">
        <w:rPr>
          <w:color w:val="000000"/>
          <w:sz w:val="22"/>
          <w:szCs w:val="22"/>
          <w:lang w:eastAsia="en-GB"/>
        </w:rPr>
        <w:t>limiter.u</w:t>
      </w:r>
      <w:proofErr w:type="spellEnd"/>
      <w:proofErr w:type="gramEnd"/>
      <w:r w:rsidRPr="00CC6485">
        <w:rPr>
          <w:color w:val="000000"/>
          <w:sz w:val="22"/>
          <w:szCs w:val="22"/>
          <w:lang w:eastAsia="en-GB"/>
        </w:rPr>
        <w:t>) goes quickly enough back to its limits. If Ni is decreased, this happens faster. If Ni=infinity, the anti-windup compensation is switched off and the controller works bad.</w:t>
      </w:r>
    </w:p>
    <w:p w14:paraId="5185E0E4" w14:textId="37B7EAC2" w:rsidR="00582B0E" w:rsidRPr="00CC6485" w:rsidRDefault="00582B0E" w:rsidP="00582B0E">
      <w:pPr>
        <w:spacing w:before="100" w:beforeAutospacing="1" w:after="100" w:afterAutospacing="1"/>
        <w:jc w:val="left"/>
        <w:rPr>
          <w:color w:val="000000"/>
          <w:sz w:val="22"/>
          <w:szCs w:val="22"/>
          <w:lang w:eastAsia="en-GB"/>
        </w:rPr>
      </w:pPr>
      <w:r>
        <w:rPr>
          <w:color w:val="000000"/>
          <w:sz w:val="22"/>
          <w:szCs w:val="22"/>
          <w:lang w:eastAsia="en-GB"/>
        </w:rPr>
        <w:t>This methodology leads to the following parameterization of the PI controller:</w:t>
      </w:r>
    </w:p>
    <w:p w14:paraId="006A2DA6" w14:textId="25B5D5D1" w:rsidR="00CC6485" w:rsidRDefault="00582B0E" w:rsidP="00BC622D">
      <w:pPr>
        <w:jc w:val="center"/>
      </w:pPr>
      <w:r w:rsidRPr="00582B0E">
        <w:rPr>
          <w:noProof/>
        </w:rPr>
        <w:drawing>
          <wp:inline distT="0" distB="0" distL="0" distR="0" wp14:anchorId="08618CC1" wp14:editId="48C68F7E">
            <wp:extent cx="5027295" cy="2826357"/>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4942" cy="2830656"/>
                    </a:xfrm>
                    <a:prstGeom prst="rect">
                      <a:avLst/>
                    </a:prstGeom>
                  </pic:spPr>
                </pic:pic>
              </a:graphicData>
            </a:graphic>
          </wp:inline>
        </w:drawing>
      </w:r>
    </w:p>
    <w:p w14:paraId="4BD87563" w14:textId="4A1C3539" w:rsidR="00582B0E" w:rsidRDefault="00582B0E" w:rsidP="000D392A"/>
    <w:p w14:paraId="3732B8E1" w14:textId="5C9EF9E4" w:rsidR="00582B0E" w:rsidRDefault="00582B0E" w:rsidP="000D392A">
      <w:r>
        <w:t>Running this simulation produces the following result:</w:t>
      </w:r>
    </w:p>
    <w:p w14:paraId="170FF98F" w14:textId="496B8AE6" w:rsidR="006709B8" w:rsidRDefault="00582B0E" w:rsidP="00BC622D">
      <w:pPr>
        <w:jc w:val="center"/>
      </w:pPr>
      <w:r w:rsidRPr="00582B0E">
        <w:rPr>
          <w:noProof/>
        </w:rPr>
        <w:drawing>
          <wp:inline distT="0" distB="0" distL="0" distR="0" wp14:anchorId="6A96494D" wp14:editId="650B203C">
            <wp:extent cx="4093845" cy="2530592"/>
            <wp:effectExtent l="0" t="0" r="190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0489" cy="2540880"/>
                    </a:xfrm>
                    <a:prstGeom prst="rect">
                      <a:avLst/>
                    </a:prstGeom>
                  </pic:spPr>
                </pic:pic>
              </a:graphicData>
            </a:graphic>
          </wp:inline>
        </w:drawing>
      </w:r>
    </w:p>
    <w:p w14:paraId="0484C1F9" w14:textId="76E0911C" w:rsidR="000B21AA" w:rsidRDefault="00582B0E" w:rsidP="000D392A">
      <w:r>
        <w:t xml:space="preserve">The step change in the mass flowrate set point between 2 and 3 kg/s at around 6h leads to an increase in compression ratio. For specific pipe considered here (200mm, 100km), the dynamic response time is approximately </w:t>
      </w:r>
      <w:r w:rsidR="0058475D">
        <w:t>0.5 h</w:t>
      </w:r>
      <w:r>
        <w:t xml:space="preserve">. </w:t>
      </w:r>
    </w:p>
    <w:p w14:paraId="78215000" w14:textId="77777777" w:rsidR="000B21AA" w:rsidRDefault="000B21AA" w:rsidP="000D392A"/>
    <w:p w14:paraId="1D72E0E4" w14:textId="646D4754" w:rsidR="001F4AAC" w:rsidRPr="001F4AAC" w:rsidRDefault="001F4AAC" w:rsidP="001F4AAC">
      <w:pPr>
        <w:pStyle w:val="Heading1"/>
        <w:pageBreakBefore w:val="0"/>
        <w:numPr>
          <w:ilvl w:val="1"/>
          <w:numId w:val="6"/>
        </w:numPr>
        <w:jc w:val="left"/>
        <w:rPr>
          <w:sz w:val="24"/>
          <w:szCs w:val="24"/>
        </w:rPr>
      </w:pPr>
      <w:bookmarkStart w:id="47" w:name="_Toc56592490"/>
      <w:r>
        <w:rPr>
          <w:sz w:val="24"/>
          <w:szCs w:val="24"/>
        </w:rPr>
        <w:lastRenderedPageBreak/>
        <w:t>Simulating a large-scale distribution system with H</w:t>
      </w:r>
      <w:r w:rsidRPr="001F4AAC">
        <w:rPr>
          <w:sz w:val="24"/>
          <w:szCs w:val="24"/>
          <w:vertAlign w:val="subscript"/>
        </w:rPr>
        <w:t>2</w:t>
      </w:r>
      <w:r>
        <w:rPr>
          <w:sz w:val="24"/>
          <w:szCs w:val="24"/>
        </w:rPr>
        <w:t xml:space="preserve"> and CO</w:t>
      </w:r>
      <w:r w:rsidRPr="001F4AAC">
        <w:rPr>
          <w:sz w:val="24"/>
          <w:szCs w:val="24"/>
          <w:vertAlign w:val="subscript"/>
        </w:rPr>
        <w:t>2</w:t>
      </w:r>
      <w:bookmarkEnd w:id="47"/>
    </w:p>
    <w:p w14:paraId="4F566012" w14:textId="30AA98CE" w:rsidR="001F4AAC" w:rsidRPr="001F4AAC" w:rsidRDefault="001F4AAC" w:rsidP="001F4AAC">
      <w:r>
        <w:t>In the final example entitled ‘</w:t>
      </w:r>
      <w:proofErr w:type="spellStart"/>
      <w:r>
        <w:t>Humber_Region_CaseStudy</w:t>
      </w:r>
      <w:proofErr w:type="spellEnd"/>
      <w:r>
        <w:t>’ we consider a large</w:t>
      </w:r>
      <w:r w:rsidR="00160581">
        <w:t>-</w:t>
      </w:r>
      <w:r>
        <w:t>scale distribution network with various production facilities and demand signals in several locations.</w:t>
      </w:r>
    </w:p>
    <w:p w14:paraId="5204CE80" w14:textId="77777777" w:rsidR="001F4AAC" w:rsidRDefault="001F4AAC" w:rsidP="000D392A"/>
    <w:p w14:paraId="6347883D" w14:textId="1D498B77" w:rsidR="0058475D" w:rsidRDefault="001F4AAC" w:rsidP="001F4AAC">
      <w:pPr>
        <w:jc w:val="center"/>
      </w:pPr>
      <w:r w:rsidRPr="001F4AAC">
        <w:rPr>
          <w:noProof/>
        </w:rPr>
        <w:drawing>
          <wp:inline distT="0" distB="0" distL="0" distR="0" wp14:anchorId="27DF5601" wp14:editId="63284772">
            <wp:extent cx="3238500" cy="260888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48601" cy="2617018"/>
                    </a:xfrm>
                    <a:prstGeom prst="rect">
                      <a:avLst/>
                    </a:prstGeom>
                  </pic:spPr>
                </pic:pic>
              </a:graphicData>
            </a:graphic>
          </wp:inline>
        </w:drawing>
      </w:r>
    </w:p>
    <w:p w14:paraId="2978248E" w14:textId="011F2AA4" w:rsidR="00160581" w:rsidRDefault="00160581" w:rsidP="001F4AAC">
      <w:pPr>
        <w:jc w:val="center"/>
      </w:pPr>
    </w:p>
    <w:p w14:paraId="23B37AE5" w14:textId="41837170" w:rsidR="00160581" w:rsidRDefault="00160581" w:rsidP="00160581">
      <w:pPr>
        <w:jc w:val="left"/>
      </w:pPr>
      <w:r>
        <w:t>Simulation of this model allows us to see how the given infrastructure may be operated to satisfy hydrogen demand</w:t>
      </w:r>
      <w:r w:rsidR="0032507F">
        <w:t xml:space="preserve"> in the Humber Region, with limitations on production ramping and Hydrogen/ CO</w:t>
      </w:r>
      <w:r w:rsidR="0032507F" w:rsidRPr="0032507F">
        <w:rPr>
          <w:vertAlign w:val="subscript"/>
        </w:rPr>
        <w:t>2</w:t>
      </w:r>
      <w:r w:rsidR="0032507F">
        <w:t xml:space="preserve"> injection rates.  </w:t>
      </w:r>
      <w:r w:rsidR="000E6A8B">
        <w:t xml:space="preserve">The figure below shows an example analysis of the interplay between production, demand, and storage capacity. </w:t>
      </w:r>
    </w:p>
    <w:p w14:paraId="5DE30F8C" w14:textId="687D4FA2" w:rsidR="00160581" w:rsidRDefault="00160581" w:rsidP="00160581">
      <w:pPr>
        <w:jc w:val="center"/>
      </w:pPr>
      <w:r w:rsidRPr="00160581">
        <w:rPr>
          <w:noProof/>
        </w:rPr>
        <w:drawing>
          <wp:inline distT="0" distB="0" distL="0" distR="0" wp14:anchorId="0839024E" wp14:editId="72EDB8B7">
            <wp:extent cx="3111500" cy="262198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4633" cy="2641482"/>
                    </a:xfrm>
                    <a:prstGeom prst="rect">
                      <a:avLst/>
                    </a:prstGeom>
                  </pic:spPr>
                </pic:pic>
              </a:graphicData>
            </a:graphic>
          </wp:inline>
        </w:drawing>
      </w:r>
    </w:p>
    <w:p w14:paraId="66643DA4" w14:textId="2E9D9824" w:rsidR="0056237F" w:rsidRDefault="0056237F" w:rsidP="000D392A"/>
    <w:p w14:paraId="6EE27591" w14:textId="39D4828B" w:rsidR="0056237F" w:rsidRDefault="0056237F" w:rsidP="000D392A"/>
    <w:p w14:paraId="28A0D86A" w14:textId="77777777" w:rsidR="0056237F" w:rsidRDefault="0056237F" w:rsidP="000D392A"/>
    <w:p w14:paraId="6D2F1012" w14:textId="77777777" w:rsidR="0058475D" w:rsidRPr="008E62B6" w:rsidRDefault="0058475D" w:rsidP="0058475D">
      <w:pPr>
        <w:pStyle w:val="Heading1"/>
        <w:pageBreakBefore w:val="0"/>
        <w:numPr>
          <w:ilvl w:val="0"/>
          <w:numId w:val="6"/>
        </w:numPr>
        <w:jc w:val="left"/>
        <w:rPr>
          <w:sz w:val="24"/>
          <w:szCs w:val="24"/>
        </w:rPr>
      </w:pPr>
      <w:bookmarkStart w:id="48" w:name="_Toc56592491"/>
      <w:r w:rsidRPr="00326767">
        <w:rPr>
          <w:sz w:val="24"/>
          <w:szCs w:val="24"/>
        </w:rPr>
        <w:t>Con</w:t>
      </w:r>
      <w:r>
        <w:rPr>
          <w:sz w:val="24"/>
          <w:szCs w:val="24"/>
        </w:rPr>
        <w:t>clusions</w:t>
      </w:r>
      <w:bookmarkEnd w:id="48"/>
    </w:p>
    <w:p w14:paraId="545D76C2" w14:textId="3E19C4ED" w:rsidR="00160581" w:rsidRDefault="0058475D" w:rsidP="0058475D">
      <w:r>
        <w:t xml:space="preserve">In this document we have provided the information necessary for building </w:t>
      </w:r>
      <w:r w:rsidR="00160581">
        <w:t>and analysing various models applicable to</w:t>
      </w:r>
      <w:r>
        <w:t xml:space="preserve"> H</w:t>
      </w:r>
      <w:r w:rsidRPr="00326767">
        <w:rPr>
          <w:vertAlign w:val="subscript"/>
        </w:rPr>
        <w:t>2</w:t>
      </w:r>
      <w:r>
        <w:rPr>
          <w:vertAlign w:val="subscript"/>
        </w:rPr>
        <w:t xml:space="preserve"> </w:t>
      </w:r>
      <w:r w:rsidR="00160581" w:rsidRPr="00160581">
        <w:t>+</w:t>
      </w:r>
      <w:r w:rsidR="00160581">
        <w:t xml:space="preserve"> </w:t>
      </w:r>
      <w:r w:rsidR="00160581" w:rsidRPr="00160581">
        <w:t>CCS</w:t>
      </w:r>
      <w:r w:rsidR="00160581">
        <w:t xml:space="preserve"> </w:t>
      </w:r>
      <w:r>
        <w:t>distribution network</w:t>
      </w:r>
      <w:r w:rsidR="00160581">
        <w:t>s</w:t>
      </w:r>
      <w:r>
        <w:t xml:space="preserve"> based on </w:t>
      </w:r>
      <w:r w:rsidR="00BC622D">
        <w:t>the operational toolkit developed as part of the ELEGANCY project</w:t>
      </w:r>
      <w:r>
        <w:t xml:space="preserve">. We have detailed the equations used to model </w:t>
      </w:r>
      <w:r>
        <w:lastRenderedPageBreak/>
        <w:t>the various units and have shown how these units may be connected</w:t>
      </w:r>
      <w:r w:rsidR="00BC622D">
        <w:t>,</w:t>
      </w:r>
      <w:r>
        <w:t xml:space="preserve"> parametrized</w:t>
      </w:r>
      <w:r w:rsidR="00BC622D">
        <w:t xml:space="preserve">, simulated and controlled </w:t>
      </w:r>
      <w:r>
        <w:t xml:space="preserve">within the </w:t>
      </w:r>
      <w:proofErr w:type="spellStart"/>
      <w:r>
        <w:t>OpenModelica</w:t>
      </w:r>
      <w:proofErr w:type="spellEnd"/>
      <w:r>
        <w:t xml:space="preserve"> interface. </w:t>
      </w:r>
    </w:p>
    <w:p w14:paraId="7AB2ED65" w14:textId="77777777" w:rsidR="00160581" w:rsidRDefault="00160581" w:rsidP="0058475D"/>
    <w:p w14:paraId="4BC7A096" w14:textId="77777777" w:rsidR="00582B0E" w:rsidRDefault="00582B0E" w:rsidP="000D392A"/>
    <w:p w14:paraId="597EC207" w14:textId="77777777" w:rsidR="00D274B1" w:rsidRDefault="00D274B1" w:rsidP="000D392A"/>
    <w:p w14:paraId="15461B1F" w14:textId="3D8B33F4" w:rsidR="00CD4A00" w:rsidRDefault="00CD4A00" w:rsidP="00CD4A00"/>
    <w:p w14:paraId="4C842F9A" w14:textId="77777777" w:rsidR="007758C7" w:rsidRDefault="007758C7" w:rsidP="00DF1B15"/>
    <w:p w14:paraId="06230236" w14:textId="77777777" w:rsidR="007758C7" w:rsidRDefault="007758C7" w:rsidP="007758C7">
      <w:pPr>
        <w:jc w:val="center"/>
        <w:sectPr w:rsidR="007758C7" w:rsidSect="00E16514">
          <w:headerReference w:type="default" r:id="rId56"/>
          <w:footerReference w:type="default" r:id="rId57"/>
          <w:headerReference w:type="first" r:id="rId58"/>
          <w:pgSz w:w="11907" w:h="16834" w:code="9"/>
          <w:pgMar w:top="1440" w:right="1440" w:bottom="1440" w:left="1440" w:header="340" w:footer="680" w:gutter="0"/>
          <w:pgNumType w:start="1"/>
          <w:cols w:space="720"/>
          <w:docGrid w:linePitch="326"/>
        </w:sectPr>
      </w:pPr>
    </w:p>
    <w:p w14:paraId="08188E3D" w14:textId="36A34228" w:rsidR="007758C7" w:rsidRDefault="007758C7" w:rsidP="007758C7">
      <w:pPr>
        <w:jc w:val="left"/>
      </w:pPr>
      <w:r>
        <w:lastRenderedPageBreak/>
        <w:t>REFERENCES</w:t>
      </w:r>
    </w:p>
    <w:p w14:paraId="302DC20A" w14:textId="77777777" w:rsidR="00BB7C07" w:rsidRDefault="00BB7C07" w:rsidP="007758C7">
      <w:pPr>
        <w:jc w:val="left"/>
      </w:pPr>
    </w:p>
    <w:p w14:paraId="31156B9D" w14:textId="120D59FB" w:rsidR="007758C7" w:rsidRDefault="007758C7" w:rsidP="007758C7">
      <w:pPr>
        <w:jc w:val="left"/>
        <w:rPr>
          <w:rStyle w:val="Hyperlink"/>
        </w:rPr>
      </w:pPr>
      <w:r>
        <w:t xml:space="preserve">[1]  </w:t>
      </w:r>
      <w:hyperlink r:id="rId59" w:history="1">
        <w:r>
          <w:rPr>
            <w:rStyle w:val="Hyperlink"/>
          </w:rPr>
          <w:t>https://doc.modelica.org/om/Modelica.Fluid.Types.ModelStructure.html</w:t>
        </w:r>
      </w:hyperlink>
    </w:p>
    <w:p w14:paraId="1DCE3B62" w14:textId="77777777" w:rsidR="007758C7" w:rsidRPr="00C74C52" w:rsidRDefault="007758C7" w:rsidP="007758C7"/>
    <w:p w14:paraId="0BC8CDCF" w14:textId="77777777" w:rsidR="007758C7" w:rsidRPr="00C74C52" w:rsidRDefault="007758C7" w:rsidP="007758C7"/>
    <w:p w14:paraId="318C424F" w14:textId="77777777" w:rsidR="007758C7" w:rsidRPr="00C74C52" w:rsidRDefault="007758C7" w:rsidP="007758C7"/>
    <w:p w14:paraId="6CD8AECF" w14:textId="77777777" w:rsidR="007758C7" w:rsidRPr="00C74C52" w:rsidRDefault="007758C7" w:rsidP="007758C7"/>
    <w:p w14:paraId="4FB71A6F" w14:textId="77777777" w:rsidR="007758C7" w:rsidRDefault="007758C7" w:rsidP="007758C7">
      <w:pPr>
        <w:rPr>
          <w:rStyle w:val="Hyperlink"/>
        </w:rPr>
      </w:pPr>
    </w:p>
    <w:p w14:paraId="3E7DE912" w14:textId="77777777" w:rsidR="007758C7" w:rsidRDefault="007758C7" w:rsidP="007758C7">
      <w:pPr>
        <w:rPr>
          <w:rStyle w:val="Hyperlink"/>
        </w:rPr>
      </w:pPr>
    </w:p>
    <w:p w14:paraId="7F631BB8" w14:textId="77777777" w:rsidR="007758C7" w:rsidRPr="00C74C52" w:rsidRDefault="007758C7" w:rsidP="007758C7">
      <w:pPr>
        <w:jc w:val="center"/>
      </w:pPr>
    </w:p>
    <w:p w14:paraId="2A995A5E" w14:textId="77777777" w:rsidR="007758C7" w:rsidRPr="007758C7" w:rsidRDefault="007758C7" w:rsidP="007758C7"/>
    <w:p w14:paraId="19E222FC" w14:textId="77777777" w:rsidR="0007515B" w:rsidRPr="00861C33" w:rsidRDefault="0007515B" w:rsidP="00861C33"/>
    <w:p w14:paraId="790FBC59" w14:textId="77777777" w:rsidR="00E356B7" w:rsidRPr="00E356B7" w:rsidRDefault="00E356B7" w:rsidP="00E356B7">
      <w:pPr>
        <w:pStyle w:val="NormalWeb"/>
      </w:pPr>
    </w:p>
    <w:p w14:paraId="0FB349A7" w14:textId="77777777" w:rsidR="00387AC3" w:rsidRDefault="00387AC3" w:rsidP="00387AC3">
      <w:pPr>
        <w:pStyle w:val="NormalWeb"/>
      </w:pPr>
    </w:p>
    <w:bookmarkEnd w:id="1"/>
    <w:p w14:paraId="6D2A449A" w14:textId="77777777" w:rsidR="000761DE" w:rsidRDefault="000761DE" w:rsidP="000761DE">
      <w:pPr>
        <w:rPr>
          <w:noProof/>
          <w:lang w:val="en-US"/>
        </w:rPr>
      </w:pPr>
    </w:p>
    <w:p w14:paraId="749DF8C2" w14:textId="77777777" w:rsidR="000761DE" w:rsidRDefault="000761DE" w:rsidP="000761DE">
      <w:pPr>
        <w:rPr>
          <w:noProof/>
          <w:lang w:val="en-US"/>
        </w:rPr>
      </w:pPr>
    </w:p>
    <w:p w14:paraId="4C4D496E" w14:textId="38552CC5" w:rsidR="00150723" w:rsidRPr="00BB7C07" w:rsidRDefault="00150723" w:rsidP="00BB7C07">
      <w:pPr>
        <w:rPr>
          <w:noProof/>
          <w:lang w:val="en-US"/>
        </w:rPr>
      </w:pPr>
    </w:p>
    <w:sectPr w:rsidR="00150723" w:rsidRPr="00BB7C07" w:rsidSect="00E16514">
      <w:pgSz w:w="11907" w:h="16834" w:code="9"/>
      <w:pgMar w:top="1440" w:right="1440" w:bottom="1440" w:left="1440" w:header="340" w:footer="68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EC4FA7" w14:textId="77777777" w:rsidR="00E37E9F" w:rsidRDefault="00E37E9F" w:rsidP="00823DDB">
      <w:pPr>
        <w:pStyle w:val="xkaSkjemaTittel"/>
      </w:pPr>
      <w:r>
        <w:separator/>
      </w:r>
    </w:p>
  </w:endnote>
  <w:endnote w:type="continuationSeparator" w:id="0">
    <w:p w14:paraId="5050874C" w14:textId="77777777" w:rsidR="00E37E9F" w:rsidRDefault="00E37E9F" w:rsidP="00823DDB">
      <w:pPr>
        <w:pStyle w:val="xkaSkjemaTittel"/>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B5841" w14:textId="33B111F3" w:rsidR="00FD26D4" w:rsidRDefault="00FD26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28AA28" w14:textId="77777777" w:rsidR="00E37E9F" w:rsidRDefault="00E37E9F" w:rsidP="00823DDB">
      <w:pPr>
        <w:pStyle w:val="xkaSkjemaTittel"/>
      </w:pPr>
      <w:r>
        <w:separator/>
      </w:r>
    </w:p>
  </w:footnote>
  <w:footnote w:type="continuationSeparator" w:id="0">
    <w:p w14:paraId="1A8EB9E8" w14:textId="77777777" w:rsidR="00E37E9F" w:rsidRDefault="00E37E9F" w:rsidP="00823DDB">
      <w:pPr>
        <w:pStyle w:val="xkaSkjemaTittel"/>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108" w:type="dxa"/>
      <w:tblLayout w:type="fixed"/>
      <w:tblLook w:val="0000" w:firstRow="0" w:lastRow="0" w:firstColumn="0" w:lastColumn="0" w:noHBand="0" w:noVBand="0"/>
    </w:tblPr>
    <w:tblGrid>
      <w:gridCol w:w="3307"/>
      <w:gridCol w:w="3308"/>
      <w:gridCol w:w="2741"/>
    </w:tblGrid>
    <w:tr w:rsidR="00FD26D4" w14:paraId="1C899DC0" w14:textId="77777777" w:rsidTr="000A0867">
      <w:trPr>
        <w:trHeight w:val="1276"/>
      </w:trPr>
      <w:tc>
        <w:tcPr>
          <w:tcW w:w="3307" w:type="dxa"/>
          <w:tcBorders>
            <w:bottom w:val="single" w:sz="4" w:space="0" w:color="auto"/>
          </w:tcBorders>
          <w:vAlign w:val="center"/>
        </w:tcPr>
        <w:p w14:paraId="5D3E6BC5" w14:textId="77777777" w:rsidR="00FD26D4" w:rsidRPr="0063036B" w:rsidRDefault="00FD26D4" w:rsidP="00D50E30">
          <w:pPr>
            <w:pStyle w:val="Header"/>
            <w:ind w:left="-108"/>
            <w:rPr>
              <w:b/>
              <w:noProof/>
              <w:sz w:val="48"/>
              <w:szCs w:val="48"/>
            </w:rPr>
          </w:pPr>
          <w:r w:rsidRPr="009D4555">
            <w:rPr>
              <w:b/>
              <w:noProof/>
              <w:sz w:val="56"/>
              <w:szCs w:val="56"/>
              <w:lang w:val="en-US"/>
            </w:rPr>
            <w:drawing>
              <wp:inline distT="0" distB="0" distL="0" distR="0" wp14:anchorId="31A914D3" wp14:editId="3E909FA5">
                <wp:extent cx="1600200" cy="577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8459" cy="598663"/>
                        </a:xfrm>
                        <a:prstGeom prst="rect">
                          <a:avLst/>
                        </a:prstGeom>
                        <a:noFill/>
                        <a:ln>
                          <a:noFill/>
                        </a:ln>
                      </pic:spPr>
                    </pic:pic>
                  </a:graphicData>
                </a:graphic>
              </wp:inline>
            </w:drawing>
          </w:r>
        </w:p>
      </w:tc>
      <w:tc>
        <w:tcPr>
          <w:tcW w:w="3308" w:type="dxa"/>
          <w:tcBorders>
            <w:bottom w:val="single" w:sz="4" w:space="0" w:color="auto"/>
          </w:tcBorders>
          <w:vAlign w:val="center"/>
        </w:tcPr>
        <w:p w14:paraId="3EB95A5B" w14:textId="77777777" w:rsidR="00FD26D4" w:rsidRDefault="00FD26D4" w:rsidP="00780AC0">
          <w:pPr>
            <w:pStyle w:val="xkaSkjemaTekst"/>
            <w:jc w:val="center"/>
          </w:pPr>
          <w:r w:rsidRPr="005E7A18">
            <w:rPr>
              <w:rFonts w:ascii="Arial" w:hAnsi="Arial" w:cs="Arial"/>
              <w:sz w:val="16"/>
              <w:szCs w:val="16"/>
            </w:rPr>
            <w:t xml:space="preserve">Page </w:t>
          </w:r>
          <w:r>
            <w:rPr>
              <w:rStyle w:val="PageNumber"/>
              <w:rFonts w:ascii="Arial" w:hAnsi="Arial" w:cs="Arial"/>
              <w:sz w:val="16"/>
              <w:szCs w:val="16"/>
            </w:rPr>
            <w:fldChar w:fldCharType="begin"/>
          </w:r>
          <w:r>
            <w:rPr>
              <w:rStyle w:val="PageNumber"/>
              <w:rFonts w:ascii="Arial" w:hAnsi="Arial" w:cs="Arial"/>
              <w:sz w:val="16"/>
              <w:szCs w:val="16"/>
            </w:rPr>
            <w:instrText xml:space="preserve"> PAGE  </w:instrText>
          </w:r>
          <w:r>
            <w:rPr>
              <w:rStyle w:val="PageNumber"/>
              <w:rFonts w:ascii="Arial" w:hAnsi="Arial" w:cs="Arial"/>
              <w:sz w:val="16"/>
              <w:szCs w:val="16"/>
            </w:rPr>
            <w:fldChar w:fldCharType="separate"/>
          </w:r>
          <w:r>
            <w:rPr>
              <w:rStyle w:val="PageNumber"/>
              <w:rFonts w:ascii="Arial" w:hAnsi="Arial" w:cs="Arial"/>
              <w:sz w:val="16"/>
              <w:szCs w:val="16"/>
            </w:rPr>
            <w:t>1</w:t>
          </w:r>
          <w:r>
            <w:rPr>
              <w:rStyle w:val="PageNumber"/>
              <w:rFonts w:ascii="Arial" w:hAnsi="Arial" w:cs="Arial"/>
              <w:sz w:val="16"/>
              <w:szCs w:val="16"/>
            </w:rPr>
            <w:fldChar w:fldCharType="end"/>
          </w:r>
        </w:p>
      </w:tc>
      <w:tc>
        <w:tcPr>
          <w:tcW w:w="2741" w:type="dxa"/>
          <w:tcBorders>
            <w:bottom w:val="single" w:sz="4" w:space="0" w:color="auto"/>
          </w:tcBorders>
          <w:vAlign w:val="center"/>
        </w:tcPr>
        <w:p w14:paraId="67CC1D36" w14:textId="77777777" w:rsidR="00FD26D4" w:rsidRDefault="00FD26D4" w:rsidP="00CB70AE">
          <w:pPr>
            <w:pStyle w:val="xkaSkjemaTekst"/>
            <w:spacing w:before="120"/>
            <w:jc w:val="right"/>
          </w:pPr>
          <w:r w:rsidRPr="009D4555">
            <w:rPr>
              <w:lang w:val="en-US"/>
            </w:rPr>
            <w:drawing>
              <wp:inline distT="0" distB="0" distL="0" distR="0" wp14:anchorId="4D49513C" wp14:editId="10BE51E7">
                <wp:extent cx="852170" cy="590550"/>
                <wp:effectExtent l="0" t="0" r="5080" b="0"/>
                <wp:docPr id="20" name="Picture 9">
                  <a:extLst xmlns:a="http://schemas.openxmlformats.org/drawingml/2006/main">
                    <a:ext uri="{FF2B5EF4-FFF2-40B4-BE49-F238E27FC236}">
                      <a16:creationId xmlns:a16="http://schemas.microsoft.com/office/drawing/2014/main" id="{C0DC469A-2C2A-4FC8-A36E-F8090C53E2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0DC469A-2C2A-4FC8-A36E-F8090C53E2D5}"/>
                            </a:ext>
                          </a:extLst>
                        </pic:cNvPr>
                        <pic:cNvPicPr>
                          <a:picLocks noChangeAspect="1"/>
                        </pic:cNvPicPr>
                      </pic:nvPicPr>
                      <pic:blipFill>
                        <a:blip r:embed="rId2"/>
                        <a:stretch>
                          <a:fillRect/>
                        </a:stretch>
                      </pic:blipFill>
                      <pic:spPr>
                        <a:xfrm>
                          <a:off x="0" y="0"/>
                          <a:ext cx="872351" cy="604535"/>
                        </a:xfrm>
                        <a:prstGeom prst="rect">
                          <a:avLst/>
                        </a:prstGeom>
                      </pic:spPr>
                    </pic:pic>
                  </a:graphicData>
                </a:graphic>
              </wp:inline>
            </w:drawing>
          </w:r>
        </w:p>
      </w:tc>
    </w:tr>
    <w:tr w:rsidR="00FD26D4" w:rsidRPr="00780AC0" w14:paraId="4705E63D" w14:textId="77777777">
      <w:trPr>
        <w:trHeight w:val="284"/>
      </w:trPr>
      <w:tc>
        <w:tcPr>
          <w:tcW w:w="9356" w:type="dxa"/>
          <w:gridSpan w:val="3"/>
          <w:tcBorders>
            <w:top w:val="single" w:sz="4" w:space="0" w:color="auto"/>
          </w:tcBorders>
          <w:vAlign w:val="center"/>
        </w:tcPr>
        <w:p w14:paraId="66758F43" w14:textId="77777777" w:rsidR="00FD26D4" w:rsidRPr="00780AC0" w:rsidRDefault="00FD26D4" w:rsidP="00CB70AE">
          <w:pPr>
            <w:pStyle w:val="xkaSkjemaTekst"/>
            <w:spacing w:before="120"/>
            <w:jc w:val="right"/>
            <w:rPr>
              <w:sz w:val="12"/>
              <w:szCs w:val="12"/>
            </w:rPr>
          </w:pPr>
        </w:p>
      </w:tc>
    </w:tr>
  </w:tbl>
  <w:p w14:paraId="485E9763" w14:textId="77777777" w:rsidR="00FD26D4" w:rsidRPr="00CF3445" w:rsidRDefault="00FD26D4" w:rsidP="005E7A18">
    <w:pPr>
      <w:pStyle w:val="Header"/>
      <w:ind w:right="-28"/>
      <w:jc w:val="right"/>
      <w:rPr>
        <w:rFonts w:ascii="Arial" w:hAnsi="Arial" w:cs="Arial"/>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108" w:type="dxa"/>
      <w:tblLayout w:type="fixed"/>
      <w:tblLook w:val="0000" w:firstRow="0" w:lastRow="0" w:firstColumn="0" w:lastColumn="0" w:noHBand="0" w:noVBand="0"/>
    </w:tblPr>
    <w:tblGrid>
      <w:gridCol w:w="3307"/>
      <w:gridCol w:w="3308"/>
      <w:gridCol w:w="2741"/>
    </w:tblGrid>
    <w:tr w:rsidR="00FD26D4" w14:paraId="0ED52D17" w14:textId="77777777" w:rsidTr="00961D30">
      <w:trPr>
        <w:trHeight w:val="1266"/>
      </w:trPr>
      <w:tc>
        <w:tcPr>
          <w:tcW w:w="3307" w:type="dxa"/>
          <w:tcBorders>
            <w:bottom w:val="single" w:sz="4" w:space="0" w:color="auto"/>
          </w:tcBorders>
          <w:vAlign w:val="center"/>
        </w:tcPr>
        <w:p w14:paraId="2F5B5AA8" w14:textId="77777777" w:rsidR="00FD26D4" w:rsidRPr="0063036B" w:rsidRDefault="00FD26D4" w:rsidP="00D02CB1">
          <w:pPr>
            <w:pStyle w:val="Header"/>
            <w:ind w:left="-108"/>
            <w:rPr>
              <w:b/>
              <w:noProof/>
              <w:sz w:val="48"/>
              <w:szCs w:val="48"/>
            </w:rPr>
          </w:pPr>
          <w:r w:rsidRPr="009D4555">
            <w:rPr>
              <w:b/>
              <w:noProof/>
              <w:sz w:val="56"/>
              <w:szCs w:val="56"/>
              <w:lang w:val="en-US"/>
            </w:rPr>
            <w:drawing>
              <wp:inline distT="0" distB="0" distL="0" distR="0" wp14:anchorId="7058BBFE" wp14:editId="1730FE81">
                <wp:extent cx="1600200" cy="5776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8459" cy="598663"/>
                        </a:xfrm>
                        <a:prstGeom prst="rect">
                          <a:avLst/>
                        </a:prstGeom>
                        <a:noFill/>
                        <a:ln>
                          <a:noFill/>
                        </a:ln>
                      </pic:spPr>
                    </pic:pic>
                  </a:graphicData>
                </a:graphic>
              </wp:inline>
            </w:drawing>
          </w:r>
        </w:p>
      </w:tc>
      <w:tc>
        <w:tcPr>
          <w:tcW w:w="3308" w:type="dxa"/>
          <w:tcBorders>
            <w:bottom w:val="single" w:sz="4" w:space="0" w:color="auto"/>
          </w:tcBorders>
          <w:vAlign w:val="center"/>
        </w:tcPr>
        <w:p w14:paraId="5EB1B4AC" w14:textId="77777777" w:rsidR="00FD26D4" w:rsidRDefault="00FD26D4" w:rsidP="00D02CB1">
          <w:pPr>
            <w:pStyle w:val="xkaSkjemaTekst"/>
            <w:jc w:val="center"/>
          </w:pPr>
          <w:r w:rsidRPr="005E7A18">
            <w:rPr>
              <w:rFonts w:ascii="Arial" w:hAnsi="Arial" w:cs="Arial"/>
              <w:sz w:val="16"/>
              <w:szCs w:val="16"/>
            </w:rPr>
            <w:t xml:space="preserve">Page </w:t>
          </w:r>
          <w:r>
            <w:rPr>
              <w:rStyle w:val="PageNumber"/>
              <w:rFonts w:ascii="Arial" w:hAnsi="Arial" w:cs="Arial"/>
              <w:sz w:val="16"/>
              <w:szCs w:val="16"/>
            </w:rPr>
            <w:fldChar w:fldCharType="begin"/>
          </w:r>
          <w:r>
            <w:rPr>
              <w:rStyle w:val="PageNumber"/>
              <w:rFonts w:ascii="Arial" w:hAnsi="Arial" w:cs="Arial"/>
              <w:sz w:val="16"/>
              <w:szCs w:val="16"/>
            </w:rPr>
            <w:instrText xml:space="preserve"> PAGE  </w:instrText>
          </w:r>
          <w:r>
            <w:rPr>
              <w:rStyle w:val="PageNumber"/>
              <w:rFonts w:ascii="Arial" w:hAnsi="Arial" w:cs="Arial"/>
              <w:sz w:val="16"/>
              <w:szCs w:val="16"/>
            </w:rPr>
            <w:fldChar w:fldCharType="separate"/>
          </w:r>
          <w:r>
            <w:rPr>
              <w:rStyle w:val="PageNumber"/>
              <w:rFonts w:ascii="Arial" w:hAnsi="Arial" w:cs="Arial"/>
              <w:sz w:val="16"/>
              <w:szCs w:val="16"/>
            </w:rPr>
            <w:t>i</w:t>
          </w:r>
          <w:r>
            <w:rPr>
              <w:rStyle w:val="PageNumber"/>
              <w:rFonts w:ascii="Arial" w:hAnsi="Arial" w:cs="Arial"/>
              <w:sz w:val="16"/>
              <w:szCs w:val="16"/>
            </w:rPr>
            <w:fldChar w:fldCharType="end"/>
          </w:r>
        </w:p>
      </w:tc>
      <w:tc>
        <w:tcPr>
          <w:tcW w:w="2741" w:type="dxa"/>
          <w:tcBorders>
            <w:bottom w:val="single" w:sz="4" w:space="0" w:color="auto"/>
          </w:tcBorders>
          <w:vAlign w:val="center"/>
        </w:tcPr>
        <w:p w14:paraId="626D1BED" w14:textId="77777777" w:rsidR="00FD26D4" w:rsidRDefault="00FD26D4" w:rsidP="00D02CB1">
          <w:pPr>
            <w:pStyle w:val="xkaSkjemaTekst"/>
            <w:spacing w:before="120"/>
            <w:jc w:val="right"/>
          </w:pPr>
          <w:r w:rsidRPr="009D4555">
            <w:rPr>
              <w:lang w:val="en-US"/>
            </w:rPr>
            <w:drawing>
              <wp:inline distT="0" distB="0" distL="0" distR="0" wp14:anchorId="4DA05ED3" wp14:editId="1C6294D4">
                <wp:extent cx="890270" cy="596265"/>
                <wp:effectExtent l="0" t="0" r="5080" b="0"/>
                <wp:docPr id="22" name="Picture 9">
                  <a:extLst xmlns:a="http://schemas.openxmlformats.org/drawingml/2006/main">
                    <a:ext uri="{FF2B5EF4-FFF2-40B4-BE49-F238E27FC236}">
                      <a16:creationId xmlns:a16="http://schemas.microsoft.com/office/drawing/2014/main" id="{C0DC469A-2C2A-4FC8-A36E-F8090C53E2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0DC469A-2C2A-4FC8-A36E-F8090C53E2D5}"/>
                            </a:ext>
                          </a:extLst>
                        </pic:cNvPr>
                        <pic:cNvPicPr>
                          <a:picLocks noChangeAspect="1"/>
                        </pic:cNvPicPr>
                      </pic:nvPicPr>
                      <pic:blipFill>
                        <a:blip r:embed="rId2"/>
                        <a:stretch>
                          <a:fillRect/>
                        </a:stretch>
                      </pic:blipFill>
                      <pic:spPr>
                        <a:xfrm>
                          <a:off x="0" y="0"/>
                          <a:ext cx="911030" cy="610169"/>
                        </a:xfrm>
                        <a:prstGeom prst="rect">
                          <a:avLst/>
                        </a:prstGeom>
                      </pic:spPr>
                    </pic:pic>
                  </a:graphicData>
                </a:graphic>
              </wp:inline>
            </w:drawing>
          </w:r>
        </w:p>
      </w:tc>
    </w:tr>
    <w:tr w:rsidR="00FD26D4" w:rsidRPr="00780AC0" w14:paraId="70FED917" w14:textId="77777777" w:rsidTr="00C41AA1">
      <w:trPr>
        <w:trHeight w:val="284"/>
      </w:trPr>
      <w:tc>
        <w:tcPr>
          <w:tcW w:w="9356" w:type="dxa"/>
          <w:gridSpan w:val="3"/>
          <w:tcBorders>
            <w:top w:val="single" w:sz="4" w:space="0" w:color="auto"/>
          </w:tcBorders>
          <w:vAlign w:val="center"/>
        </w:tcPr>
        <w:p w14:paraId="232F849A" w14:textId="77777777" w:rsidR="00FD26D4" w:rsidRPr="00780AC0" w:rsidRDefault="00FD26D4" w:rsidP="00D02CB1">
          <w:pPr>
            <w:pStyle w:val="xkaSkjemaTekst"/>
            <w:spacing w:before="120"/>
            <w:jc w:val="right"/>
            <w:rPr>
              <w:sz w:val="12"/>
              <w:szCs w:val="12"/>
            </w:rPr>
          </w:pPr>
        </w:p>
      </w:tc>
    </w:tr>
  </w:tbl>
  <w:p w14:paraId="7BDB3CB1" w14:textId="77777777" w:rsidR="00FD26D4" w:rsidRDefault="00FD26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73286"/>
    <w:multiLevelType w:val="hybridMultilevel"/>
    <w:tmpl w:val="0A244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C65A3"/>
    <w:multiLevelType w:val="hybridMultilevel"/>
    <w:tmpl w:val="B0985EAE"/>
    <w:lvl w:ilvl="0" w:tplc="D28E22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3550D"/>
    <w:multiLevelType w:val="hybridMultilevel"/>
    <w:tmpl w:val="44B64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697B3F"/>
    <w:multiLevelType w:val="hybridMultilevel"/>
    <w:tmpl w:val="E166BB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39313B"/>
    <w:multiLevelType w:val="multilevel"/>
    <w:tmpl w:val="3912E00A"/>
    <w:lvl w:ilvl="0">
      <w:start w:val="1"/>
      <w:numFmt w:val="upperRoman"/>
      <w:lvlText w:val="%1."/>
      <w:lvlJc w:val="left"/>
      <w:pPr>
        <w:tabs>
          <w:tab w:val="num" w:pos="-3960"/>
        </w:tabs>
        <w:ind w:left="-4320" w:firstLine="0"/>
      </w:pPr>
      <w:rPr>
        <w:rFonts w:hint="default"/>
      </w:rPr>
    </w:lvl>
    <w:lvl w:ilvl="1">
      <w:start w:val="1"/>
      <w:numFmt w:val="upperLetter"/>
      <w:lvlText w:val="%2."/>
      <w:lvlJc w:val="left"/>
      <w:pPr>
        <w:tabs>
          <w:tab w:val="num" w:pos="-3240"/>
        </w:tabs>
        <w:ind w:left="-3600" w:firstLine="0"/>
      </w:pPr>
      <w:rPr>
        <w:rFonts w:hint="default"/>
      </w:rPr>
    </w:lvl>
    <w:lvl w:ilvl="2">
      <w:start w:val="1"/>
      <w:numFmt w:val="decimal"/>
      <w:lvlText w:val="%3."/>
      <w:lvlJc w:val="left"/>
      <w:pPr>
        <w:tabs>
          <w:tab w:val="num" w:pos="-2520"/>
        </w:tabs>
        <w:ind w:left="-2880" w:firstLine="0"/>
      </w:pPr>
      <w:rPr>
        <w:rFonts w:hint="default"/>
      </w:rPr>
    </w:lvl>
    <w:lvl w:ilvl="3">
      <w:start w:val="1"/>
      <w:numFmt w:val="lowerLetter"/>
      <w:lvlText w:val="%4)"/>
      <w:lvlJc w:val="left"/>
      <w:pPr>
        <w:tabs>
          <w:tab w:val="num" w:pos="-1800"/>
        </w:tabs>
        <w:ind w:left="-2160" w:firstLine="0"/>
      </w:pPr>
      <w:rPr>
        <w:rFonts w:hint="default"/>
      </w:rPr>
    </w:lvl>
    <w:lvl w:ilvl="4">
      <w:start w:val="1"/>
      <w:numFmt w:val="decimal"/>
      <w:lvlText w:val="(%5)"/>
      <w:lvlJc w:val="left"/>
      <w:pPr>
        <w:tabs>
          <w:tab w:val="num" w:pos="-1080"/>
        </w:tabs>
        <w:ind w:left="-1440" w:firstLine="0"/>
      </w:pPr>
      <w:rPr>
        <w:rFonts w:hint="default"/>
      </w:rPr>
    </w:lvl>
    <w:lvl w:ilvl="5">
      <w:start w:val="1"/>
      <w:numFmt w:val="upperLetter"/>
      <w:pStyle w:val="Heading6"/>
      <w:lvlText w:val="%6"/>
      <w:lvlJc w:val="left"/>
      <w:pPr>
        <w:tabs>
          <w:tab w:val="num" w:pos="-360"/>
        </w:tabs>
        <w:ind w:left="-720" w:firstLine="720"/>
      </w:pPr>
      <w:rPr>
        <w:rFonts w:hint="default"/>
      </w:rPr>
    </w:lvl>
    <w:lvl w:ilvl="6">
      <w:start w:val="1"/>
      <w:numFmt w:val="decimal"/>
      <w:pStyle w:val="Heading7"/>
      <w:lvlText w:val="%6.%7"/>
      <w:lvlJc w:val="left"/>
      <w:pPr>
        <w:tabs>
          <w:tab w:val="num" w:pos="360"/>
        </w:tabs>
        <w:ind w:left="0" w:firstLine="0"/>
      </w:pPr>
      <w:rPr>
        <w:rFonts w:hint="default"/>
      </w:rPr>
    </w:lvl>
    <w:lvl w:ilvl="7">
      <w:start w:val="1"/>
      <w:numFmt w:val="decimal"/>
      <w:pStyle w:val="Heading8"/>
      <w:lvlText w:val="%6.%7.%8"/>
      <w:lvlJc w:val="left"/>
      <w:pPr>
        <w:tabs>
          <w:tab w:val="num" w:pos="1080"/>
        </w:tabs>
        <w:ind w:left="720" w:hanging="720"/>
      </w:pPr>
      <w:rPr>
        <w:rFonts w:hint="default"/>
      </w:rPr>
    </w:lvl>
    <w:lvl w:ilvl="8">
      <w:start w:val="1"/>
      <w:numFmt w:val="decimal"/>
      <w:pStyle w:val="Heading9"/>
      <w:lvlText w:val="%6.%7.%8.%9"/>
      <w:lvlJc w:val="left"/>
      <w:pPr>
        <w:tabs>
          <w:tab w:val="num" w:pos="1800"/>
        </w:tabs>
        <w:ind w:left="1440" w:hanging="1440"/>
      </w:pPr>
      <w:rPr>
        <w:rFonts w:hint="default"/>
      </w:rPr>
    </w:lvl>
  </w:abstractNum>
  <w:abstractNum w:abstractNumId="5" w15:restartNumberingAfterBreak="0">
    <w:nsid w:val="38C80E28"/>
    <w:multiLevelType w:val="hybridMultilevel"/>
    <w:tmpl w:val="8ABE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CE13C4"/>
    <w:multiLevelType w:val="hybridMultilevel"/>
    <w:tmpl w:val="07362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4B04F31"/>
    <w:multiLevelType w:val="hybridMultilevel"/>
    <w:tmpl w:val="8A5C6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73241C"/>
    <w:multiLevelType w:val="multilevel"/>
    <w:tmpl w:val="9190A950"/>
    <w:lvl w:ilvl="0">
      <w:start w:val="1"/>
      <w:numFmt w:val="decimal"/>
      <w:pStyle w:val="Heading1"/>
      <w:lvlText w:val="%1"/>
      <w:lvlJc w:val="left"/>
      <w:pPr>
        <w:tabs>
          <w:tab w:val="num" w:pos="851"/>
        </w:tabs>
        <w:ind w:left="851" w:hanging="851"/>
      </w:pPr>
      <w:rPr>
        <w:rFonts w:hint="default"/>
      </w:rPr>
    </w:lvl>
    <w:lvl w:ilvl="1">
      <w:start w:val="2"/>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suff w:val="space"/>
      <w:lvlText w:val="%1.%2.%3.%4  "/>
      <w:lvlJc w:val="left"/>
      <w:pPr>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4C7F739B"/>
    <w:multiLevelType w:val="multilevel"/>
    <w:tmpl w:val="80AEF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C532F8"/>
    <w:multiLevelType w:val="hybridMultilevel"/>
    <w:tmpl w:val="62A84C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316445D"/>
    <w:multiLevelType w:val="hybridMultilevel"/>
    <w:tmpl w:val="EC1C9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A0301F"/>
    <w:multiLevelType w:val="hybridMultilevel"/>
    <w:tmpl w:val="42D43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F077BD"/>
    <w:multiLevelType w:val="multilevel"/>
    <w:tmpl w:val="16DAF428"/>
    <w:lvl w:ilvl="0">
      <w:start w:val="1"/>
      <w:numFmt w:val="decimal"/>
      <w:lvlText w:val="%1"/>
      <w:lvlJc w:val="left"/>
      <w:pPr>
        <w:ind w:left="360" w:hanging="360"/>
      </w:pPr>
      <w:rPr>
        <w:rFonts w:ascii="Times New Roman" w:eastAsia="Times New Roman" w:hAnsi="Times New Roman" w:cs="Times New Roman"/>
        <w:color w:val="auto"/>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rFonts w:ascii="Arial" w:hAnsi="Arial" w:cs="Arial" w:hint="default"/>
      </w:rPr>
    </w:lvl>
    <w:lvl w:ilvl="4">
      <w:start w:val="1"/>
      <w:numFmt w:val="decimal"/>
      <w:lvlText w:val="%1.%2.%3.%4.%5"/>
      <w:lvlJc w:val="left"/>
      <w:pPr>
        <w:tabs>
          <w:tab w:val="num" w:pos="1008"/>
        </w:tabs>
        <w:ind w:left="1008" w:hanging="1008"/>
      </w:pPr>
      <w:rPr>
        <w:rFonts w:ascii="Arial" w:hAnsi="Arial" w:cs="Arial"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68F83A3B"/>
    <w:multiLevelType w:val="hybridMultilevel"/>
    <w:tmpl w:val="73C6143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FF5A72"/>
    <w:multiLevelType w:val="hybridMultilevel"/>
    <w:tmpl w:val="4498C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2185DA0"/>
    <w:multiLevelType w:val="singleLevel"/>
    <w:tmpl w:val="F50E9A6A"/>
    <w:lvl w:ilvl="0">
      <w:start w:val="1"/>
      <w:numFmt w:val="bullet"/>
      <w:pStyle w:val="Requirement"/>
      <w:lvlText w:val=""/>
      <w:lvlJc w:val="left"/>
      <w:pPr>
        <w:tabs>
          <w:tab w:val="num" w:pos="360"/>
        </w:tabs>
        <w:ind w:left="360" w:hanging="360"/>
      </w:pPr>
      <w:rPr>
        <w:rFonts w:ascii="Symbol" w:hAnsi="Symbol" w:hint="default"/>
      </w:rPr>
    </w:lvl>
  </w:abstractNum>
  <w:abstractNum w:abstractNumId="17" w15:restartNumberingAfterBreak="0">
    <w:nsid w:val="775B317C"/>
    <w:multiLevelType w:val="hybridMultilevel"/>
    <w:tmpl w:val="46384F6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9741A76"/>
    <w:multiLevelType w:val="hybridMultilevel"/>
    <w:tmpl w:val="63CA91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8"/>
  </w:num>
  <w:num w:numId="3">
    <w:abstractNumId w:val="8"/>
  </w:num>
  <w:num w:numId="4">
    <w:abstractNumId w:val="8"/>
  </w:num>
  <w:num w:numId="5">
    <w:abstractNumId w:val="4"/>
  </w:num>
  <w:num w:numId="6">
    <w:abstractNumId w:val="13"/>
  </w:num>
  <w:num w:numId="7">
    <w:abstractNumId w:val="16"/>
  </w:num>
  <w:num w:numId="8">
    <w:abstractNumId w:val="5"/>
  </w:num>
  <w:num w:numId="9">
    <w:abstractNumId w:val="3"/>
  </w:num>
  <w:num w:numId="10">
    <w:abstractNumId w:val="1"/>
  </w:num>
  <w:num w:numId="11">
    <w:abstractNumId w:val="17"/>
  </w:num>
  <w:num w:numId="12">
    <w:abstractNumId w:val="14"/>
  </w:num>
  <w:num w:numId="13">
    <w:abstractNumId w:val="0"/>
  </w:num>
  <w:num w:numId="14">
    <w:abstractNumId w:val="12"/>
  </w:num>
  <w:num w:numId="15">
    <w:abstractNumId w:val="8"/>
  </w:num>
  <w:num w:numId="16">
    <w:abstractNumId w:val="11"/>
  </w:num>
  <w:num w:numId="17">
    <w:abstractNumId w:val="8"/>
  </w:num>
  <w:num w:numId="18">
    <w:abstractNumId w:val="8"/>
  </w:num>
  <w:num w:numId="19">
    <w:abstractNumId w:val="7"/>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8"/>
  </w:num>
  <w:num w:numId="28">
    <w:abstractNumId w:val="8"/>
  </w:num>
  <w:num w:numId="29">
    <w:abstractNumId w:val="8"/>
  </w:num>
  <w:num w:numId="30">
    <w:abstractNumId w:val="8"/>
  </w:num>
  <w:num w:numId="31">
    <w:abstractNumId w:val="2"/>
  </w:num>
  <w:num w:numId="32">
    <w:abstractNumId w:val="8"/>
  </w:num>
  <w:num w:numId="33">
    <w:abstractNumId w:val="8"/>
  </w:num>
  <w:num w:numId="34">
    <w:abstractNumId w:val="18"/>
  </w:num>
  <w:num w:numId="35">
    <w:abstractNumId w:val="15"/>
  </w:num>
  <w:num w:numId="36">
    <w:abstractNumId w:val="6"/>
  </w:num>
  <w:num w:numId="37">
    <w:abstractNumId w:val="9"/>
  </w:num>
  <w:num w:numId="38">
    <w:abstractNumId w:val="8"/>
  </w:num>
  <w:num w:numId="39">
    <w:abstractNumId w:val="8"/>
  </w:num>
  <w:num w:numId="40">
    <w:abstractNumId w:val="8"/>
  </w:num>
  <w:num w:numId="41">
    <w:abstractNumId w:val="10"/>
  </w:num>
  <w:num w:numId="42">
    <w:abstractNumId w:val="8"/>
  </w:num>
  <w:num w:numId="43">
    <w:abstractNumId w:val="8"/>
  </w:num>
  <w:num w:numId="44">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activeWritingStyle w:appName="MSWord" w:lang="en-GB" w:vendorID="64" w:dllVersion="5" w:nlCheck="1" w:checkStyle="1"/>
  <w:activeWritingStyle w:appName="MSWord" w:lang="en-US" w:vendorID="64" w:dllVersion="5" w:nlCheck="1" w:checkStyle="1"/>
  <w:activeWritingStyle w:appName="MSWord" w:lang="en-GB" w:vendorID="64" w:dllVersion="6" w:nlCheck="1" w:checkStyle="1"/>
  <w:activeWritingStyle w:appName="MSWord" w:lang="de-DE" w:vendorID="64" w:dllVersion="6" w:nlCheck="1" w:checkStyle="1"/>
  <w:activeWritingStyle w:appName="MSWord" w:lang="fr-FR" w:vendorID="64" w:dllVersion="6" w:nlCheck="1" w:checkStyle="1"/>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activeWritingStyle w:appName="MSWord" w:lang="nb-NO" w:vendorID="64" w:dllVersion="0" w:nlCheck="1" w:checkStyle="0"/>
  <w:activeWritingStyle w:appName="MSWord" w:lang="nb-NO" w:vendorID="64" w:dllVersion="6" w:nlCheck="1" w:checkStyle="0"/>
  <w:activeWritingStyle w:appName="MSWord" w:lang="en-GB" w:vendorID="64" w:dllVersion="4096" w:nlCheck="1" w:checkStyle="0"/>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Fuel Copy&lt;/Style&gt;&lt;LeftDelim&gt;{&lt;/LeftDelim&gt;&lt;RightDelim&gt;}&lt;/RightDelim&gt;&lt;FontName&gt;Time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sxv9pw5l52ztoertdlx59tp2rpsz5sf9vts&quot;&gt;My EndNote Library Thesis&lt;record-ids&gt;&lt;item&gt;808&lt;/item&gt;&lt;/record-ids&gt;&lt;/item&gt;&lt;/Libraries&gt;"/>
  </w:docVars>
  <w:rsids>
    <w:rsidRoot w:val="00EB3F85"/>
    <w:rsid w:val="0000516E"/>
    <w:rsid w:val="000168A5"/>
    <w:rsid w:val="00017860"/>
    <w:rsid w:val="00017DB2"/>
    <w:rsid w:val="00021463"/>
    <w:rsid w:val="000231F8"/>
    <w:rsid w:val="00024B53"/>
    <w:rsid w:val="00025407"/>
    <w:rsid w:val="00025432"/>
    <w:rsid w:val="000255C8"/>
    <w:rsid w:val="00030365"/>
    <w:rsid w:val="00030B97"/>
    <w:rsid w:val="0003385F"/>
    <w:rsid w:val="00033967"/>
    <w:rsid w:val="00035658"/>
    <w:rsid w:val="00036449"/>
    <w:rsid w:val="00036AD5"/>
    <w:rsid w:val="00041532"/>
    <w:rsid w:val="0004386B"/>
    <w:rsid w:val="00050137"/>
    <w:rsid w:val="00052DB0"/>
    <w:rsid w:val="00053560"/>
    <w:rsid w:val="0005560D"/>
    <w:rsid w:val="0006025A"/>
    <w:rsid w:val="00061144"/>
    <w:rsid w:val="000639E2"/>
    <w:rsid w:val="00066E87"/>
    <w:rsid w:val="0007094D"/>
    <w:rsid w:val="00070B26"/>
    <w:rsid w:val="00072AC4"/>
    <w:rsid w:val="00072ED4"/>
    <w:rsid w:val="00073346"/>
    <w:rsid w:val="00074539"/>
    <w:rsid w:val="0007515B"/>
    <w:rsid w:val="000761DE"/>
    <w:rsid w:val="00076F99"/>
    <w:rsid w:val="000775E6"/>
    <w:rsid w:val="000817DF"/>
    <w:rsid w:val="000827CC"/>
    <w:rsid w:val="000828DB"/>
    <w:rsid w:val="00084019"/>
    <w:rsid w:val="00084122"/>
    <w:rsid w:val="00085752"/>
    <w:rsid w:val="00087A92"/>
    <w:rsid w:val="00090312"/>
    <w:rsid w:val="00090E61"/>
    <w:rsid w:val="000917E9"/>
    <w:rsid w:val="000925E9"/>
    <w:rsid w:val="00092856"/>
    <w:rsid w:val="00093700"/>
    <w:rsid w:val="000947A1"/>
    <w:rsid w:val="00096994"/>
    <w:rsid w:val="00096F89"/>
    <w:rsid w:val="000A0867"/>
    <w:rsid w:val="000A0EE2"/>
    <w:rsid w:val="000A2018"/>
    <w:rsid w:val="000A6C93"/>
    <w:rsid w:val="000B042C"/>
    <w:rsid w:val="000B21AA"/>
    <w:rsid w:val="000B2A3F"/>
    <w:rsid w:val="000B4C9C"/>
    <w:rsid w:val="000B561B"/>
    <w:rsid w:val="000B6587"/>
    <w:rsid w:val="000B7641"/>
    <w:rsid w:val="000C1ED0"/>
    <w:rsid w:val="000C44B0"/>
    <w:rsid w:val="000C4F63"/>
    <w:rsid w:val="000C5810"/>
    <w:rsid w:val="000C5AF1"/>
    <w:rsid w:val="000C7445"/>
    <w:rsid w:val="000D0342"/>
    <w:rsid w:val="000D0AAE"/>
    <w:rsid w:val="000D392A"/>
    <w:rsid w:val="000D6C12"/>
    <w:rsid w:val="000E1583"/>
    <w:rsid w:val="000E1ABA"/>
    <w:rsid w:val="000E2249"/>
    <w:rsid w:val="000E24F8"/>
    <w:rsid w:val="000E2D05"/>
    <w:rsid w:val="000E6A8B"/>
    <w:rsid w:val="000F10E8"/>
    <w:rsid w:val="000F16A3"/>
    <w:rsid w:val="000F4A40"/>
    <w:rsid w:val="000F50FC"/>
    <w:rsid w:val="000F6818"/>
    <w:rsid w:val="000F6A0B"/>
    <w:rsid w:val="000F70C2"/>
    <w:rsid w:val="000F7512"/>
    <w:rsid w:val="00103EC9"/>
    <w:rsid w:val="00104771"/>
    <w:rsid w:val="0010506B"/>
    <w:rsid w:val="00106B57"/>
    <w:rsid w:val="00107229"/>
    <w:rsid w:val="00107509"/>
    <w:rsid w:val="00113D47"/>
    <w:rsid w:val="0011416F"/>
    <w:rsid w:val="00115D53"/>
    <w:rsid w:val="001202EF"/>
    <w:rsid w:val="00121C4E"/>
    <w:rsid w:val="001223D6"/>
    <w:rsid w:val="0012246E"/>
    <w:rsid w:val="00126B07"/>
    <w:rsid w:val="00126CC0"/>
    <w:rsid w:val="00130AC7"/>
    <w:rsid w:val="00130BD0"/>
    <w:rsid w:val="001341A1"/>
    <w:rsid w:val="001342EC"/>
    <w:rsid w:val="00134362"/>
    <w:rsid w:val="001350FB"/>
    <w:rsid w:val="00135BF2"/>
    <w:rsid w:val="00136BA9"/>
    <w:rsid w:val="00141400"/>
    <w:rsid w:val="00147185"/>
    <w:rsid w:val="00150723"/>
    <w:rsid w:val="00150930"/>
    <w:rsid w:val="001565FD"/>
    <w:rsid w:val="0015695E"/>
    <w:rsid w:val="00156A51"/>
    <w:rsid w:val="00156FC1"/>
    <w:rsid w:val="00160581"/>
    <w:rsid w:val="00161FFF"/>
    <w:rsid w:val="001639C0"/>
    <w:rsid w:val="00164384"/>
    <w:rsid w:val="00166DB5"/>
    <w:rsid w:val="001678A8"/>
    <w:rsid w:val="0017017B"/>
    <w:rsid w:val="0017076B"/>
    <w:rsid w:val="00170E81"/>
    <w:rsid w:val="00171254"/>
    <w:rsid w:val="00172647"/>
    <w:rsid w:val="001742C5"/>
    <w:rsid w:val="001772BD"/>
    <w:rsid w:val="00177D2D"/>
    <w:rsid w:val="00177DE1"/>
    <w:rsid w:val="001820C6"/>
    <w:rsid w:val="001827A4"/>
    <w:rsid w:val="00182906"/>
    <w:rsid w:val="00187236"/>
    <w:rsid w:val="00187671"/>
    <w:rsid w:val="001906BB"/>
    <w:rsid w:val="00194E79"/>
    <w:rsid w:val="001A07AA"/>
    <w:rsid w:val="001A0C24"/>
    <w:rsid w:val="001A1671"/>
    <w:rsid w:val="001A2394"/>
    <w:rsid w:val="001A2B31"/>
    <w:rsid w:val="001A49B7"/>
    <w:rsid w:val="001A4B2A"/>
    <w:rsid w:val="001A51BB"/>
    <w:rsid w:val="001A5281"/>
    <w:rsid w:val="001A52B1"/>
    <w:rsid w:val="001A54F9"/>
    <w:rsid w:val="001A627F"/>
    <w:rsid w:val="001A789D"/>
    <w:rsid w:val="001B22C1"/>
    <w:rsid w:val="001B297F"/>
    <w:rsid w:val="001B418F"/>
    <w:rsid w:val="001B6151"/>
    <w:rsid w:val="001B61AD"/>
    <w:rsid w:val="001B6548"/>
    <w:rsid w:val="001C22C0"/>
    <w:rsid w:val="001C335E"/>
    <w:rsid w:val="001C3BF3"/>
    <w:rsid w:val="001C4566"/>
    <w:rsid w:val="001C5D93"/>
    <w:rsid w:val="001C7809"/>
    <w:rsid w:val="001D1042"/>
    <w:rsid w:val="001D11D3"/>
    <w:rsid w:val="001D23EA"/>
    <w:rsid w:val="001D3316"/>
    <w:rsid w:val="001D3AC1"/>
    <w:rsid w:val="001D58E0"/>
    <w:rsid w:val="001D5BA1"/>
    <w:rsid w:val="001D7967"/>
    <w:rsid w:val="001E06B3"/>
    <w:rsid w:val="001E33D7"/>
    <w:rsid w:val="001E4195"/>
    <w:rsid w:val="001E70A2"/>
    <w:rsid w:val="001E71D4"/>
    <w:rsid w:val="001E78A6"/>
    <w:rsid w:val="001E7AF0"/>
    <w:rsid w:val="001F0325"/>
    <w:rsid w:val="001F23D3"/>
    <w:rsid w:val="001F2B40"/>
    <w:rsid w:val="001F2DA9"/>
    <w:rsid w:val="001F4AAC"/>
    <w:rsid w:val="001F5DD5"/>
    <w:rsid w:val="001F63AE"/>
    <w:rsid w:val="001F685D"/>
    <w:rsid w:val="001F69C8"/>
    <w:rsid w:val="001F69CA"/>
    <w:rsid w:val="001F6A2B"/>
    <w:rsid w:val="00202773"/>
    <w:rsid w:val="0020290C"/>
    <w:rsid w:val="00211F36"/>
    <w:rsid w:val="0021261A"/>
    <w:rsid w:val="0021538B"/>
    <w:rsid w:val="002154DE"/>
    <w:rsid w:val="00220E9D"/>
    <w:rsid w:val="00222BE9"/>
    <w:rsid w:val="00223304"/>
    <w:rsid w:val="0022332C"/>
    <w:rsid w:val="0022345B"/>
    <w:rsid w:val="0022513D"/>
    <w:rsid w:val="00227D85"/>
    <w:rsid w:val="0023050B"/>
    <w:rsid w:val="00234B64"/>
    <w:rsid w:val="0023642B"/>
    <w:rsid w:val="0024033D"/>
    <w:rsid w:val="002412A9"/>
    <w:rsid w:val="00241776"/>
    <w:rsid w:val="002419B6"/>
    <w:rsid w:val="00241DF2"/>
    <w:rsid w:val="00246DE0"/>
    <w:rsid w:val="0025037A"/>
    <w:rsid w:val="002504E6"/>
    <w:rsid w:val="00250EBD"/>
    <w:rsid w:val="00252BA2"/>
    <w:rsid w:val="002562F1"/>
    <w:rsid w:val="00256805"/>
    <w:rsid w:val="002569FD"/>
    <w:rsid w:val="00263157"/>
    <w:rsid w:val="00264019"/>
    <w:rsid w:val="00265D13"/>
    <w:rsid w:val="00267788"/>
    <w:rsid w:val="00270FBD"/>
    <w:rsid w:val="00272C69"/>
    <w:rsid w:val="002744FD"/>
    <w:rsid w:val="00274A00"/>
    <w:rsid w:val="002750C9"/>
    <w:rsid w:val="00280E07"/>
    <w:rsid w:val="00281950"/>
    <w:rsid w:val="00283582"/>
    <w:rsid w:val="00283720"/>
    <w:rsid w:val="00284709"/>
    <w:rsid w:val="00286C44"/>
    <w:rsid w:val="00286EC1"/>
    <w:rsid w:val="00287325"/>
    <w:rsid w:val="00290212"/>
    <w:rsid w:val="00291FEC"/>
    <w:rsid w:val="00292163"/>
    <w:rsid w:val="002928FC"/>
    <w:rsid w:val="00294353"/>
    <w:rsid w:val="002943BE"/>
    <w:rsid w:val="0029601B"/>
    <w:rsid w:val="00296FCE"/>
    <w:rsid w:val="002976FF"/>
    <w:rsid w:val="00297C73"/>
    <w:rsid w:val="002A0B22"/>
    <w:rsid w:val="002A11B4"/>
    <w:rsid w:val="002A2C12"/>
    <w:rsid w:val="002A4419"/>
    <w:rsid w:val="002A4D1A"/>
    <w:rsid w:val="002A64F3"/>
    <w:rsid w:val="002A6B3F"/>
    <w:rsid w:val="002A796F"/>
    <w:rsid w:val="002B1634"/>
    <w:rsid w:val="002B2FED"/>
    <w:rsid w:val="002B3D82"/>
    <w:rsid w:val="002B5030"/>
    <w:rsid w:val="002B5165"/>
    <w:rsid w:val="002B5459"/>
    <w:rsid w:val="002B5E30"/>
    <w:rsid w:val="002B634A"/>
    <w:rsid w:val="002C0C10"/>
    <w:rsid w:val="002C2093"/>
    <w:rsid w:val="002C2565"/>
    <w:rsid w:val="002C293D"/>
    <w:rsid w:val="002C3C7A"/>
    <w:rsid w:val="002C5DE2"/>
    <w:rsid w:val="002C79D6"/>
    <w:rsid w:val="002D001C"/>
    <w:rsid w:val="002D0395"/>
    <w:rsid w:val="002D1D72"/>
    <w:rsid w:val="002D2011"/>
    <w:rsid w:val="002D230E"/>
    <w:rsid w:val="002D3E28"/>
    <w:rsid w:val="002D572A"/>
    <w:rsid w:val="002D5FDC"/>
    <w:rsid w:val="002D6689"/>
    <w:rsid w:val="002E0058"/>
    <w:rsid w:val="002E1481"/>
    <w:rsid w:val="002E331C"/>
    <w:rsid w:val="002E4203"/>
    <w:rsid w:val="002E6CD1"/>
    <w:rsid w:val="002E72AC"/>
    <w:rsid w:val="002F1D5C"/>
    <w:rsid w:val="00300C86"/>
    <w:rsid w:val="00300E31"/>
    <w:rsid w:val="0030218C"/>
    <w:rsid w:val="00302769"/>
    <w:rsid w:val="00304F87"/>
    <w:rsid w:val="00305B8E"/>
    <w:rsid w:val="003064DA"/>
    <w:rsid w:val="00307E23"/>
    <w:rsid w:val="00310B45"/>
    <w:rsid w:val="00310E1E"/>
    <w:rsid w:val="003110AC"/>
    <w:rsid w:val="00311101"/>
    <w:rsid w:val="00316C98"/>
    <w:rsid w:val="00317252"/>
    <w:rsid w:val="0032002B"/>
    <w:rsid w:val="003202B1"/>
    <w:rsid w:val="0032507F"/>
    <w:rsid w:val="003256F3"/>
    <w:rsid w:val="003256F7"/>
    <w:rsid w:val="00327084"/>
    <w:rsid w:val="00327A75"/>
    <w:rsid w:val="00335C5E"/>
    <w:rsid w:val="00337AFE"/>
    <w:rsid w:val="003404AD"/>
    <w:rsid w:val="00340CCB"/>
    <w:rsid w:val="00342B9C"/>
    <w:rsid w:val="00342D99"/>
    <w:rsid w:val="00347493"/>
    <w:rsid w:val="00347ACA"/>
    <w:rsid w:val="00350B12"/>
    <w:rsid w:val="00350C0D"/>
    <w:rsid w:val="003555B4"/>
    <w:rsid w:val="003562D3"/>
    <w:rsid w:val="00357644"/>
    <w:rsid w:val="00357E56"/>
    <w:rsid w:val="003626AB"/>
    <w:rsid w:val="0036585C"/>
    <w:rsid w:val="003660CA"/>
    <w:rsid w:val="0036610F"/>
    <w:rsid w:val="003668FB"/>
    <w:rsid w:val="00367C0E"/>
    <w:rsid w:val="003709FA"/>
    <w:rsid w:val="00373EA7"/>
    <w:rsid w:val="00374C50"/>
    <w:rsid w:val="0037526E"/>
    <w:rsid w:val="0038432F"/>
    <w:rsid w:val="003844CE"/>
    <w:rsid w:val="003853CA"/>
    <w:rsid w:val="00387AC3"/>
    <w:rsid w:val="003902C1"/>
    <w:rsid w:val="003919DB"/>
    <w:rsid w:val="00393AA2"/>
    <w:rsid w:val="00393DA5"/>
    <w:rsid w:val="0039694E"/>
    <w:rsid w:val="0039755A"/>
    <w:rsid w:val="00397FF3"/>
    <w:rsid w:val="003A20D2"/>
    <w:rsid w:val="003A22F2"/>
    <w:rsid w:val="003A656B"/>
    <w:rsid w:val="003B327D"/>
    <w:rsid w:val="003B3427"/>
    <w:rsid w:val="003B5CB8"/>
    <w:rsid w:val="003B6A26"/>
    <w:rsid w:val="003B74AC"/>
    <w:rsid w:val="003B75FD"/>
    <w:rsid w:val="003C03B2"/>
    <w:rsid w:val="003C0558"/>
    <w:rsid w:val="003C1727"/>
    <w:rsid w:val="003C5FBD"/>
    <w:rsid w:val="003C6D43"/>
    <w:rsid w:val="003C7003"/>
    <w:rsid w:val="003D16C0"/>
    <w:rsid w:val="003D3A50"/>
    <w:rsid w:val="003D558B"/>
    <w:rsid w:val="003D7E07"/>
    <w:rsid w:val="003E1A9F"/>
    <w:rsid w:val="003E32DD"/>
    <w:rsid w:val="003E444E"/>
    <w:rsid w:val="003E6B4B"/>
    <w:rsid w:val="003F02AB"/>
    <w:rsid w:val="003F0E98"/>
    <w:rsid w:val="003F2C14"/>
    <w:rsid w:val="003F502E"/>
    <w:rsid w:val="003F5C27"/>
    <w:rsid w:val="003F750F"/>
    <w:rsid w:val="003F792D"/>
    <w:rsid w:val="00400FB0"/>
    <w:rsid w:val="00402717"/>
    <w:rsid w:val="00407FA6"/>
    <w:rsid w:val="00410306"/>
    <w:rsid w:val="00411477"/>
    <w:rsid w:val="0041292A"/>
    <w:rsid w:val="00412D2A"/>
    <w:rsid w:val="004137CC"/>
    <w:rsid w:val="0041408F"/>
    <w:rsid w:val="00414174"/>
    <w:rsid w:val="004156D0"/>
    <w:rsid w:val="00417685"/>
    <w:rsid w:val="00417C85"/>
    <w:rsid w:val="00421DD5"/>
    <w:rsid w:val="004221B2"/>
    <w:rsid w:val="00423329"/>
    <w:rsid w:val="004238B8"/>
    <w:rsid w:val="00424545"/>
    <w:rsid w:val="00426C6B"/>
    <w:rsid w:val="004339A5"/>
    <w:rsid w:val="00434485"/>
    <w:rsid w:val="004358D2"/>
    <w:rsid w:val="00436158"/>
    <w:rsid w:val="004415A6"/>
    <w:rsid w:val="0044319F"/>
    <w:rsid w:val="004463C9"/>
    <w:rsid w:val="00446C9B"/>
    <w:rsid w:val="00451880"/>
    <w:rsid w:val="00455F61"/>
    <w:rsid w:val="00456860"/>
    <w:rsid w:val="004579F0"/>
    <w:rsid w:val="004604E9"/>
    <w:rsid w:val="00460978"/>
    <w:rsid w:val="004615E1"/>
    <w:rsid w:val="00461A7E"/>
    <w:rsid w:val="00461CF6"/>
    <w:rsid w:val="004623C4"/>
    <w:rsid w:val="00462FEF"/>
    <w:rsid w:val="0046542F"/>
    <w:rsid w:val="00466170"/>
    <w:rsid w:val="00466BB0"/>
    <w:rsid w:val="00466C97"/>
    <w:rsid w:val="0047043A"/>
    <w:rsid w:val="004713EB"/>
    <w:rsid w:val="00471CD4"/>
    <w:rsid w:val="00473C9D"/>
    <w:rsid w:val="00476190"/>
    <w:rsid w:val="0047740D"/>
    <w:rsid w:val="004854DC"/>
    <w:rsid w:val="00487961"/>
    <w:rsid w:val="00487D15"/>
    <w:rsid w:val="00487E8A"/>
    <w:rsid w:val="00487F08"/>
    <w:rsid w:val="00491C0B"/>
    <w:rsid w:val="004930F2"/>
    <w:rsid w:val="00493DBF"/>
    <w:rsid w:val="004941D4"/>
    <w:rsid w:val="00495BB3"/>
    <w:rsid w:val="00496B00"/>
    <w:rsid w:val="00497D39"/>
    <w:rsid w:val="004A1E0F"/>
    <w:rsid w:val="004A2C70"/>
    <w:rsid w:val="004A30C9"/>
    <w:rsid w:val="004A3307"/>
    <w:rsid w:val="004A3479"/>
    <w:rsid w:val="004A429A"/>
    <w:rsid w:val="004A65ED"/>
    <w:rsid w:val="004A68DD"/>
    <w:rsid w:val="004A6E12"/>
    <w:rsid w:val="004A75E6"/>
    <w:rsid w:val="004B0881"/>
    <w:rsid w:val="004B1901"/>
    <w:rsid w:val="004C1B47"/>
    <w:rsid w:val="004C2D70"/>
    <w:rsid w:val="004C497E"/>
    <w:rsid w:val="004C7286"/>
    <w:rsid w:val="004D11BF"/>
    <w:rsid w:val="004D1765"/>
    <w:rsid w:val="004D209D"/>
    <w:rsid w:val="004D21AC"/>
    <w:rsid w:val="004D2206"/>
    <w:rsid w:val="004D4A16"/>
    <w:rsid w:val="004D50A7"/>
    <w:rsid w:val="004D637A"/>
    <w:rsid w:val="004D6FA6"/>
    <w:rsid w:val="004E1BB9"/>
    <w:rsid w:val="004E35E4"/>
    <w:rsid w:val="004E4C8C"/>
    <w:rsid w:val="004E5ADA"/>
    <w:rsid w:val="004E74F1"/>
    <w:rsid w:val="004E7549"/>
    <w:rsid w:val="004F1882"/>
    <w:rsid w:val="004F2493"/>
    <w:rsid w:val="004F2954"/>
    <w:rsid w:val="004F3887"/>
    <w:rsid w:val="004F3E1A"/>
    <w:rsid w:val="004F68E7"/>
    <w:rsid w:val="004F6DEA"/>
    <w:rsid w:val="004F6F47"/>
    <w:rsid w:val="004F72FC"/>
    <w:rsid w:val="004F7631"/>
    <w:rsid w:val="0050180E"/>
    <w:rsid w:val="00501DBC"/>
    <w:rsid w:val="005029BC"/>
    <w:rsid w:val="0050412D"/>
    <w:rsid w:val="0050424B"/>
    <w:rsid w:val="00505EC2"/>
    <w:rsid w:val="00506256"/>
    <w:rsid w:val="00506CC5"/>
    <w:rsid w:val="00506D65"/>
    <w:rsid w:val="005138EB"/>
    <w:rsid w:val="0051733B"/>
    <w:rsid w:val="00522BEB"/>
    <w:rsid w:val="005267F4"/>
    <w:rsid w:val="00527374"/>
    <w:rsid w:val="0053217C"/>
    <w:rsid w:val="0053254C"/>
    <w:rsid w:val="00532F58"/>
    <w:rsid w:val="00536650"/>
    <w:rsid w:val="005406B0"/>
    <w:rsid w:val="00542C85"/>
    <w:rsid w:val="00543CBE"/>
    <w:rsid w:val="00544C0B"/>
    <w:rsid w:val="00551F2C"/>
    <w:rsid w:val="00554412"/>
    <w:rsid w:val="00555C00"/>
    <w:rsid w:val="0055729E"/>
    <w:rsid w:val="00557412"/>
    <w:rsid w:val="0056028D"/>
    <w:rsid w:val="00561608"/>
    <w:rsid w:val="0056218D"/>
    <w:rsid w:val="0056237F"/>
    <w:rsid w:val="00563DA0"/>
    <w:rsid w:val="0056490A"/>
    <w:rsid w:val="00566480"/>
    <w:rsid w:val="00566AC1"/>
    <w:rsid w:val="00567768"/>
    <w:rsid w:val="0057159A"/>
    <w:rsid w:val="005734A9"/>
    <w:rsid w:val="0057356C"/>
    <w:rsid w:val="00581842"/>
    <w:rsid w:val="00582B0E"/>
    <w:rsid w:val="0058306E"/>
    <w:rsid w:val="0058475D"/>
    <w:rsid w:val="005863EF"/>
    <w:rsid w:val="00590475"/>
    <w:rsid w:val="00593CED"/>
    <w:rsid w:val="00593D90"/>
    <w:rsid w:val="00595529"/>
    <w:rsid w:val="005973B6"/>
    <w:rsid w:val="00597B92"/>
    <w:rsid w:val="005A3720"/>
    <w:rsid w:val="005A59BF"/>
    <w:rsid w:val="005A59C9"/>
    <w:rsid w:val="005A61A2"/>
    <w:rsid w:val="005B1F33"/>
    <w:rsid w:val="005B58A3"/>
    <w:rsid w:val="005B59D8"/>
    <w:rsid w:val="005C10B9"/>
    <w:rsid w:val="005C10BE"/>
    <w:rsid w:val="005C1297"/>
    <w:rsid w:val="005C150F"/>
    <w:rsid w:val="005C1A9B"/>
    <w:rsid w:val="005C3ECA"/>
    <w:rsid w:val="005C4D19"/>
    <w:rsid w:val="005C6631"/>
    <w:rsid w:val="005C6BFC"/>
    <w:rsid w:val="005C6FCD"/>
    <w:rsid w:val="005D10AA"/>
    <w:rsid w:val="005D137D"/>
    <w:rsid w:val="005D195F"/>
    <w:rsid w:val="005D23EA"/>
    <w:rsid w:val="005D3309"/>
    <w:rsid w:val="005D4A56"/>
    <w:rsid w:val="005D5098"/>
    <w:rsid w:val="005D5B70"/>
    <w:rsid w:val="005D7774"/>
    <w:rsid w:val="005E0B1C"/>
    <w:rsid w:val="005E1142"/>
    <w:rsid w:val="005E196A"/>
    <w:rsid w:val="005E1F62"/>
    <w:rsid w:val="005E48F6"/>
    <w:rsid w:val="005E58B7"/>
    <w:rsid w:val="005E5F15"/>
    <w:rsid w:val="005E651F"/>
    <w:rsid w:val="005E7A18"/>
    <w:rsid w:val="005F0561"/>
    <w:rsid w:val="005F16B8"/>
    <w:rsid w:val="005F2113"/>
    <w:rsid w:val="005F21F3"/>
    <w:rsid w:val="005F331F"/>
    <w:rsid w:val="005F42A1"/>
    <w:rsid w:val="005F56F5"/>
    <w:rsid w:val="005F5EA3"/>
    <w:rsid w:val="005F6FB5"/>
    <w:rsid w:val="0060367A"/>
    <w:rsid w:val="006060C0"/>
    <w:rsid w:val="00606F06"/>
    <w:rsid w:val="0061010A"/>
    <w:rsid w:val="00612F55"/>
    <w:rsid w:val="00616E09"/>
    <w:rsid w:val="00617668"/>
    <w:rsid w:val="006221CC"/>
    <w:rsid w:val="0062262B"/>
    <w:rsid w:val="00623D06"/>
    <w:rsid w:val="00624506"/>
    <w:rsid w:val="0063036B"/>
    <w:rsid w:val="00631D86"/>
    <w:rsid w:val="006325EE"/>
    <w:rsid w:val="006341A8"/>
    <w:rsid w:val="00635E2E"/>
    <w:rsid w:val="00640D5A"/>
    <w:rsid w:val="00644EAA"/>
    <w:rsid w:val="00644F19"/>
    <w:rsid w:val="006451A4"/>
    <w:rsid w:val="00645447"/>
    <w:rsid w:val="00645FB7"/>
    <w:rsid w:val="00647D3E"/>
    <w:rsid w:val="00650F2C"/>
    <w:rsid w:val="00650FAC"/>
    <w:rsid w:val="00651382"/>
    <w:rsid w:val="00651A2C"/>
    <w:rsid w:val="00652863"/>
    <w:rsid w:val="00653113"/>
    <w:rsid w:val="006534CA"/>
    <w:rsid w:val="0065383B"/>
    <w:rsid w:val="0065423A"/>
    <w:rsid w:val="0065736A"/>
    <w:rsid w:val="00657E45"/>
    <w:rsid w:val="006621AA"/>
    <w:rsid w:val="00667699"/>
    <w:rsid w:val="0067056C"/>
    <w:rsid w:val="006709B8"/>
    <w:rsid w:val="00671819"/>
    <w:rsid w:val="006719F5"/>
    <w:rsid w:val="00674045"/>
    <w:rsid w:val="006750A2"/>
    <w:rsid w:val="00676128"/>
    <w:rsid w:val="00676344"/>
    <w:rsid w:val="00676F77"/>
    <w:rsid w:val="00677F3B"/>
    <w:rsid w:val="00680EB1"/>
    <w:rsid w:val="006813AC"/>
    <w:rsid w:val="0068162B"/>
    <w:rsid w:val="00682632"/>
    <w:rsid w:val="00684EB7"/>
    <w:rsid w:val="0068632D"/>
    <w:rsid w:val="00686CCA"/>
    <w:rsid w:val="00690465"/>
    <w:rsid w:val="00691147"/>
    <w:rsid w:val="006923F7"/>
    <w:rsid w:val="006971FF"/>
    <w:rsid w:val="00697596"/>
    <w:rsid w:val="006A28B7"/>
    <w:rsid w:val="006A3078"/>
    <w:rsid w:val="006A430E"/>
    <w:rsid w:val="006B0E1A"/>
    <w:rsid w:val="006B32A3"/>
    <w:rsid w:val="006B3817"/>
    <w:rsid w:val="006B4381"/>
    <w:rsid w:val="006B5164"/>
    <w:rsid w:val="006B554A"/>
    <w:rsid w:val="006B5F3A"/>
    <w:rsid w:val="006B7491"/>
    <w:rsid w:val="006C07ED"/>
    <w:rsid w:val="006C0EB8"/>
    <w:rsid w:val="006C11C6"/>
    <w:rsid w:val="006C127A"/>
    <w:rsid w:val="006C68B5"/>
    <w:rsid w:val="006D3723"/>
    <w:rsid w:val="006D3B4B"/>
    <w:rsid w:val="006D48B0"/>
    <w:rsid w:val="006D5946"/>
    <w:rsid w:val="006D6F73"/>
    <w:rsid w:val="006D7891"/>
    <w:rsid w:val="006D7B01"/>
    <w:rsid w:val="006E03AD"/>
    <w:rsid w:val="006E0E2F"/>
    <w:rsid w:val="006E24FA"/>
    <w:rsid w:val="006E487F"/>
    <w:rsid w:val="006E6E79"/>
    <w:rsid w:val="006F0CCA"/>
    <w:rsid w:val="006F1686"/>
    <w:rsid w:val="006F561B"/>
    <w:rsid w:val="006F5644"/>
    <w:rsid w:val="006F6509"/>
    <w:rsid w:val="006F7269"/>
    <w:rsid w:val="00701001"/>
    <w:rsid w:val="00701190"/>
    <w:rsid w:val="00703C28"/>
    <w:rsid w:val="00707132"/>
    <w:rsid w:val="00707C45"/>
    <w:rsid w:val="007101A5"/>
    <w:rsid w:val="007129C4"/>
    <w:rsid w:val="00712DE9"/>
    <w:rsid w:val="00713677"/>
    <w:rsid w:val="00714519"/>
    <w:rsid w:val="0071631C"/>
    <w:rsid w:val="007169CF"/>
    <w:rsid w:val="00716CCB"/>
    <w:rsid w:val="00720440"/>
    <w:rsid w:val="0072340E"/>
    <w:rsid w:val="00723BE3"/>
    <w:rsid w:val="00731303"/>
    <w:rsid w:val="00734E02"/>
    <w:rsid w:val="00735A84"/>
    <w:rsid w:val="007366AF"/>
    <w:rsid w:val="00745D62"/>
    <w:rsid w:val="00753821"/>
    <w:rsid w:val="00755FEA"/>
    <w:rsid w:val="0075694F"/>
    <w:rsid w:val="00756E7C"/>
    <w:rsid w:val="00756F1B"/>
    <w:rsid w:val="007573BD"/>
    <w:rsid w:val="00760D08"/>
    <w:rsid w:val="00760E1A"/>
    <w:rsid w:val="00767D15"/>
    <w:rsid w:val="00772F8D"/>
    <w:rsid w:val="00773FDC"/>
    <w:rsid w:val="00774027"/>
    <w:rsid w:val="00774E7D"/>
    <w:rsid w:val="007758C7"/>
    <w:rsid w:val="007807B9"/>
    <w:rsid w:val="00780AC0"/>
    <w:rsid w:val="00780AC4"/>
    <w:rsid w:val="00780C91"/>
    <w:rsid w:val="00781C39"/>
    <w:rsid w:val="0078249D"/>
    <w:rsid w:val="00782682"/>
    <w:rsid w:val="00783DFF"/>
    <w:rsid w:val="00785C78"/>
    <w:rsid w:val="00790C1D"/>
    <w:rsid w:val="007921E9"/>
    <w:rsid w:val="007945CE"/>
    <w:rsid w:val="007975EA"/>
    <w:rsid w:val="00797ABB"/>
    <w:rsid w:val="007A0E33"/>
    <w:rsid w:val="007A12D4"/>
    <w:rsid w:val="007A1F88"/>
    <w:rsid w:val="007A2157"/>
    <w:rsid w:val="007A2E93"/>
    <w:rsid w:val="007A4234"/>
    <w:rsid w:val="007A5DE5"/>
    <w:rsid w:val="007A6CCB"/>
    <w:rsid w:val="007B0F3F"/>
    <w:rsid w:val="007B1D2E"/>
    <w:rsid w:val="007B2761"/>
    <w:rsid w:val="007B7E84"/>
    <w:rsid w:val="007C3293"/>
    <w:rsid w:val="007C43FC"/>
    <w:rsid w:val="007C70BD"/>
    <w:rsid w:val="007C7E80"/>
    <w:rsid w:val="007D0680"/>
    <w:rsid w:val="007D1642"/>
    <w:rsid w:val="007D5F6A"/>
    <w:rsid w:val="007D69CF"/>
    <w:rsid w:val="007E33B5"/>
    <w:rsid w:val="007E41F4"/>
    <w:rsid w:val="007E4B62"/>
    <w:rsid w:val="007E602B"/>
    <w:rsid w:val="007F00FD"/>
    <w:rsid w:val="007F0E74"/>
    <w:rsid w:val="007F0EA4"/>
    <w:rsid w:val="007F627C"/>
    <w:rsid w:val="007F6852"/>
    <w:rsid w:val="007F7047"/>
    <w:rsid w:val="00800E18"/>
    <w:rsid w:val="008020D9"/>
    <w:rsid w:val="008061E8"/>
    <w:rsid w:val="008063FB"/>
    <w:rsid w:val="00806F53"/>
    <w:rsid w:val="00807613"/>
    <w:rsid w:val="00807982"/>
    <w:rsid w:val="0081154B"/>
    <w:rsid w:val="008117D2"/>
    <w:rsid w:val="00813412"/>
    <w:rsid w:val="00817D48"/>
    <w:rsid w:val="00817E37"/>
    <w:rsid w:val="0082012A"/>
    <w:rsid w:val="00820A26"/>
    <w:rsid w:val="008221ED"/>
    <w:rsid w:val="008226FD"/>
    <w:rsid w:val="00823DDB"/>
    <w:rsid w:val="00824237"/>
    <w:rsid w:val="00824827"/>
    <w:rsid w:val="008311C7"/>
    <w:rsid w:val="00831823"/>
    <w:rsid w:val="0083219C"/>
    <w:rsid w:val="00832D55"/>
    <w:rsid w:val="0083388E"/>
    <w:rsid w:val="00840FA9"/>
    <w:rsid w:val="0084136F"/>
    <w:rsid w:val="008424B9"/>
    <w:rsid w:val="00844E21"/>
    <w:rsid w:val="00845875"/>
    <w:rsid w:val="00851195"/>
    <w:rsid w:val="00851934"/>
    <w:rsid w:val="00852DC8"/>
    <w:rsid w:val="00855544"/>
    <w:rsid w:val="008558F6"/>
    <w:rsid w:val="00856ED8"/>
    <w:rsid w:val="00861417"/>
    <w:rsid w:val="00861C33"/>
    <w:rsid w:val="0086725D"/>
    <w:rsid w:val="008702EA"/>
    <w:rsid w:val="00874AC7"/>
    <w:rsid w:val="00875290"/>
    <w:rsid w:val="00877F0B"/>
    <w:rsid w:val="008818C5"/>
    <w:rsid w:val="00881E9E"/>
    <w:rsid w:val="00882D3F"/>
    <w:rsid w:val="00883EB2"/>
    <w:rsid w:val="008846F5"/>
    <w:rsid w:val="00885CB0"/>
    <w:rsid w:val="00885F75"/>
    <w:rsid w:val="008916E6"/>
    <w:rsid w:val="00891D60"/>
    <w:rsid w:val="00893573"/>
    <w:rsid w:val="00893764"/>
    <w:rsid w:val="0089390F"/>
    <w:rsid w:val="00894279"/>
    <w:rsid w:val="0089608C"/>
    <w:rsid w:val="008975DA"/>
    <w:rsid w:val="008A3F63"/>
    <w:rsid w:val="008A4A6E"/>
    <w:rsid w:val="008A4CB3"/>
    <w:rsid w:val="008A6AB0"/>
    <w:rsid w:val="008A6FC5"/>
    <w:rsid w:val="008A70E7"/>
    <w:rsid w:val="008B1D24"/>
    <w:rsid w:val="008B50A2"/>
    <w:rsid w:val="008B64A4"/>
    <w:rsid w:val="008B6823"/>
    <w:rsid w:val="008B735B"/>
    <w:rsid w:val="008C1B1F"/>
    <w:rsid w:val="008C288E"/>
    <w:rsid w:val="008C32B2"/>
    <w:rsid w:val="008C44D4"/>
    <w:rsid w:val="008C4711"/>
    <w:rsid w:val="008C4FAA"/>
    <w:rsid w:val="008D0D5D"/>
    <w:rsid w:val="008D1639"/>
    <w:rsid w:val="008D282A"/>
    <w:rsid w:val="008D31A4"/>
    <w:rsid w:val="008D345B"/>
    <w:rsid w:val="008D3949"/>
    <w:rsid w:val="008D39C3"/>
    <w:rsid w:val="008D40FA"/>
    <w:rsid w:val="008D4772"/>
    <w:rsid w:val="008D5ADB"/>
    <w:rsid w:val="008D5CD1"/>
    <w:rsid w:val="008D7B25"/>
    <w:rsid w:val="008E2E49"/>
    <w:rsid w:val="008E5A11"/>
    <w:rsid w:val="008E6155"/>
    <w:rsid w:val="008E62B6"/>
    <w:rsid w:val="008E68D4"/>
    <w:rsid w:val="008E774F"/>
    <w:rsid w:val="008F1461"/>
    <w:rsid w:val="008F4C7E"/>
    <w:rsid w:val="008F5849"/>
    <w:rsid w:val="008F6B41"/>
    <w:rsid w:val="008F6CC0"/>
    <w:rsid w:val="008F6E23"/>
    <w:rsid w:val="008F7F12"/>
    <w:rsid w:val="0090135B"/>
    <w:rsid w:val="009013C0"/>
    <w:rsid w:val="0090270C"/>
    <w:rsid w:val="00902A54"/>
    <w:rsid w:val="009060F8"/>
    <w:rsid w:val="00907D30"/>
    <w:rsid w:val="0091035E"/>
    <w:rsid w:val="009138A1"/>
    <w:rsid w:val="009153DC"/>
    <w:rsid w:val="00915B57"/>
    <w:rsid w:val="00915E94"/>
    <w:rsid w:val="00916489"/>
    <w:rsid w:val="009200DB"/>
    <w:rsid w:val="0092071E"/>
    <w:rsid w:val="0092300A"/>
    <w:rsid w:val="0092494E"/>
    <w:rsid w:val="00925ED7"/>
    <w:rsid w:val="009278A6"/>
    <w:rsid w:val="00930D36"/>
    <w:rsid w:val="0093439E"/>
    <w:rsid w:val="00935807"/>
    <w:rsid w:val="00935F03"/>
    <w:rsid w:val="00941D0E"/>
    <w:rsid w:val="00943C41"/>
    <w:rsid w:val="00944A40"/>
    <w:rsid w:val="00944CAA"/>
    <w:rsid w:val="009451DE"/>
    <w:rsid w:val="00952C8B"/>
    <w:rsid w:val="00961D30"/>
    <w:rsid w:val="00962426"/>
    <w:rsid w:val="009624DD"/>
    <w:rsid w:val="00962A7E"/>
    <w:rsid w:val="0096316C"/>
    <w:rsid w:val="0096577D"/>
    <w:rsid w:val="00965FB1"/>
    <w:rsid w:val="00966B3E"/>
    <w:rsid w:val="00967779"/>
    <w:rsid w:val="00970D69"/>
    <w:rsid w:val="00973821"/>
    <w:rsid w:val="00974C83"/>
    <w:rsid w:val="00975151"/>
    <w:rsid w:val="009773C7"/>
    <w:rsid w:val="00977E9D"/>
    <w:rsid w:val="00980858"/>
    <w:rsid w:val="00981AE0"/>
    <w:rsid w:val="0098263F"/>
    <w:rsid w:val="009832FB"/>
    <w:rsid w:val="0098654D"/>
    <w:rsid w:val="0098743C"/>
    <w:rsid w:val="00992FA7"/>
    <w:rsid w:val="0099339F"/>
    <w:rsid w:val="00995C6E"/>
    <w:rsid w:val="00995CAB"/>
    <w:rsid w:val="00997D09"/>
    <w:rsid w:val="00997F06"/>
    <w:rsid w:val="009A2EAF"/>
    <w:rsid w:val="009A3455"/>
    <w:rsid w:val="009A42D0"/>
    <w:rsid w:val="009A4836"/>
    <w:rsid w:val="009A76A2"/>
    <w:rsid w:val="009B51D5"/>
    <w:rsid w:val="009B6859"/>
    <w:rsid w:val="009B71BE"/>
    <w:rsid w:val="009C0854"/>
    <w:rsid w:val="009C0D40"/>
    <w:rsid w:val="009C0E2C"/>
    <w:rsid w:val="009C31B0"/>
    <w:rsid w:val="009C720B"/>
    <w:rsid w:val="009D1A1E"/>
    <w:rsid w:val="009D39A4"/>
    <w:rsid w:val="009D4114"/>
    <w:rsid w:val="009D4555"/>
    <w:rsid w:val="009D4CAA"/>
    <w:rsid w:val="009D5053"/>
    <w:rsid w:val="009D5158"/>
    <w:rsid w:val="009D672F"/>
    <w:rsid w:val="009E0894"/>
    <w:rsid w:val="009E30CE"/>
    <w:rsid w:val="009E35E4"/>
    <w:rsid w:val="009E431A"/>
    <w:rsid w:val="009E471A"/>
    <w:rsid w:val="009E5B8B"/>
    <w:rsid w:val="009E723E"/>
    <w:rsid w:val="009F112B"/>
    <w:rsid w:val="009F29EF"/>
    <w:rsid w:val="009F2D75"/>
    <w:rsid w:val="009F5B3C"/>
    <w:rsid w:val="00A0136F"/>
    <w:rsid w:val="00A016B3"/>
    <w:rsid w:val="00A025A7"/>
    <w:rsid w:val="00A028B5"/>
    <w:rsid w:val="00A03436"/>
    <w:rsid w:val="00A03619"/>
    <w:rsid w:val="00A038DA"/>
    <w:rsid w:val="00A06857"/>
    <w:rsid w:val="00A077A8"/>
    <w:rsid w:val="00A102EB"/>
    <w:rsid w:val="00A1054F"/>
    <w:rsid w:val="00A14C87"/>
    <w:rsid w:val="00A153D9"/>
    <w:rsid w:val="00A165DB"/>
    <w:rsid w:val="00A16A8D"/>
    <w:rsid w:val="00A17747"/>
    <w:rsid w:val="00A222FA"/>
    <w:rsid w:val="00A226F2"/>
    <w:rsid w:val="00A2285E"/>
    <w:rsid w:val="00A23A61"/>
    <w:rsid w:val="00A252B3"/>
    <w:rsid w:val="00A25FDF"/>
    <w:rsid w:val="00A2704B"/>
    <w:rsid w:val="00A278E5"/>
    <w:rsid w:val="00A301B3"/>
    <w:rsid w:val="00A30C07"/>
    <w:rsid w:val="00A3266E"/>
    <w:rsid w:val="00A32679"/>
    <w:rsid w:val="00A35E6A"/>
    <w:rsid w:val="00A369C4"/>
    <w:rsid w:val="00A36B3C"/>
    <w:rsid w:val="00A37619"/>
    <w:rsid w:val="00A426E7"/>
    <w:rsid w:val="00A42E25"/>
    <w:rsid w:val="00A431FF"/>
    <w:rsid w:val="00A4329C"/>
    <w:rsid w:val="00A43575"/>
    <w:rsid w:val="00A4583B"/>
    <w:rsid w:val="00A45E47"/>
    <w:rsid w:val="00A50033"/>
    <w:rsid w:val="00A5034B"/>
    <w:rsid w:val="00A505E3"/>
    <w:rsid w:val="00A50AF9"/>
    <w:rsid w:val="00A513C3"/>
    <w:rsid w:val="00A55EB2"/>
    <w:rsid w:val="00A55F67"/>
    <w:rsid w:val="00A5621F"/>
    <w:rsid w:val="00A5624A"/>
    <w:rsid w:val="00A57EE3"/>
    <w:rsid w:val="00A674E0"/>
    <w:rsid w:val="00A7017C"/>
    <w:rsid w:val="00A70731"/>
    <w:rsid w:val="00A70967"/>
    <w:rsid w:val="00A725A9"/>
    <w:rsid w:val="00A7444A"/>
    <w:rsid w:val="00A74556"/>
    <w:rsid w:val="00A7456F"/>
    <w:rsid w:val="00A751C9"/>
    <w:rsid w:val="00A7678A"/>
    <w:rsid w:val="00A80D84"/>
    <w:rsid w:val="00A82F30"/>
    <w:rsid w:val="00A837CB"/>
    <w:rsid w:val="00A8393F"/>
    <w:rsid w:val="00A83DF6"/>
    <w:rsid w:val="00A86A5B"/>
    <w:rsid w:val="00A879B2"/>
    <w:rsid w:val="00A924BA"/>
    <w:rsid w:val="00A92AF1"/>
    <w:rsid w:val="00A92C94"/>
    <w:rsid w:val="00A934CE"/>
    <w:rsid w:val="00A96BB4"/>
    <w:rsid w:val="00A96C00"/>
    <w:rsid w:val="00AA063A"/>
    <w:rsid w:val="00AA0F3A"/>
    <w:rsid w:val="00AA106E"/>
    <w:rsid w:val="00AA1296"/>
    <w:rsid w:val="00AA24EB"/>
    <w:rsid w:val="00AA28AA"/>
    <w:rsid w:val="00AA356F"/>
    <w:rsid w:val="00AA3FD2"/>
    <w:rsid w:val="00AA54C9"/>
    <w:rsid w:val="00AA643F"/>
    <w:rsid w:val="00AA6E03"/>
    <w:rsid w:val="00AA7C0A"/>
    <w:rsid w:val="00AB018A"/>
    <w:rsid w:val="00AB1470"/>
    <w:rsid w:val="00AB2659"/>
    <w:rsid w:val="00AB295F"/>
    <w:rsid w:val="00AB325F"/>
    <w:rsid w:val="00AB3C70"/>
    <w:rsid w:val="00AB3CDE"/>
    <w:rsid w:val="00AB4571"/>
    <w:rsid w:val="00AB4DD9"/>
    <w:rsid w:val="00AB5D9F"/>
    <w:rsid w:val="00AB68D6"/>
    <w:rsid w:val="00AB7ED4"/>
    <w:rsid w:val="00AC1813"/>
    <w:rsid w:val="00AC1DB6"/>
    <w:rsid w:val="00AC2DA2"/>
    <w:rsid w:val="00AC35CF"/>
    <w:rsid w:val="00AC5C91"/>
    <w:rsid w:val="00AC66C8"/>
    <w:rsid w:val="00AD0030"/>
    <w:rsid w:val="00AD159B"/>
    <w:rsid w:val="00AD4BE2"/>
    <w:rsid w:val="00AD6A5F"/>
    <w:rsid w:val="00AD6C30"/>
    <w:rsid w:val="00AD6E00"/>
    <w:rsid w:val="00AD7507"/>
    <w:rsid w:val="00AD7E4C"/>
    <w:rsid w:val="00AD7E50"/>
    <w:rsid w:val="00AD7E60"/>
    <w:rsid w:val="00AE0C52"/>
    <w:rsid w:val="00AE13E8"/>
    <w:rsid w:val="00AE19AC"/>
    <w:rsid w:val="00AE1AAE"/>
    <w:rsid w:val="00AE2392"/>
    <w:rsid w:val="00AE3DF8"/>
    <w:rsid w:val="00AE4900"/>
    <w:rsid w:val="00AE573F"/>
    <w:rsid w:val="00AE5BF8"/>
    <w:rsid w:val="00AF0D2E"/>
    <w:rsid w:val="00AF0D86"/>
    <w:rsid w:val="00AF4E9B"/>
    <w:rsid w:val="00AF5A32"/>
    <w:rsid w:val="00B02376"/>
    <w:rsid w:val="00B024B7"/>
    <w:rsid w:val="00B02C61"/>
    <w:rsid w:val="00B0542F"/>
    <w:rsid w:val="00B05FB0"/>
    <w:rsid w:val="00B063A9"/>
    <w:rsid w:val="00B13FEF"/>
    <w:rsid w:val="00B17F41"/>
    <w:rsid w:val="00B204A7"/>
    <w:rsid w:val="00B23065"/>
    <w:rsid w:val="00B23168"/>
    <w:rsid w:val="00B2451A"/>
    <w:rsid w:val="00B24AB7"/>
    <w:rsid w:val="00B24CFC"/>
    <w:rsid w:val="00B26739"/>
    <w:rsid w:val="00B2709C"/>
    <w:rsid w:val="00B27DDD"/>
    <w:rsid w:val="00B3172C"/>
    <w:rsid w:val="00B318A9"/>
    <w:rsid w:val="00B318D4"/>
    <w:rsid w:val="00B3195E"/>
    <w:rsid w:val="00B3411B"/>
    <w:rsid w:val="00B352F7"/>
    <w:rsid w:val="00B406E2"/>
    <w:rsid w:val="00B40D8D"/>
    <w:rsid w:val="00B412A7"/>
    <w:rsid w:val="00B42686"/>
    <w:rsid w:val="00B4498E"/>
    <w:rsid w:val="00B450E1"/>
    <w:rsid w:val="00B45E8B"/>
    <w:rsid w:val="00B4778A"/>
    <w:rsid w:val="00B47D82"/>
    <w:rsid w:val="00B53BF3"/>
    <w:rsid w:val="00B555A8"/>
    <w:rsid w:val="00B560EE"/>
    <w:rsid w:val="00B56B60"/>
    <w:rsid w:val="00B57FB8"/>
    <w:rsid w:val="00B61EE1"/>
    <w:rsid w:val="00B645C6"/>
    <w:rsid w:val="00B647AC"/>
    <w:rsid w:val="00B664C6"/>
    <w:rsid w:val="00B70DBD"/>
    <w:rsid w:val="00B71343"/>
    <w:rsid w:val="00B71CC3"/>
    <w:rsid w:val="00B7710A"/>
    <w:rsid w:val="00B77587"/>
    <w:rsid w:val="00B81F91"/>
    <w:rsid w:val="00B848F4"/>
    <w:rsid w:val="00B859E2"/>
    <w:rsid w:val="00B85AB4"/>
    <w:rsid w:val="00B8669E"/>
    <w:rsid w:val="00B87FC9"/>
    <w:rsid w:val="00B90323"/>
    <w:rsid w:val="00B90834"/>
    <w:rsid w:val="00B91CC5"/>
    <w:rsid w:val="00B92991"/>
    <w:rsid w:val="00B94021"/>
    <w:rsid w:val="00BA2CB7"/>
    <w:rsid w:val="00BA377A"/>
    <w:rsid w:val="00BA5409"/>
    <w:rsid w:val="00BB089C"/>
    <w:rsid w:val="00BB2EEF"/>
    <w:rsid w:val="00BB2FF9"/>
    <w:rsid w:val="00BB43F0"/>
    <w:rsid w:val="00BB6021"/>
    <w:rsid w:val="00BB7C07"/>
    <w:rsid w:val="00BC0567"/>
    <w:rsid w:val="00BC27AE"/>
    <w:rsid w:val="00BC52C3"/>
    <w:rsid w:val="00BC5612"/>
    <w:rsid w:val="00BC5C6F"/>
    <w:rsid w:val="00BC622D"/>
    <w:rsid w:val="00BC68C2"/>
    <w:rsid w:val="00BD1EFF"/>
    <w:rsid w:val="00BD2F0E"/>
    <w:rsid w:val="00BD4E5F"/>
    <w:rsid w:val="00BD4FF4"/>
    <w:rsid w:val="00BD5068"/>
    <w:rsid w:val="00BD7977"/>
    <w:rsid w:val="00BE05A2"/>
    <w:rsid w:val="00BE0B9B"/>
    <w:rsid w:val="00BE263A"/>
    <w:rsid w:val="00BE2AA3"/>
    <w:rsid w:val="00BE59AA"/>
    <w:rsid w:val="00BE67B0"/>
    <w:rsid w:val="00BE7224"/>
    <w:rsid w:val="00BF03E4"/>
    <w:rsid w:val="00BF1DB5"/>
    <w:rsid w:val="00BF255F"/>
    <w:rsid w:val="00BF3156"/>
    <w:rsid w:val="00BF4151"/>
    <w:rsid w:val="00BF61A8"/>
    <w:rsid w:val="00BF6C18"/>
    <w:rsid w:val="00C0061B"/>
    <w:rsid w:val="00C0325A"/>
    <w:rsid w:val="00C1011D"/>
    <w:rsid w:val="00C10D7C"/>
    <w:rsid w:val="00C135FC"/>
    <w:rsid w:val="00C1383B"/>
    <w:rsid w:val="00C20349"/>
    <w:rsid w:val="00C2398F"/>
    <w:rsid w:val="00C23F4B"/>
    <w:rsid w:val="00C25C9C"/>
    <w:rsid w:val="00C26109"/>
    <w:rsid w:val="00C30C58"/>
    <w:rsid w:val="00C319B7"/>
    <w:rsid w:val="00C403D2"/>
    <w:rsid w:val="00C41AA1"/>
    <w:rsid w:val="00C4503D"/>
    <w:rsid w:val="00C46D34"/>
    <w:rsid w:val="00C46FA8"/>
    <w:rsid w:val="00C51731"/>
    <w:rsid w:val="00C519C9"/>
    <w:rsid w:val="00C523BC"/>
    <w:rsid w:val="00C52A20"/>
    <w:rsid w:val="00C56E9E"/>
    <w:rsid w:val="00C619F1"/>
    <w:rsid w:val="00C65627"/>
    <w:rsid w:val="00C66589"/>
    <w:rsid w:val="00C7521C"/>
    <w:rsid w:val="00C768A7"/>
    <w:rsid w:val="00C77579"/>
    <w:rsid w:val="00C775BA"/>
    <w:rsid w:val="00C77AB7"/>
    <w:rsid w:val="00C8192A"/>
    <w:rsid w:val="00C83C7E"/>
    <w:rsid w:val="00C842C0"/>
    <w:rsid w:val="00C84689"/>
    <w:rsid w:val="00C84A03"/>
    <w:rsid w:val="00C85845"/>
    <w:rsid w:val="00C86D4B"/>
    <w:rsid w:val="00C91777"/>
    <w:rsid w:val="00C91D3A"/>
    <w:rsid w:val="00C91E1B"/>
    <w:rsid w:val="00C9375A"/>
    <w:rsid w:val="00C9431C"/>
    <w:rsid w:val="00C9528B"/>
    <w:rsid w:val="00C965D9"/>
    <w:rsid w:val="00C96BBB"/>
    <w:rsid w:val="00C974DC"/>
    <w:rsid w:val="00CA0667"/>
    <w:rsid w:val="00CA0A18"/>
    <w:rsid w:val="00CA1B7E"/>
    <w:rsid w:val="00CA1DA4"/>
    <w:rsid w:val="00CA37F6"/>
    <w:rsid w:val="00CA5D0C"/>
    <w:rsid w:val="00CA6C05"/>
    <w:rsid w:val="00CA7812"/>
    <w:rsid w:val="00CB1C5B"/>
    <w:rsid w:val="00CB34C7"/>
    <w:rsid w:val="00CB3DC7"/>
    <w:rsid w:val="00CB470C"/>
    <w:rsid w:val="00CB70AE"/>
    <w:rsid w:val="00CC0806"/>
    <w:rsid w:val="00CC15D3"/>
    <w:rsid w:val="00CC2023"/>
    <w:rsid w:val="00CC2069"/>
    <w:rsid w:val="00CC2E65"/>
    <w:rsid w:val="00CC5A97"/>
    <w:rsid w:val="00CC63F0"/>
    <w:rsid w:val="00CC6485"/>
    <w:rsid w:val="00CC760E"/>
    <w:rsid w:val="00CC7A00"/>
    <w:rsid w:val="00CC7EFD"/>
    <w:rsid w:val="00CD0314"/>
    <w:rsid w:val="00CD2BEA"/>
    <w:rsid w:val="00CD30A1"/>
    <w:rsid w:val="00CD4565"/>
    <w:rsid w:val="00CD4A00"/>
    <w:rsid w:val="00CD590E"/>
    <w:rsid w:val="00CD70D5"/>
    <w:rsid w:val="00CD71B0"/>
    <w:rsid w:val="00CE259D"/>
    <w:rsid w:val="00CE2EFB"/>
    <w:rsid w:val="00CE4640"/>
    <w:rsid w:val="00CE60CF"/>
    <w:rsid w:val="00CE6A3C"/>
    <w:rsid w:val="00CF1401"/>
    <w:rsid w:val="00CF2F13"/>
    <w:rsid w:val="00CF3445"/>
    <w:rsid w:val="00CF3567"/>
    <w:rsid w:val="00CF3725"/>
    <w:rsid w:val="00CF70AD"/>
    <w:rsid w:val="00D00290"/>
    <w:rsid w:val="00D015A5"/>
    <w:rsid w:val="00D02CB1"/>
    <w:rsid w:val="00D11A2C"/>
    <w:rsid w:val="00D12635"/>
    <w:rsid w:val="00D170CA"/>
    <w:rsid w:val="00D1769E"/>
    <w:rsid w:val="00D203A8"/>
    <w:rsid w:val="00D223EA"/>
    <w:rsid w:val="00D2268C"/>
    <w:rsid w:val="00D22AC6"/>
    <w:rsid w:val="00D240D8"/>
    <w:rsid w:val="00D26884"/>
    <w:rsid w:val="00D26944"/>
    <w:rsid w:val="00D274B1"/>
    <w:rsid w:val="00D32F72"/>
    <w:rsid w:val="00D3322C"/>
    <w:rsid w:val="00D37D82"/>
    <w:rsid w:val="00D41481"/>
    <w:rsid w:val="00D47669"/>
    <w:rsid w:val="00D50E30"/>
    <w:rsid w:val="00D53601"/>
    <w:rsid w:val="00D57A41"/>
    <w:rsid w:val="00D61ABA"/>
    <w:rsid w:val="00D655DE"/>
    <w:rsid w:val="00D65661"/>
    <w:rsid w:val="00D65A18"/>
    <w:rsid w:val="00D71BCF"/>
    <w:rsid w:val="00D71F5A"/>
    <w:rsid w:val="00D72A1B"/>
    <w:rsid w:val="00D73845"/>
    <w:rsid w:val="00D745E9"/>
    <w:rsid w:val="00D80893"/>
    <w:rsid w:val="00D808F3"/>
    <w:rsid w:val="00D8435B"/>
    <w:rsid w:val="00D8554B"/>
    <w:rsid w:val="00D87979"/>
    <w:rsid w:val="00D94961"/>
    <w:rsid w:val="00D95C2B"/>
    <w:rsid w:val="00D972F9"/>
    <w:rsid w:val="00DA117F"/>
    <w:rsid w:val="00DA146E"/>
    <w:rsid w:val="00DA33C4"/>
    <w:rsid w:val="00DA4654"/>
    <w:rsid w:val="00DA4E85"/>
    <w:rsid w:val="00DA758C"/>
    <w:rsid w:val="00DB041E"/>
    <w:rsid w:val="00DB057D"/>
    <w:rsid w:val="00DB0B44"/>
    <w:rsid w:val="00DB0E11"/>
    <w:rsid w:val="00DB0FA3"/>
    <w:rsid w:val="00DB1901"/>
    <w:rsid w:val="00DB6D42"/>
    <w:rsid w:val="00DC00DA"/>
    <w:rsid w:val="00DC1B46"/>
    <w:rsid w:val="00DC4665"/>
    <w:rsid w:val="00DC550C"/>
    <w:rsid w:val="00DC6F9E"/>
    <w:rsid w:val="00DD07AF"/>
    <w:rsid w:val="00DD0C86"/>
    <w:rsid w:val="00DD0D8E"/>
    <w:rsid w:val="00DD3825"/>
    <w:rsid w:val="00DD5F01"/>
    <w:rsid w:val="00DE2AA7"/>
    <w:rsid w:val="00DE2B54"/>
    <w:rsid w:val="00DE4130"/>
    <w:rsid w:val="00DE437C"/>
    <w:rsid w:val="00DF1B15"/>
    <w:rsid w:val="00DF1B1A"/>
    <w:rsid w:val="00DF39D6"/>
    <w:rsid w:val="00DF5CC3"/>
    <w:rsid w:val="00DF5E6C"/>
    <w:rsid w:val="00DF605B"/>
    <w:rsid w:val="00DF74D6"/>
    <w:rsid w:val="00E00DA2"/>
    <w:rsid w:val="00E00FC0"/>
    <w:rsid w:val="00E02F36"/>
    <w:rsid w:val="00E04DC7"/>
    <w:rsid w:val="00E06708"/>
    <w:rsid w:val="00E07D80"/>
    <w:rsid w:val="00E07E38"/>
    <w:rsid w:val="00E108B1"/>
    <w:rsid w:val="00E113DB"/>
    <w:rsid w:val="00E16514"/>
    <w:rsid w:val="00E20BD2"/>
    <w:rsid w:val="00E215ED"/>
    <w:rsid w:val="00E23CBF"/>
    <w:rsid w:val="00E3084F"/>
    <w:rsid w:val="00E30C26"/>
    <w:rsid w:val="00E31B4C"/>
    <w:rsid w:val="00E34291"/>
    <w:rsid w:val="00E342FE"/>
    <w:rsid w:val="00E3445C"/>
    <w:rsid w:val="00E350CD"/>
    <w:rsid w:val="00E356B7"/>
    <w:rsid w:val="00E35EBB"/>
    <w:rsid w:val="00E361EA"/>
    <w:rsid w:val="00E362E5"/>
    <w:rsid w:val="00E36C82"/>
    <w:rsid w:val="00E37E9F"/>
    <w:rsid w:val="00E40D05"/>
    <w:rsid w:val="00E41BBB"/>
    <w:rsid w:val="00E41CA2"/>
    <w:rsid w:val="00E51165"/>
    <w:rsid w:val="00E51268"/>
    <w:rsid w:val="00E556FF"/>
    <w:rsid w:val="00E55ACD"/>
    <w:rsid w:val="00E57052"/>
    <w:rsid w:val="00E5712A"/>
    <w:rsid w:val="00E57EA5"/>
    <w:rsid w:val="00E601CC"/>
    <w:rsid w:val="00E61F2A"/>
    <w:rsid w:val="00E62BB1"/>
    <w:rsid w:val="00E62FD4"/>
    <w:rsid w:val="00E64CED"/>
    <w:rsid w:val="00E65084"/>
    <w:rsid w:val="00E6691D"/>
    <w:rsid w:val="00E66AC9"/>
    <w:rsid w:val="00E701C5"/>
    <w:rsid w:val="00E70461"/>
    <w:rsid w:val="00E70F5D"/>
    <w:rsid w:val="00E72605"/>
    <w:rsid w:val="00E7320C"/>
    <w:rsid w:val="00E74563"/>
    <w:rsid w:val="00E748BC"/>
    <w:rsid w:val="00E775E2"/>
    <w:rsid w:val="00E77D3C"/>
    <w:rsid w:val="00E8077C"/>
    <w:rsid w:val="00E843F0"/>
    <w:rsid w:val="00E90063"/>
    <w:rsid w:val="00E924D7"/>
    <w:rsid w:val="00E92C4D"/>
    <w:rsid w:val="00E93039"/>
    <w:rsid w:val="00E93FEC"/>
    <w:rsid w:val="00E94505"/>
    <w:rsid w:val="00E94830"/>
    <w:rsid w:val="00E95FCD"/>
    <w:rsid w:val="00E96587"/>
    <w:rsid w:val="00EA0021"/>
    <w:rsid w:val="00EA0126"/>
    <w:rsid w:val="00EA09C0"/>
    <w:rsid w:val="00EA2FEA"/>
    <w:rsid w:val="00EA45A8"/>
    <w:rsid w:val="00EA73F9"/>
    <w:rsid w:val="00EB0A6C"/>
    <w:rsid w:val="00EB10D1"/>
    <w:rsid w:val="00EB398C"/>
    <w:rsid w:val="00EB3F85"/>
    <w:rsid w:val="00EB7438"/>
    <w:rsid w:val="00EC0BE7"/>
    <w:rsid w:val="00EC17DA"/>
    <w:rsid w:val="00EC4301"/>
    <w:rsid w:val="00EC4D90"/>
    <w:rsid w:val="00EC6206"/>
    <w:rsid w:val="00ED13AB"/>
    <w:rsid w:val="00ED4264"/>
    <w:rsid w:val="00ED6CBE"/>
    <w:rsid w:val="00EE0584"/>
    <w:rsid w:val="00EE207D"/>
    <w:rsid w:val="00EE27E4"/>
    <w:rsid w:val="00EE2B63"/>
    <w:rsid w:val="00EE3757"/>
    <w:rsid w:val="00EE37EF"/>
    <w:rsid w:val="00EE496A"/>
    <w:rsid w:val="00EE4A69"/>
    <w:rsid w:val="00EE62F4"/>
    <w:rsid w:val="00EE7046"/>
    <w:rsid w:val="00EE79C1"/>
    <w:rsid w:val="00EF0F7E"/>
    <w:rsid w:val="00EF1BAA"/>
    <w:rsid w:val="00EF2789"/>
    <w:rsid w:val="00EF3661"/>
    <w:rsid w:val="00EF617B"/>
    <w:rsid w:val="00EF7664"/>
    <w:rsid w:val="00EF7A6C"/>
    <w:rsid w:val="00F01719"/>
    <w:rsid w:val="00F024FF"/>
    <w:rsid w:val="00F0368E"/>
    <w:rsid w:val="00F04E45"/>
    <w:rsid w:val="00F04FC1"/>
    <w:rsid w:val="00F1050C"/>
    <w:rsid w:val="00F12758"/>
    <w:rsid w:val="00F1342F"/>
    <w:rsid w:val="00F14B01"/>
    <w:rsid w:val="00F15304"/>
    <w:rsid w:val="00F17A49"/>
    <w:rsid w:val="00F219C1"/>
    <w:rsid w:val="00F21CDD"/>
    <w:rsid w:val="00F2276F"/>
    <w:rsid w:val="00F25A4D"/>
    <w:rsid w:val="00F279BF"/>
    <w:rsid w:val="00F31374"/>
    <w:rsid w:val="00F31932"/>
    <w:rsid w:val="00F36644"/>
    <w:rsid w:val="00F36708"/>
    <w:rsid w:val="00F412DE"/>
    <w:rsid w:val="00F41F88"/>
    <w:rsid w:val="00F420CF"/>
    <w:rsid w:val="00F433EE"/>
    <w:rsid w:val="00F43775"/>
    <w:rsid w:val="00F45288"/>
    <w:rsid w:val="00F45B30"/>
    <w:rsid w:val="00F45F6D"/>
    <w:rsid w:val="00F510F1"/>
    <w:rsid w:val="00F51224"/>
    <w:rsid w:val="00F52396"/>
    <w:rsid w:val="00F52927"/>
    <w:rsid w:val="00F52B9E"/>
    <w:rsid w:val="00F56E36"/>
    <w:rsid w:val="00F6186F"/>
    <w:rsid w:val="00F619C4"/>
    <w:rsid w:val="00F63C16"/>
    <w:rsid w:val="00F65FF6"/>
    <w:rsid w:val="00F67B4B"/>
    <w:rsid w:val="00F7037E"/>
    <w:rsid w:val="00F70642"/>
    <w:rsid w:val="00F7116B"/>
    <w:rsid w:val="00F712CD"/>
    <w:rsid w:val="00F730D8"/>
    <w:rsid w:val="00F7699D"/>
    <w:rsid w:val="00F81FEA"/>
    <w:rsid w:val="00F83247"/>
    <w:rsid w:val="00F835E9"/>
    <w:rsid w:val="00F841E0"/>
    <w:rsid w:val="00F84455"/>
    <w:rsid w:val="00F862EC"/>
    <w:rsid w:val="00F86D37"/>
    <w:rsid w:val="00F87134"/>
    <w:rsid w:val="00F871E5"/>
    <w:rsid w:val="00F8760D"/>
    <w:rsid w:val="00F921E8"/>
    <w:rsid w:val="00F922B2"/>
    <w:rsid w:val="00F92A6E"/>
    <w:rsid w:val="00F93EFE"/>
    <w:rsid w:val="00F94669"/>
    <w:rsid w:val="00F94FA2"/>
    <w:rsid w:val="00F9605E"/>
    <w:rsid w:val="00F9648A"/>
    <w:rsid w:val="00F9749C"/>
    <w:rsid w:val="00F977F7"/>
    <w:rsid w:val="00FA099C"/>
    <w:rsid w:val="00FA1327"/>
    <w:rsid w:val="00FA1B1B"/>
    <w:rsid w:val="00FA2198"/>
    <w:rsid w:val="00FA4570"/>
    <w:rsid w:val="00FA4723"/>
    <w:rsid w:val="00FB000F"/>
    <w:rsid w:val="00FB060D"/>
    <w:rsid w:val="00FB2B73"/>
    <w:rsid w:val="00FB2DB9"/>
    <w:rsid w:val="00FB3748"/>
    <w:rsid w:val="00FB45C4"/>
    <w:rsid w:val="00FB4748"/>
    <w:rsid w:val="00FB4A0C"/>
    <w:rsid w:val="00FB50D5"/>
    <w:rsid w:val="00FB670D"/>
    <w:rsid w:val="00FB6F64"/>
    <w:rsid w:val="00FC0C8D"/>
    <w:rsid w:val="00FC0D8A"/>
    <w:rsid w:val="00FC553D"/>
    <w:rsid w:val="00FD1327"/>
    <w:rsid w:val="00FD26D4"/>
    <w:rsid w:val="00FD79F3"/>
    <w:rsid w:val="00FE4F87"/>
    <w:rsid w:val="00FE60BA"/>
    <w:rsid w:val="00FE7964"/>
    <w:rsid w:val="00FF0075"/>
    <w:rsid w:val="00FF056E"/>
    <w:rsid w:val="00FF0C31"/>
    <w:rsid w:val="00FF3032"/>
    <w:rsid w:val="00FF3892"/>
    <w:rsid w:val="00FF7F5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2D0CB8"/>
  <w15:docId w15:val="{197F436C-969F-4467-AA44-A3EB58A70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New Roman" w:hAnsi="Times" w:cs="Times New Roman"/>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5F3A"/>
    <w:pPr>
      <w:jc w:val="both"/>
    </w:pPr>
    <w:rPr>
      <w:rFonts w:ascii="Times New Roman" w:hAnsi="Times New Roman"/>
      <w:sz w:val="24"/>
      <w:lang w:val="en-GB" w:eastAsia="en-US"/>
    </w:rPr>
  </w:style>
  <w:style w:type="paragraph" w:styleId="Heading1">
    <w:name w:val="heading 1"/>
    <w:basedOn w:val="Normal"/>
    <w:next w:val="Normal"/>
    <w:link w:val="Heading1Char"/>
    <w:qFormat/>
    <w:rsid w:val="00F730D8"/>
    <w:pPr>
      <w:keepNext/>
      <w:pageBreakBefore/>
      <w:numPr>
        <w:numId w:val="2"/>
      </w:numPr>
      <w:spacing w:after="120"/>
      <w:outlineLvl w:val="0"/>
    </w:pPr>
    <w:rPr>
      <w:b/>
      <w:caps/>
      <w:kern w:val="28"/>
      <w:sz w:val="28"/>
    </w:rPr>
  </w:style>
  <w:style w:type="paragraph" w:styleId="Heading2">
    <w:name w:val="heading 2"/>
    <w:basedOn w:val="Normal"/>
    <w:next w:val="Normal"/>
    <w:qFormat/>
    <w:rsid w:val="00F730D8"/>
    <w:pPr>
      <w:keepNext/>
      <w:numPr>
        <w:ilvl w:val="1"/>
        <w:numId w:val="2"/>
      </w:numPr>
      <w:spacing w:after="120"/>
      <w:outlineLvl w:val="1"/>
    </w:pPr>
    <w:rPr>
      <w:b/>
      <w:sz w:val="28"/>
    </w:rPr>
  </w:style>
  <w:style w:type="paragraph" w:styleId="Heading3">
    <w:name w:val="heading 3"/>
    <w:basedOn w:val="Normal"/>
    <w:next w:val="Normal"/>
    <w:qFormat/>
    <w:rsid w:val="00F730D8"/>
    <w:pPr>
      <w:keepNext/>
      <w:numPr>
        <w:ilvl w:val="2"/>
        <w:numId w:val="2"/>
      </w:numPr>
      <w:spacing w:after="120"/>
      <w:outlineLvl w:val="2"/>
    </w:pPr>
    <w:rPr>
      <w:b/>
    </w:rPr>
  </w:style>
  <w:style w:type="paragraph" w:styleId="Heading4">
    <w:name w:val="heading 4"/>
    <w:basedOn w:val="Heading3"/>
    <w:next w:val="Normal"/>
    <w:qFormat/>
    <w:rsid w:val="00F730D8"/>
    <w:pPr>
      <w:numPr>
        <w:ilvl w:val="3"/>
      </w:numPr>
      <w:spacing w:after="20"/>
      <w:outlineLvl w:val="3"/>
    </w:pPr>
    <w:rPr>
      <w:b w:val="0"/>
      <w:i/>
    </w:rPr>
  </w:style>
  <w:style w:type="paragraph" w:styleId="Heading5">
    <w:name w:val="heading 5"/>
    <w:aliases w:val="IKKE I BRUK..."/>
    <w:basedOn w:val="Normal"/>
    <w:next w:val="Normal"/>
    <w:qFormat/>
    <w:pPr>
      <w:widowControl w:val="0"/>
      <w:outlineLvl w:val="4"/>
    </w:pPr>
    <w:rPr>
      <w:sz w:val="16"/>
    </w:rPr>
  </w:style>
  <w:style w:type="paragraph" w:styleId="Heading6">
    <w:name w:val="heading 6"/>
    <w:aliases w:val="Appendix 1"/>
    <w:next w:val="Normal"/>
    <w:qFormat/>
    <w:rsid w:val="00234B64"/>
    <w:pPr>
      <w:numPr>
        <w:ilvl w:val="5"/>
        <w:numId w:val="5"/>
      </w:numPr>
      <w:tabs>
        <w:tab w:val="clear" w:pos="-360"/>
        <w:tab w:val="left" w:pos="680"/>
      </w:tabs>
      <w:spacing w:before="240" w:after="60"/>
      <w:outlineLvl w:val="5"/>
    </w:pPr>
    <w:rPr>
      <w:rFonts w:ascii="Times New Roman" w:hAnsi="Times New Roman"/>
      <w:b/>
      <w:bCs/>
      <w:caps/>
      <w:sz w:val="28"/>
      <w:szCs w:val="22"/>
      <w:lang w:val="en-GB"/>
    </w:rPr>
  </w:style>
  <w:style w:type="paragraph" w:styleId="Heading7">
    <w:name w:val="heading 7"/>
    <w:aliases w:val="Appendix 2"/>
    <w:next w:val="Normal"/>
    <w:qFormat/>
    <w:rsid w:val="00234B64"/>
    <w:pPr>
      <w:numPr>
        <w:ilvl w:val="6"/>
        <w:numId w:val="5"/>
      </w:numPr>
      <w:tabs>
        <w:tab w:val="clear" w:pos="360"/>
        <w:tab w:val="left" w:pos="680"/>
      </w:tabs>
      <w:spacing w:before="240" w:after="60"/>
      <w:outlineLvl w:val="6"/>
    </w:pPr>
    <w:rPr>
      <w:rFonts w:ascii="Times New Roman" w:hAnsi="Times New Roman"/>
      <w:b/>
      <w:sz w:val="28"/>
      <w:szCs w:val="24"/>
      <w:lang w:val="en-GB"/>
    </w:rPr>
  </w:style>
  <w:style w:type="paragraph" w:styleId="Heading8">
    <w:name w:val="heading 8"/>
    <w:aliases w:val="Appendix 3"/>
    <w:next w:val="Normal"/>
    <w:qFormat/>
    <w:rsid w:val="00234B64"/>
    <w:pPr>
      <w:numPr>
        <w:ilvl w:val="7"/>
        <w:numId w:val="5"/>
      </w:numPr>
      <w:tabs>
        <w:tab w:val="clear" w:pos="1080"/>
        <w:tab w:val="left" w:pos="680"/>
      </w:tabs>
      <w:spacing w:before="240" w:after="60"/>
      <w:outlineLvl w:val="7"/>
    </w:pPr>
    <w:rPr>
      <w:rFonts w:ascii="Times New Roman" w:hAnsi="Times New Roman"/>
      <w:b/>
      <w:iCs/>
      <w:sz w:val="24"/>
      <w:szCs w:val="24"/>
      <w:lang w:val="en-GB"/>
    </w:rPr>
  </w:style>
  <w:style w:type="paragraph" w:styleId="Heading9">
    <w:name w:val="heading 9"/>
    <w:aliases w:val="Appendix 4"/>
    <w:next w:val="Normal"/>
    <w:qFormat/>
    <w:rsid w:val="00234B64"/>
    <w:pPr>
      <w:numPr>
        <w:ilvl w:val="8"/>
        <w:numId w:val="5"/>
      </w:numPr>
      <w:tabs>
        <w:tab w:val="left" w:pos="833"/>
      </w:tabs>
      <w:spacing w:before="240" w:after="60"/>
      <w:outlineLvl w:val="8"/>
    </w:pPr>
    <w:rPr>
      <w:rFonts w:ascii="Times New Roman" w:hAnsi="Times New Roman" w:cs="Arial"/>
      <w:sz w:val="24"/>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Rapport">
    <w:name w:val="NormalRapport"/>
    <w:basedOn w:val="Normal"/>
    <w:pPr>
      <w:spacing w:line="320" w:lineRule="atLeast"/>
    </w:pPr>
  </w:style>
  <w:style w:type="paragraph" w:styleId="Footer">
    <w:name w:val="footer"/>
    <w:basedOn w:val="Normal"/>
    <w:link w:val="FooterChar"/>
    <w:pPr>
      <w:tabs>
        <w:tab w:val="center" w:pos="4153"/>
        <w:tab w:val="right" w:pos="8306"/>
      </w:tabs>
    </w:pPr>
    <w:rPr>
      <w:rFonts w:ascii="Arial" w:hAnsi="Arial"/>
      <w:sz w:val="16"/>
    </w:rPr>
  </w:style>
  <w:style w:type="paragraph" w:styleId="Header">
    <w:name w:val="header"/>
    <w:basedOn w:val="Normal"/>
    <w:link w:val="HeaderChar"/>
    <w:pPr>
      <w:tabs>
        <w:tab w:val="center" w:pos="4153"/>
        <w:tab w:val="right" w:pos="8306"/>
      </w:tabs>
    </w:pPr>
  </w:style>
  <w:style w:type="paragraph" w:styleId="NormalIndent">
    <w:name w:val="Normal Indent"/>
    <w:basedOn w:val="Normal"/>
    <w:pPr>
      <w:ind w:left="708"/>
    </w:pPr>
  </w:style>
  <w:style w:type="paragraph" w:customStyle="1" w:styleId="NormalBold">
    <w:name w:val="Normal Bold"/>
    <w:basedOn w:val="Normal"/>
    <w:rPr>
      <w:b/>
    </w:rPr>
  </w:style>
  <w:style w:type="paragraph" w:customStyle="1" w:styleId="Normaluthevet">
    <w:name w:val="Normal uthevet"/>
    <w:basedOn w:val="Normal"/>
    <w:rPr>
      <w:b/>
    </w:rPr>
  </w:style>
  <w:style w:type="paragraph" w:customStyle="1" w:styleId="xkaLedetekst">
    <w:name w:val="xkaLedetekst"/>
    <w:pPr>
      <w:spacing w:before="20" w:after="60"/>
      <w:ind w:left="57"/>
    </w:pPr>
    <w:rPr>
      <w:rFonts w:ascii="Helvetica" w:hAnsi="Helvetica"/>
      <w:noProof/>
      <w:sz w:val="14"/>
      <w:lang w:val="en-US" w:eastAsia="en-US"/>
    </w:rPr>
  </w:style>
  <w:style w:type="paragraph" w:customStyle="1" w:styleId="xkaSkjemaTittel">
    <w:name w:val="xkaSkjemaTittel"/>
    <w:next w:val="Normal"/>
    <w:rPr>
      <w:rFonts w:ascii="Helvetica" w:hAnsi="Helvetica"/>
      <w:b/>
      <w:noProof/>
      <w:sz w:val="44"/>
      <w:lang w:val="en-US" w:eastAsia="en-US"/>
    </w:rPr>
  </w:style>
  <w:style w:type="paragraph" w:customStyle="1" w:styleId="xkaSkjemaTekst">
    <w:name w:val="xkaSkjemaTekst"/>
    <w:basedOn w:val="Normal"/>
    <w:pPr>
      <w:ind w:left="57"/>
    </w:pPr>
    <w:rPr>
      <w:noProof/>
    </w:rPr>
  </w:style>
  <w:style w:type="paragraph" w:customStyle="1" w:styleId="xkaSkjemaTekstBold">
    <w:name w:val="xkaSkjemaTekstBold"/>
    <w:basedOn w:val="xkaSkjemaTekst"/>
    <w:rPr>
      <w:b/>
    </w:rPr>
  </w:style>
  <w:style w:type="character" w:styleId="FootnoteReference">
    <w:name w:val="footnote reference"/>
    <w:rPr>
      <w:vertAlign w:val="superscript"/>
    </w:rPr>
  </w:style>
  <w:style w:type="paragraph" w:styleId="FootnoteText">
    <w:name w:val="footnote text"/>
    <w:basedOn w:val="Normal"/>
    <w:link w:val="FootnoteTextChar"/>
    <w:rPr>
      <w:sz w:val="20"/>
    </w:rPr>
  </w:style>
  <w:style w:type="paragraph" w:customStyle="1" w:styleId="xxvedlegg">
    <w:name w:val="xxvedlegg"/>
    <w:basedOn w:val="Normal"/>
    <w:next w:val="Normal"/>
    <w:rPr>
      <w:b/>
      <w:sz w:val="28"/>
    </w:rPr>
  </w:style>
  <w:style w:type="paragraph" w:customStyle="1" w:styleId="Ledetekst">
    <w:name w:val="Ledetekst"/>
    <w:basedOn w:val="Normal"/>
    <w:next w:val="Normal"/>
    <w:pPr>
      <w:spacing w:before="40" w:after="120"/>
    </w:pPr>
    <w:rPr>
      <w:rFonts w:ascii="Arial" w:hAnsi="Arial"/>
      <w:caps/>
      <w:sz w:val="14"/>
    </w:rPr>
  </w:style>
  <w:style w:type="paragraph" w:customStyle="1" w:styleId="NormalTabell">
    <w:name w:val="NormalTabell"/>
    <w:basedOn w:val="Normal"/>
  </w:style>
  <w:style w:type="paragraph" w:customStyle="1" w:styleId="TOCOverskrift">
    <w:name w:val="TOCOverskrift"/>
    <w:basedOn w:val="Normal"/>
    <w:pPr>
      <w:jc w:val="center"/>
    </w:pPr>
    <w:rPr>
      <w:caps/>
      <w:sz w:val="28"/>
    </w:rPr>
  </w:style>
  <w:style w:type="paragraph" w:customStyle="1" w:styleId="TOCSideNr">
    <w:name w:val="TOCSideNr"/>
    <w:basedOn w:val="Normal"/>
    <w:pPr>
      <w:tabs>
        <w:tab w:val="right" w:pos="9356"/>
      </w:tabs>
    </w:pPr>
    <w:rPr>
      <w:u w:val="single"/>
    </w:rPr>
  </w:style>
  <w:style w:type="paragraph" w:styleId="TOC1">
    <w:name w:val="toc 1"/>
    <w:basedOn w:val="Normal"/>
    <w:next w:val="Normal"/>
    <w:uiPriority w:val="39"/>
    <w:pPr>
      <w:tabs>
        <w:tab w:val="left" w:pos="480"/>
        <w:tab w:val="right" w:leader="dot" w:pos="9356"/>
      </w:tabs>
      <w:spacing w:before="120"/>
      <w:ind w:left="482" w:right="536" w:hanging="482"/>
    </w:pPr>
    <w:rPr>
      <w:caps/>
      <w:noProof/>
      <w:szCs w:val="28"/>
      <w:lang w:val="nb-NO"/>
    </w:rPr>
  </w:style>
  <w:style w:type="paragraph" w:styleId="TOC2">
    <w:name w:val="toc 2"/>
    <w:basedOn w:val="Normal"/>
    <w:next w:val="Normal"/>
    <w:uiPriority w:val="39"/>
    <w:pPr>
      <w:tabs>
        <w:tab w:val="left" w:pos="1134"/>
        <w:tab w:val="right" w:leader="dot" w:pos="9356"/>
      </w:tabs>
      <w:ind w:left="1134" w:right="536" w:hanging="652"/>
    </w:pPr>
    <w:rPr>
      <w:noProof/>
      <w:szCs w:val="24"/>
      <w:lang w:val="nb-NO"/>
    </w:rPr>
  </w:style>
  <w:style w:type="paragraph" w:styleId="TOC3">
    <w:name w:val="toc 3"/>
    <w:basedOn w:val="Normal"/>
    <w:next w:val="Normal"/>
    <w:uiPriority w:val="39"/>
    <w:pPr>
      <w:tabs>
        <w:tab w:val="left" w:pos="1843"/>
        <w:tab w:val="right" w:leader="dot" w:pos="9356"/>
      </w:tabs>
      <w:ind w:left="1843" w:right="536" w:hanging="709"/>
    </w:pPr>
    <w:rPr>
      <w:noProof/>
      <w:szCs w:val="24"/>
      <w:lang w:val="nb-NO"/>
    </w:rPr>
  </w:style>
  <w:style w:type="paragraph" w:customStyle="1" w:styleId="Title1">
    <w:name w:val="Title1"/>
    <w:basedOn w:val="Normal"/>
    <w:next w:val="Normal"/>
    <w:pPr>
      <w:tabs>
        <w:tab w:val="left" w:pos="851"/>
      </w:tabs>
      <w:spacing w:before="120" w:after="40"/>
    </w:pPr>
    <w:rPr>
      <w:rFonts w:ascii="Arial" w:hAnsi="Arial" w:cs="Arial"/>
      <w:caps/>
      <w:sz w:val="12"/>
    </w:rPr>
  </w:style>
  <w:style w:type="character" w:styleId="PageNumber">
    <w:name w:val="page number"/>
    <w:basedOn w:val="DefaultParagraphFont"/>
  </w:style>
  <w:style w:type="paragraph" w:styleId="DocumentMap">
    <w:name w:val="Document Map"/>
    <w:basedOn w:val="Normal"/>
    <w:semiHidden/>
    <w:rsid w:val="009A3455"/>
    <w:pPr>
      <w:shd w:val="clear" w:color="auto" w:fill="000080"/>
    </w:pPr>
    <w:rPr>
      <w:rFonts w:ascii="Tahoma" w:hAnsi="Tahoma" w:cs="Tahoma"/>
      <w:sz w:val="20"/>
    </w:rPr>
  </w:style>
  <w:style w:type="paragraph" w:styleId="Caption">
    <w:name w:val="caption"/>
    <w:basedOn w:val="Normal"/>
    <w:next w:val="Normal"/>
    <w:qFormat/>
    <w:rsid w:val="00E35EBB"/>
    <w:pPr>
      <w:tabs>
        <w:tab w:val="left" w:pos="1134"/>
      </w:tabs>
      <w:spacing w:before="120" w:after="120"/>
    </w:pPr>
    <w:rPr>
      <w:bCs/>
      <w:i/>
    </w:rPr>
  </w:style>
  <w:style w:type="table" w:styleId="TableGrid">
    <w:name w:val="Table Grid"/>
    <w:basedOn w:val="TableNormal"/>
    <w:rsid w:val="00F21C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7F0EA4"/>
    <w:pPr>
      <w:spacing w:after="120"/>
    </w:pPr>
    <w:rPr>
      <w:rFonts w:ascii="Times" w:hAnsi="Times"/>
    </w:rPr>
  </w:style>
  <w:style w:type="paragraph" w:customStyle="1" w:styleId="tablespaced">
    <w:name w:val="table spaced"/>
    <w:basedOn w:val="Normal"/>
    <w:rsid w:val="007F0EA4"/>
    <w:pPr>
      <w:keepLines/>
      <w:widowControl w:val="0"/>
      <w:autoSpaceDE w:val="0"/>
      <w:autoSpaceDN w:val="0"/>
      <w:spacing w:before="120"/>
    </w:pPr>
    <w:rPr>
      <w:sz w:val="20"/>
      <w:lang w:val="en-AU"/>
    </w:rPr>
  </w:style>
  <w:style w:type="character" w:styleId="Hyperlink">
    <w:name w:val="Hyperlink"/>
    <w:uiPriority w:val="99"/>
    <w:rsid w:val="00AA24EB"/>
    <w:rPr>
      <w:color w:val="0000FF"/>
      <w:u w:val="single"/>
    </w:rPr>
  </w:style>
  <w:style w:type="character" w:styleId="FollowedHyperlink">
    <w:name w:val="FollowedHyperlink"/>
    <w:rsid w:val="001C4566"/>
    <w:rPr>
      <w:color w:val="800080"/>
      <w:u w:val="single"/>
    </w:rPr>
  </w:style>
  <w:style w:type="paragraph" w:styleId="NormalWeb">
    <w:name w:val="Normal (Web)"/>
    <w:basedOn w:val="Normal"/>
    <w:uiPriority w:val="99"/>
    <w:rsid w:val="00393AA2"/>
    <w:pPr>
      <w:spacing w:before="100" w:beforeAutospacing="1" w:after="100" w:afterAutospacing="1"/>
    </w:pPr>
    <w:rPr>
      <w:szCs w:val="24"/>
    </w:rPr>
  </w:style>
  <w:style w:type="paragraph" w:styleId="BalloonText">
    <w:name w:val="Balloon Text"/>
    <w:basedOn w:val="Normal"/>
    <w:semiHidden/>
    <w:rsid w:val="0062262B"/>
    <w:rPr>
      <w:rFonts w:ascii="Tahoma" w:hAnsi="Tahoma" w:cs="Tahoma"/>
      <w:sz w:val="16"/>
      <w:szCs w:val="16"/>
    </w:rPr>
  </w:style>
  <w:style w:type="character" w:styleId="PlaceholderText">
    <w:name w:val="Placeholder Text"/>
    <w:basedOn w:val="DefaultParagraphFont"/>
    <w:uiPriority w:val="99"/>
    <w:semiHidden/>
    <w:rsid w:val="0056218D"/>
    <w:rPr>
      <w:color w:val="808080"/>
    </w:rPr>
  </w:style>
  <w:style w:type="character" w:customStyle="1" w:styleId="FooterChar">
    <w:name w:val="Footer Char"/>
    <w:link w:val="Footer"/>
    <w:rsid w:val="00234B64"/>
    <w:rPr>
      <w:rFonts w:ascii="Arial" w:hAnsi="Arial"/>
      <w:sz w:val="16"/>
      <w:lang w:val="en-US" w:eastAsia="en-US"/>
    </w:rPr>
  </w:style>
  <w:style w:type="character" w:styleId="CommentReference">
    <w:name w:val="annotation reference"/>
    <w:basedOn w:val="DefaultParagraphFont"/>
    <w:uiPriority w:val="99"/>
    <w:rsid w:val="00374C50"/>
    <w:rPr>
      <w:sz w:val="16"/>
      <w:szCs w:val="16"/>
    </w:rPr>
  </w:style>
  <w:style w:type="paragraph" w:styleId="CommentText">
    <w:name w:val="annotation text"/>
    <w:basedOn w:val="Normal"/>
    <w:link w:val="CommentTextChar"/>
    <w:uiPriority w:val="99"/>
    <w:rsid w:val="00374C50"/>
    <w:rPr>
      <w:sz w:val="20"/>
    </w:rPr>
  </w:style>
  <w:style w:type="character" w:customStyle="1" w:styleId="CommentTextChar">
    <w:name w:val="Comment Text Char"/>
    <w:basedOn w:val="DefaultParagraphFont"/>
    <w:link w:val="CommentText"/>
    <w:uiPriority w:val="99"/>
    <w:rsid w:val="00374C50"/>
    <w:rPr>
      <w:rFonts w:ascii="Times New Roman" w:hAnsi="Times New Roman"/>
      <w:lang w:val="en-US" w:eastAsia="en-US"/>
    </w:rPr>
  </w:style>
  <w:style w:type="paragraph" w:styleId="CommentSubject">
    <w:name w:val="annotation subject"/>
    <w:basedOn w:val="CommentText"/>
    <w:next w:val="CommentText"/>
    <w:link w:val="CommentSubjectChar"/>
    <w:rsid w:val="00374C50"/>
    <w:rPr>
      <w:b/>
      <w:bCs/>
    </w:rPr>
  </w:style>
  <w:style w:type="character" w:customStyle="1" w:styleId="CommentSubjectChar">
    <w:name w:val="Comment Subject Char"/>
    <w:basedOn w:val="CommentTextChar"/>
    <w:link w:val="CommentSubject"/>
    <w:rsid w:val="00374C50"/>
    <w:rPr>
      <w:rFonts w:ascii="Times New Roman" w:hAnsi="Times New Roman"/>
      <w:b/>
      <w:bCs/>
      <w:lang w:val="en-US" w:eastAsia="en-US"/>
    </w:rPr>
  </w:style>
  <w:style w:type="paragraph" w:styleId="ListParagraph">
    <w:name w:val="List Paragraph"/>
    <w:basedOn w:val="Normal"/>
    <w:uiPriority w:val="34"/>
    <w:qFormat/>
    <w:rsid w:val="006B3817"/>
    <w:pPr>
      <w:spacing w:after="120" w:line="276" w:lineRule="auto"/>
      <w:ind w:left="720"/>
      <w:contextualSpacing/>
      <w:jc w:val="left"/>
    </w:pPr>
    <w:rPr>
      <w:rFonts w:ascii="Calibri" w:eastAsiaTheme="minorHAnsi" w:hAnsi="Calibri" w:cs="Arial"/>
      <w:sz w:val="22"/>
      <w:szCs w:val="22"/>
    </w:rPr>
  </w:style>
  <w:style w:type="table" w:customStyle="1" w:styleId="GridTable6Colorful-Accent11">
    <w:name w:val="Grid Table 6 Colorful - Accent 11"/>
    <w:basedOn w:val="TableNormal"/>
    <w:uiPriority w:val="51"/>
    <w:rsid w:val="00C26109"/>
    <w:rPr>
      <w:rFonts w:ascii="Times New Roman" w:eastAsiaTheme="minorHAnsi" w:hAnsi="Times New Roman"/>
      <w:color w:val="365F91" w:themeColor="accent1" w:themeShade="BF"/>
      <w:lang w:val="en-US"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CellHead">
    <w:name w:val="CellHead"/>
    <w:basedOn w:val="Normal"/>
    <w:rsid w:val="00C41AA1"/>
    <w:pPr>
      <w:keepNext/>
      <w:spacing w:before="60" w:after="60"/>
      <w:jc w:val="left"/>
    </w:pPr>
    <w:rPr>
      <w:rFonts w:ascii="Arial" w:hAnsi="Arial" w:cs="Arial"/>
      <w:b/>
      <w:sz w:val="20"/>
      <w:lang w:val="en-US"/>
    </w:rPr>
  </w:style>
  <w:style w:type="paragraph" w:styleId="Revision">
    <w:name w:val="Revision"/>
    <w:hidden/>
    <w:uiPriority w:val="99"/>
    <w:semiHidden/>
    <w:rsid w:val="00BE59AA"/>
    <w:rPr>
      <w:rFonts w:ascii="Times New Roman" w:hAnsi="Times New Roman"/>
      <w:sz w:val="24"/>
      <w:lang w:val="en-GB" w:eastAsia="en-US"/>
    </w:rPr>
  </w:style>
  <w:style w:type="paragraph" w:customStyle="1" w:styleId="Requirement">
    <w:name w:val="Requirement"/>
    <w:basedOn w:val="Heading2"/>
    <w:rsid w:val="00290212"/>
    <w:pPr>
      <w:keepLines/>
      <w:numPr>
        <w:ilvl w:val="0"/>
        <w:numId w:val="7"/>
      </w:numPr>
      <w:spacing w:before="60" w:after="60"/>
      <w:jc w:val="left"/>
    </w:pPr>
    <w:rPr>
      <w:rFonts w:ascii="Arial" w:hAnsi="Arial"/>
      <w:b w:val="0"/>
      <w:sz w:val="20"/>
      <w:lang w:val="en-US"/>
    </w:rPr>
  </w:style>
  <w:style w:type="character" w:customStyle="1" w:styleId="UnresolvedMention1">
    <w:name w:val="Unresolved Mention1"/>
    <w:basedOn w:val="DefaultParagraphFont"/>
    <w:uiPriority w:val="99"/>
    <w:semiHidden/>
    <w:unhideWhenUsed/>
    <w:rsid w:val="009C0E2C"/>
    <w:rPr>
      <w:color w:val="808080"/>
      <w:shd w:val="clear" w:color="auto" w:fill="E6E6E6"/>
    </w:rPr>
  </w:style>
  <w:style w:type="paragraph" w:customStyle="1" w:styleId="Default">
    <w:name w:val="Default"/>
    <w:rsid w:val="00DE4130"/>
    <w:pPr>
      <w:autoSpaceDE w:val="0"/>
      <w:autoSpaceDN w:val="0"/>
      <w:adjustRightInd w:val="0"/>
    </w:pPr>
    <w:rPr>
      <w:rFonts w:ascii="Times New Roman" w:hAnsi="Times New Roman"/>
      <w:color w:val="000000"/>
      <w:sz w:val="24"/>
      <w:szCs w:val="24"/>
      <w:lang w:val="en-US"/>
    </w:rPr>
  </w:style>
  <w:style w:type="character" w:customStyle="1" w:styleId="FootnoteTextChar">
    <w:name w:val="Footnote Text Char"/>
    <w:basedOn w:val="DefaultParagraphFont"/>
    <w:link w:val="FootnoteText"/>
    <w:rsid w:val="008F6B41"/>
    <w:rPr>
      <w:rFonts w:ascii="Times New Roman" w:hAnsi="Times New Roman"/>
      <w:lang w:val="en-GB" w:eastAsia="en-US"/>
    </w:rPr>
  </w:style>
  <w:style w:type="character" w:styleId="Emphasis">
    <w:name w:val="Emphasis"/>
    <w:basedOn w:val="DefaultParagraphFont"/>
    <w:uiPriority w:val="20"/>
    <w:qFormat/>
    <w:rsid w:val="00974C83"/>
    <w:rPr>
      <w:i/>
      <w:iCs/>
    </w:rPr>
  </w:style>
  <w:style w:type="paragraph" w:customStyle="1" w:styleId="EndNoteBibliographyTitle">
    <w:name w:val="EndNote Bibliography Title"/>
    <w:basedOn w:val="Normal"/>
    <w:link w:val="EndNoteBibliographyTitleChar"/>
    <w:rsid w:val="00F7037E"/>
    <w:pPr>
      <w:jc w:val="center"/>
    </w:pPr>
    <w:rPr>
      <w:rFonts w:ascii="Times" w:hAnsi="Times" w:cs="Times"/>
      <w:noProof/>
      <w:lang w:val="en-US"/>
    </w:rPr>
  </w:style>
  <w:style w:type="character" w:customStyle="1" w:styleId="BodyTextChar">
    <w:name w:val="Body Text Char"/>
    <w:basedOn w:val="DefaultParagraphFont"/>
    <w:link w:val="BodyText"/>
    <w:rsid w:val="00F7037E"/>
    <w:rPr>
      <w:sz w:val="24"/>
      <w:lang w:val="en-GB" w:eastAsia="en-US"/>
    </w:rPr>
  </w:style>
  <w:style w:type="character" w:customStyle="1" w:styleId="EndNoteBibliographyTitleChar">
    <w:name w:val="EndNote Bibliography Title Char"/>
    <w:basedOn w:val="BodyTextChar"/>
    <w:link w:val="EndNoteBibliographyTitle"/>
    <w:rsid w:val="00F7037E"/>
    <w:rPr>
      <w:rFonts w:cs="Times"/>
      <w:noProof/>
      <w:sz w:val="24"/>
      <w:lang w:val="en-US" w:eastAsia="en-US"/>
    </w:rPr>
  </w:style>
  <w:style w:type="paragraph" w:customStyle="1" w:styleId="EndNoteBibliography">
    <w:name w:val="EndNote Bibliography"/>
    <w:basedOn w:val="Normal"/>
    <w:link w:val="EndNoteBibliographyChar"/>
    <w:rsid w:val="00F7037E"/>
    <w:rPr>
      <w:rFonts w:ascii="Times" w:hAnsi="Times" w:cs="Times"/>
      <w:noProof/>
      <w:lang w:val="en-US"/>
    </w:rPr>
  </w:style>
  <w:style w:type="character" w:customStyle="1" w:styleId="EndNoteBibliographyChar">
    <w:name w:val="EndNote Bibliography Char"/>
    <w:basedOn w:val="BodyTextChar"/>
    <w:link w:val="EndNoteBibliography"/>
    <w:rsid w:val="00F7037E"/>
    <w:rPr>
      <w:rFonts w:cs="Times"/>
      <w:noProof/>
      <w:sz w:val="24"/>
      <w:lang w:val="en-US" w:eastAsia="en-US"/>
    </w:rPr>
  </w:style>
  <w:style w:type="character" w:customStyle="1" w:styleId="Heading1Char">
    <w:name w:val="Heading 1 Char"/>
    <w:basedOn w:val="DefaultParagraphFont"/>
    <w:link w:val="Heading1"/>
    <w:rsid w:val="00EE207D"/>
    <w:rPr>
      <w:rFonts w:ascii="Times New Roman" w:hAnsi="Times New Roman"/>
      <w:b/>
      <w:caps/>
      <w:kern w:val="28"/>
      <w:sz w:val="28"/>
      <w:lang w:val="en-GB" w:eastAsia="en-US"/>
    </w:rPr>
  </w:style>
  <w:style w:type="character" w:styleId="Strong">
    <w:name w:val="Strong"/>
    <w:basedOn w:val="DefaultParagraphFont"/>
    <w:uiPriority w:val="22"/>
    <w:qFormat/>
    <w:rsid w:val="00466C97"/>
    <w:rPr>
      <w:b/>
      <w:bCs/>
    </w:rPr>
  </w:style>
  <w:style w:type="character" w:customStyle="1" w:styleId="apple-converted-space">
    <w:name w:val="apple-converted-space"/>
    <w:basedOn w:val="DefaultParagraphFont"/>
    <w:rsid w:val="00824827"/>
  </w:style>
  <w:style w:type="character" w:styleId="HTMLCode">
    <w:name w:val="HTML Code"/>
    <w:basedOn w:val="DefaultParagraphFont"/>
    <w:uiPriority w:val="99"/>
    <w:semiHidden/>
    <w:unhideWhenUsed/>
    <w:rsid w:val="00824827"/>
    <w:rPr>
      <w:rFonts w:ascii="Courier New" w:eastAsia="Times New Roman" w:hAnsi="Courier New" w:cs="Courier New"/>
      <w:sz w:val="20"/>
      <w:szCs w:val="20"/>
    </w:rPr>
  </w:style>
  <w:style w:type="character" w:customStyle="1" w:styleId="HeaderChar">
    <w:name w:val="Header Char"/>
    <w:basedOn w:val="DefaultParagraphFont"/>
    <w:link w:val="Header"/>
    <w:rsid w:val="007758C7"/>
    <w:rPr>
      <w:rFonts w:ascii="Times New Roman" w:hAnsi="Times New Roman"/>
      <w:sz w:val="24"/>
      <w:lang w:val="en-GB" w:eastAsia="en-US"/>
    </w:rPr>
  </w:style>
  <w:style w:type="character" w:styleId="UnresolvedMention">
    <w:name w:val="Unresolved Mention"/>
    <w:basedOn w:val="DefaultParagraphFont"/>
    <w:uiPriority w:val="99"/>
    <w:semiHidden/>
    <w:unhideWhenUsed/>
    <w:rsid w:val="00CD4A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63666">
      <w:bodyDiv w:val="1"/>
      <w:marLeft w:val="0"/>
      <w:marRight w:val="0"/>
      <w:marTop w:val="0"/>
      <w:marBottom w:val="0"/>
      <w:divBdr>
        <w:top w:val="none" w:sz="0" w:space="0" w:color="auto"/>
        <w:left w:val="none" w:sz="0" w:space="0" w:color="auto"/>
        <w:bottom w:val="none" w:sz="0" w:space="0" w:color="auto"/>
        <w:right w:val="none" w:sz="0" w:space="0" w:color="auto"/>
      </w:divBdr>
    </w:div>
    <w:div w:id="135340137">
      <w:bodyDiv w:val="1"/>
      <w:marLeft w:val="0"/>
      <w:marRight w:val="0"/>
      <w:marTop w:val="0"/>
      <w:marBottom w:val="0"/>
      <w:divBdr>
        <w:top w:val="none" w:sz="0" w:space="0" w:color="auto"/>
        <w:left w:val="none" w:sz="0" w:space="0" w:color="auto"/>
        <w:bottom w:val="none" w:sz="0" w:space="0" w:color="auto"/>
        <w:right w:val="none" w:sz="0" w:space="0" w:color="auto"/>
      </w:divBdr>
    </w:div>
    <w:div w:id="276955566">
      <w:bodyDiv w:val="1"/>
      <w:marLeft w:val="0"/>
      <w:marRight w:val="0"/>
      <w:marTop w:val="0"/>
      <w:marBottom w:val="0"/>
      <w:divBdr>
        <w:top w:val="none" w:sz="0" w:space="0" w:color="auto"/>
        <w:left w:val="none" w:sz="0" w:space="0" w:color="auto"/>
        <w:bottom w:val="none" w:sz="0" w:space="0" w:color="auto"/>
        <w:right w:val="none" w:sz="0" w:space="0" w:color="auto"/>
      </w:divBdr>
    </w:div>
    <w:div w:id="484318155">
      <w:bodyDiv w:val="1"/>
      <w:marLeft w:val="0"/>
      <w:marRight w:val="0"/>
      <w:marTop w:val="0"/>
      <w:marBottom w:val="0"/>
      <w:divBdr>
        <w:top w:val="none" w:sz="0" w:space="0" w:color="auto"/>
        <w:left w:val="none" w:sz="0" w:space="0" w:color="auto"/>
        <w:bottom w:val="none" w:sz="0" w:space="0" w:color="auto"/>
        <w:right w:val="none" w:sz="0" w:space="0" w:color="auto"/>
      </w:divBdr>
      <w:divsChild>
        <w:div w:id="1904951721">
          <w:marLeft w:val="0"/>
          <w:marRight w:val="0"/>
          <w:marTop w:val="0"/>
          <w:marBottom w:val="0"/>
          <w:divBdr>
            <w:top w:val="none" w:sz="0" w:space="0" w:color="auto"/>
            <w:left w:val="none" w:sz="0" w:space="0" w:color="auto"/>
            <w:bottom w:val="none" w:sz="0" w:space="0" w:color="auto"/>
            <w:right w:val="none" w:sz="0" w:space="0" w:color="auto"/>
          </w:divBdr>
          <w:divsChild>
            <w:div w:id="1949198429">
              <w:marLeft w:val="0"/>
              <w:marRight w:val="0"/>
              <w:marTop w:val="0"/>
              <w:marBottom w:val="0"/>
              <w:divBdr>
                <w:top w:val="none" w:sz="0" w:space="0" w:color="auto"/>
                <w:left w:val="none" w:sz="0" w:space="0" w:color="auto"/>
                <w:bottom w:val="none" w:sz="0" w:space="0" w:color="auto"/>
                <w:right w:val="none" w:sz="0" w:space="0" w:color="auto"/>
              </w:divBdr>
              <w:divsChild>
                <w:div w:id="152787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017603">
      <w:bodyDiv w:val="1"/>
      <w:marLeft w:val="0"/>
      <w:marRight w:val="0"/>
      <w:marTop w:val="0"/>
      <w:marBottom w:val="0"/>
      <w:divBdr>
        <w:top w:val="none" w:sz="0" w:space="0" w:color="auto"/>
        <w:left w:val="none" w:sz="0" w:space="0" w:color="auto"/>
        <w:bottom w:val="none" w:sz="0" w:space="0" w:color="auto"/>
        <w:right w:val="none" w:sz="0" w:space="0" w:color="auto"/>
      </w:divBdr>
    </w:div>
    <w:div w:id="561870122">
      <w:bodyDiv w:val="1"/>
      <w:marLeft w:val="0"/>
      <w:marRight w:val="0"/>
      <w:marTop w:val="0"/>
      <w:marBottom w:val="0"/>
      <w:divBdr>
        <w:top w:val="none" w:sz="0" w:space="0" w:color="auto"/>
        <w:left w:val="none" w:sz="0" w:space="0" w:color="auto"/>
        <w:bottom w:val="none" w:sz="0" w:space="0" w:color="auto"/>
        <w:right w:val="none" w:sz="0" w:space="0" w:color="auto"/>
      </w:divBdr>
    </w:div>
    <w:div w:id="849367250">
      <w:bodyDiv w:val="1"/>
      <w:marLeft w:val="0"/>
      <w:marRight w:val="0"/>
      <w:marTop w:val="0"/>
      <w:marBottom w:val="0"/>
      <w:divBdr>
        <w:top w:val="none" w:sz="0" w:space="0" w:color="auto"/>
        <w:left w:val="none" w:sz="0" w:space="0" w:color="auto"/>
        <w:bottom w:val="none" w:sz="0" w:space="0" w:color="auto"/>
        <w:right w:val="none" w:sz="0" w:space="0" w:color="auto"/>
      </w:divBdr>
    </w:div>
    <w:div w:id="892499439">
      <w:bodyDiv w:val="1"/>
      <w:marLeft w:val="0"/>
      <w:marRight w:val="0"/>
      <w:marTop w:val="0"/>
      <w:marBottom w:val="0"/>
      <w:divBdr>
        <w:top w:val="none" w:sz="0" w:space="0" w:color="auto"/>
        <w:left w:val="none" w:sz="0" w:space="0" w:color="auto"/>
        <w:bottom w:val="none" w:sz="0" w:space="0" w:color="auto"/>
        <w:right w:val="none" w:sz="0" w:space="0" w:color="auto"/>
      </w:divBdr>
    </w:div>
    <w:div w:id="1008603284">
      <w:bodyDiv w:val="1"/>
      <w:marLeft w:val="0"/>
      <w:marRight w:val="0"/>
      <w:marTop w:val="0"/>
      <w:marBottom w:val="0"/>
      <w:divBdr>
        <w:top w:val="none" w:sz="0" w:space="0" w:color="auto"/>
        <w:left w:val="none" w:sz="0" w:space="0" w:color="auto"/>
        <w:bottom w:val="none" w:sz="0" w:space="0" w:color="auto"/>
        <w:right w:val="none" w:sz="0" w:space="0" w:color="auto"/>
      </w:divBdr>
      <w:divsChild>
        <w:div w:id="1034889794">
          <w:marLeft w:val="0"/>
          <w:marRight w:val="0"/>
          <w:marTop w:val="0"/>
          <w:marBottom w:val="0"/>
          <w:divBdr>
            <w:top w:val="none" w:sz="0" w:space="0" w:color="auto"/>
            <w:left w:val="none" w:sz="0" w:space="0" w:color="auto"/>
            <w:bottom w:val="none" w:sz="0" w:space="0" w:color="auto"/>
            <w:right w:val="none" w:sz="0" w:space="0" w:color="auto"/>
          </w:divBdr>
          <w:divsChild>
            <w:div w:id="653919090">
              <w:marLeft w:val="0"/>
              <w:marRight w:val="0"/>
              <w:marTop w:val="0"/>
              <w:marBottom w:val="0"/>
              <w:divBdr>
                <w:top w:val="none" w:sz="0" w:space="0" w:color="auto"/>
                <w:left w:val="none" w:sz="0" w:space="0" w:color="auto"/>
                <w:bottom w:val="none" w:sz="0" w:space="0" w:color="auto"/>
                <w:right w:val="none" w:sz="0" w:space="0" w:color="auto"/>
              </w:divBdr>
              <w:divsChild>
                <w:div w:id="15867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851741">
      <w:bodyDiv w:val="1"/>
      <w:marLeft w:val="0"/>
      <w:marRight w:val="0"/>
      <w:marTop w:val="0"/>
      <w:marBottom w:val="0"/>
      <w:divBdr>
        <w:top w:val="none" w:sz="0" w:space="0" w:color="auto"/>
        <w:left w:val="none" w:sz="0" w:space="0" w:color="auto"/>
        <w:bottom w:val="none" w:sz="0" w:space="0" w:color="auto"/>
        <w:right w:val="none" w:sz="0" w:space="0" w:color="auto"/>
      </w:divBdr>
    </w:div>
    <w:div w:id="1250650244">
      <w:bodyDiv w:val="1"/>
      <w:marLeft w:val="0"/>
      <w:marRight w:val="0"/>
      <w:marTop w:val="0"/>
      <w:marBottom w:val="0"/>
      <w:divBdr>
        <w:top w:val="none" w:sz="0" w:space="0" w:color="auto"/>
        <w:left w:val="none" w:sz="0" w:space="0" w:color="auto"/>
        <w:bottom w:val="none" w:sz="0" w:space="0" w:color="auto"/>
        <w:right w:val="none" w:sz="0" w:space="0" w:color="auto"/>
      </w:divBdr>
    </w:div>
    <w:div w:id="1598050796">
      <w:bodyDiv w:val="1"/>
      <w:marLeft w:val="0"/>
      <w:marRight w:val="0"/>
      <w:marTop w:val="0"/>
      <w:marBottom w:val="0"/>
      <w:divBdr>
        <w:top w:val="none" w:sz="0" w:space="0" w:color="auto"/>
        <w:left w:val="none" w:sz="0" w:space="0" w:color="auto"/>
        <w:bottom w:val="none" w:sz="0" w:space="0" w:color="auto"/>
        <w:right w:val="none" w:sz="0" w:space="0" w:color="auto"/>
      </w:divBdr>
      <w:divsChild>
        <w:div w:id="698969425">
          <w:marLeft w:val="0"/>
          <w:marRight w:val="0"/>
          <w:marTop w:val="0"/>
          <w:marBottom w:val="0"/>
          <w:divBdr>
            <w:top w:val="none" w:sz="0" w:space="0" w:color="auto"/>
            <w:left w:val="none" w:sz="0" w:space="0" w:color="auto"/>
            <w:bottom w:val="none" w:sz="0" w:space="0" w:color="auto"/>
            <w:right w:val="none" w:sz="0" w:space="0" w:color="auto"/>
          </w:divBdr>
          <w:divsChild>
            <w:div w:id="224033224">
              <w:marLeft w:val="0"/>
              <w:marRight w:val="0"/>
              <w:marTop w:val="0"/>
              <w:marBottom w:val="0"/>
              <w:divBdr>
                <w:top w:val="none" w:sz="0" w:space="0" w:color="auto"/>
                <w:left w:val="none" w:sz="0" w:space="0" w:color="auto"/>
                <w:bottom w:val="none" w:sz="0" w:space="0" w:color="auto"/>
                <w:right w:val="none" w:sz="0" w:space="0" w:color="auto"/>
              </w:divBdr>
              <w:divsChild>
                <w:div w:id="2064408650">
                  <w:marLeft w:val="0"/>
                  <w:marRight w:val="0"/>
                  <w:marTop w:val="0"/>
                  <w:marBottom w:val="0"/>
                  <w:divBdr>
                    <w:top w:val="none" w:sz="0" w:space="0" w:color="auto"/>
                    <w:left w:val="none" w:sz="0" w:space="0" w:color="auto"/>
                    <w:bottom w:val="none" w:sz="0" w:space="0" w:color="auto"/>
                    <w:right w:val="none" w:sz="0" w:space="0" w:color="auto"/>
                  </w:divBdr>
                  <w:divsChild>
                    <w:div w:id="1242106740">
                      <w:marLeft w:val="0"/>
                      <w:marRight w:val="0"/>
                      <w:marTop w:val="0"/>
                      <w:marBottom w:val="0"/>
                      <w:divBdr>
                        <w:top w:val="none" w:sz="0" w:space="0" w:color="auto"/>
                        <w:left w:val="none" w:sz="0" w:space="0" w:color="auto"/>
                        <w:bottom w:val="none" w:sz="0" w:space="0" w:color="auto"/>
                        <w:right w:val="none" w:sz="0" w:space="0" w:color="auto"/>
                      </w:divBdr>
                      <w:divsChild>
                        <w:div w:id="1356537273">
                          <w:marLeft w:val="0"/>
                          <w:marRight w:val="0"/>
                          <w:marTop w:val="0"/>
                          <w:marBottom w:val="0"/>
                          <w:divBdr>
                            <w:top w:val="none" w:sz="0" w:space="0" w:color="auto"/>
                            <w:left w:val="none" w:sz="0" w:space="0" w:color="auto"/>
                            <w:bottom w:val="none" w:sz="0" w:space="0" w:color="auto"/>
                            <w:right w:val="none" w:sz="0" w:space="0" w:color="auto"/>
                          </w:divBdr>
                          <w:divsChild>
                            <w:div w:id="1423573101">
                              <w:marLeft w:val="0"/>
                              <w:marRight w:val="0"/>
                              <w:marTop w:val="0"/>
                              <w:marBottom w:val="0"/>
                              <w:divBdr>
                                <w:top w:val="none" w:sz="0" w:space="0" w:color="auto"/>
                                <w:left w:val="none" w:sz="0" w:space="0" w:color="auto"/>
                                <w:bottom w:val="none" w:sz="0" w:space="0" w:color="auto"/>
                                <w:right w:val="none" w:sz="0" w:space="0" w:color="auto"/>
                              </w:divBdr>
                              <w:divsChild>
                                <w:div w:id="187451299">
                                  <w:marLeft w:val="0"/>
                                  <w:marRight w:val="0"/>
                                  <w:marTop w:val="0"/>
                                  <w:marBottom w:val="0"/>
                                  <w:divBdr>
                                    <w:top w:val="none" w:sz="0" w:space="0" w:color="auto"/>
                                    <w:left w:val="none" w:sz="0" w:space="0" w:color="auto"/>
                                    <w:bottom w:val="none" w:sz="0" w:space="0" w:color="auto"/>
                                    <w:right w:val="none" w:sz="0" w:space="0" w:color="auto"/>
                                  </w:divBdr>
                                  <w:divsChild>
                                    <w:div w:id="29186601">
                                      <w:marLeft w:val="0"/>
                                      <w:marRight w:val="0"/>
                                      <w:marTop w:val="0"/>
                                      <w:marBottom w:val="0"/>
                                      <w:divBdr>
                                        <w:top w:val="none" w:sz="0" w:space="0" w:color="auto"/>
                                        <w:left w:val="none" w:sz="0" w:space="0" w:color="auto"/>
                                        <w:bottom w:val="none" w:sz="0" w:space="0" w:color="auto"/>
                                        <w:right w:val="none" w:sz="0" w:space="0" w:color="auto"/>
                                      </w:divBdr>
                                    </w:div>
                                    <w:div w:id="1003161981">
                                      <w:marLeft w:val="0"/>
                                      <w:marRight w:val="0"/>
                                      <w:marTop w:val="0"/>
                                      <w:marBottom w:val="0"/>
                                      <w:divBdr>
                                        <w:top w:val="none" w:sz="0" w:space="0" w:color="auto"/>
                                        <w:left w:val="none" w:sz="0" w:space="0" w:color="auto"/>
                                        <w:bottom w:val="none" w:sz="0" w:space="0" w:color="auto"/>
                                        <w:right w:val="none" w:sz="0" w:space="0" w:color="auto"/>
                                      </w:divBdr>
                                    </w:div>
                                    <w:div w:id="19740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8452335">
      <w:bodyDiv w:val="1"/>
      <w:marLeft w:val="0"/>
      <w:marRight w:val="0"/>
      <w:marTop w:val="0"/>
      <w:marBottom w:val="0"/>
      <w:divBdr>
        <w:top w:val="none" w:sz="0" w:space="0" w:color="auto"/>
        <w:left w:val="none" w:sz="0" w:space="0" w:color="auto"/>
        <w:bottom w:val="none" w:sz="0" w:space="0" w:color="auto"/>
        <w:right w:val="none" w:sz="0" w:space="0" w:color="auto"/>
      </w:divBdr>
    </w:div>
    <w:div w:id="1901014415">
      <w:bodyDiv w:val="1"/>
      <w:marLeft w:val="0"/>
      <w:marRight w:val="0"/>
      <w:marTop w:val="0"/>
      <w:marBottom w:val="0"/>
      <w:divBdr>
        <w:top w:val="none" w:sz="0" w:space="0" w:color="auto"/>
        <w:left w:val="none" w:sz="0" w:space="0" w:color="auto"/>
        <w:bottom w:val="none" w:sz="0" w:space="0" w:color="auto"/>
        <w:right w:val="none" w:sz="0" w:space="0" w:color="auto"/>
      </w:divBdr>
    </w:div>
    <w:div w:id="2063169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penmodelica.org/download/download-window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mailto:edward.graham10@imperial.ac.uk"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yperlink" Target="mailto:edward.graham10@imperial.ac.uk"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doc.modelica.org/om/Modelica.Fluid.Types.ModelStructure.html"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43.emf"/></Relationships>
</file>

<file path=word/_rels/header2.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43.emf"/></Relationships>
</file>

<file path=word/_rels/settings.xml.rels><?xml version="1.0" encoding="UTF-8" standalone="yes"?>
<Relationships xmlns="http://schemas.openxmlformats.org/package/2006/relationships"><Relationship Id="rId1" Type="http://schemas.openxmlformats.org/officeDocument/2006/relationships/attachedTemplate" Target="file:///L:\Engelsk-Tysk\Tekniskrapport_UK.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Generic document" ma:contentTypeID="0x01010031B82B69D2361148B4D8F7EC156802130800DEF19DF0C9A2B14987288AD38E02F743" ma:contentTypeVersion="6" ma:contentTypeDescription="Create a new document." ma:contentTypeScope="" ma:versionID="b4235aa002901b603c85368112203264">
  <xsd:schema xmlns:xsd="http://www.w3.org/2001/XMLSchema" xmlns:xs="http://www.w3.org/2001/XMLSchema" xmlns:p="http://schemas.microsoft.com/office/2006/metadata/properties" xmlns:ns2="8bbd4995-53b7-43e2-b62f-10947586ac31" xmlns:ns3="915c02db-be3a-4812-8a0e-11d1c8e51c0f" xmlns:ns4="42e65f76-c0a6-4d22-8a25-9382294b435d" targetNamespace="http://schemas.microsoft.com/office/2006/metadata/properties" ma:root="true" ma:fieldsID="06f52778cec22207e8c1308a5fdb74db" ns2:_="" ns3:_="" ns4:_="">
    <xsd:import namespace="8bbd4995-53b7-43e2-b62f-10947586ac31"/>
    <xsd:import namespace="915c02db-be3a-4812-8a0e-11d1c8e51c0f"/>
    <xsd:import namespace="42e65f76-c0a6-4d22-8a25-9382294b435d"/>
    <xsd:element name="properties">
      <xsd:complexType>
        <xsd:sequence>
          <xsd:element name="documentManagement">
            <xsd:complexType>
              <xsd:all>
                <xsd:element ref="ns2:ArchiveStatus" minOccurs="0"/>
                <xsd:element ref="ns2:CorpWorkflowApproval" minOccurs="0"/>
                <xsd:element ref="ns2:CorpWorkflowFeedback" minOccurs="0"/>
                <xsd:element ref="ns2:CorpSiteProjectNumber" minOccurs="0"/>
                <xsd:element ref="ns2:CorpSiteProjectName" minOccurs="0"/>
                <xsd:element ref="ns2:CorpSiteSubTitle" minOccurs="0"/>
                <xsd:element ref="ns2:CorpSiteAccess" minOccurs="0"/>
                <xsd:element ref="ns2:CorpSiteClassification" minOccurs="0"/>
                <xsd:element ref="ns2:CorpSiteTags" minOccurs="0"/>
                <xsd:element ref="ns2:CorpSiteProjectQA" minOccurs="0"/>
                <xsd:element ref="ns2:CorpSiteProjectOwner" minOccurs="0"/>
                <xsd:element ref="ns2:CorpSiteProjectLeader" minOccurs="0"/>
                <xsd:element ref="ns2:CorpSiteReportNumber" minOccurs="0"/>
                <xsd:element ref="ns2:CorpSiteISBN" minOccurs="0"/>
                <xsd:element ref="ns2:CorpSiteCoAuthors" minOccurs="0"/>
                <xsd:element ref="ns2:CorpSiteRecipientCompany" minOccurs="0"/>
                <xsd:element ref="ns2:CorpSiteRecipientPerson" minOccurs="0"/>
                <xsd:element ref="ns2:CorpSiteOurRef" minOccurs="0"/>
                <xsd:element ref="ns2:CorpSiteDocumentAuthor" minOccurs="0"/>
                <xsd:element ref="ns3:SharedWithUsers" minOccurs="0"/>
                <xsd:element ref="ns3:SharedWithDetails"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bd4995-53b7-43e2-b62f-10947586ac31" elementFormDefault="qualified">
    <xsd:import namespace="http://schemas.microsoft.com/office/2006/documentManagement/types"/>
    <xsd:import namespace="http://schemas.microsoft.com/office/infopath/2007/PartnerControls"/>
    <xsd:element name="ArchiveStatus" ma:index="8" nillable="true" ma:displayName="Archive status" ma:internalName="ArchiveStatus">
      <xsd:simpleType>
        <xsd:restriction base="dms:Text">
          <xsd:maxLength value="255"/>
        </xsd:restriction>
      </xsd:simpleType>
    </xsd:element>
    <xsd:element name="CorpWorkflowApproval" ma:index="9" nillable="true" ma:displayName="Approval" ma:internalName="CorpWorkflowApproval">
      <xsd:simpleType>
        <xsd:restriction base="dms:Text">
          <xsd:maxLength value="255"/>
        </xsd:restriction>
      </xsd:simpleType>
    </xsd:element>
    <xsd:element name="CorpWorkflowFeedback" ma:index="10" nillable="true" ma:displayName="Review" ma:internalName="CorpWorkflowFeedback">
      <xsd:simpleType>
        <xsd:restriction base="dms:Text">
          <xsd:maxLength value="255"/>
        </xsd:restriction>
      </xsd:simpleType>
    </xsd:element>
    <xsd:element name="CorpSiteProjectNumber" ma:index="11" nillable="true" ma:displayName="Project number" ma:default="" ma:internalName="CorpSiteProjectNumber">
      <xsd:simpleType>
        <xsd:restriction base="dms:Text">
          <xsd:maxLength value="255"/>
        </xsd:restriction>
      </xsd:simpleType>
    </xsd:element>
    <xsd:element name="CorpSiteProjectName" ma:index="12" nillable="true" ma:displayName="Project name" ma:internalName="CorpSiteProjectName">
      <xsd:simpleType>
        <xsd:restriction base="dms:Text">
          <xsd:maxLength value="255"/>
        </xsd:restriction>
      </xsd:simpleType>
    </xsd:element>
    <xsd:element name="CorpSiteSubTitle" ma:index="13" nillable="true" ma:displayName="Sub Title" ma:internalName="CorpSiteSubTitle">
      <xsd:simpleType>
        <xsd:restriction base="dms:Text">
          <xsd:maxLength value="255"/>
        </xsd:restriction>
      </xsd:simpleType>
    </xsd:element>
    <xsd:element name="CorpSiteAccess" ma:index="14" nillable="true" ma:displayName="Access level" ma:default="Kun navngitte medlemmer" ma:format="Dropdown" ma:internalName="CorpSiteAccess">
      <xsd:simpleType>
        <xsd:restriction base="dms:Choice">
          <xsd:enumeration value="Kun navngitte medlemmer"/>
          <xsd:enumeration value="SINTEF"/>
          <xsd:enumeration value="Institutt"/>
          <xsd:enumeration value="Avdeling"/>
          <xsd:maxLength value="255"/>
        </xsd:restriction>
      </xsd:simpleType>
    </xsd:element>
    <xsd:element name="CorpSiteClassification" ma:index="15" nillable="true" ma:displayName="Classification" ma:default="Åpen" ma:internalName="CorpSiteClassification">
      <xsd:simpleType>
        <xsd:restriction base="dms:Choice">
          <xsd:enumeration value="Åpen"/>
          <xsd:enumeration value="Fortrolig"/>
          <xsd:enumeration value="Strengt fortrolig"/>
          <xsd:maxLength value="255"/>
        </xsd:restriction>
      </xsd:simpleType>
    </xsd:element>
    <xsd:element name="CorpSiteTags" ma:index="16" nillable="true" ma:displayName="Tags" ma:internalName="CorpSiteTags">
      <xsd:simpleType>
        <xsd:restriction base="dms:Text">
          <xsd:maxLength value="255"/>
        </xsd:restriction>
      </xsd:simpleType>
    </xsd:element>
    <xsd:element name="CorpSiteProjectQA" ma:index="17" nillable="true" ma:displayName="QA" ma:list="UserInfo" ma:SharePointGroup="0" ma:internalName="CorpSiteProjectQA"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rpSiteProjectOwner" ma:index="18" nillable="true" ma:displayName="Project owner" ma:list="UserInfo" ma:SharePointGroup="0" ma:internalName="CorpSiteProject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rpSiteProjectLeader" ma:index="19" nillable="true" ma:displayName="Project leader" ma:list="UserInfo" ma:SharePointGroup="0" ma:internalName="CorpSiteProjectLead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rpSiteReportNumber" ma:index="20" nillable="true" ma:displayName="Report number" ma:internalName="CorpSiteReportNumber">
      <xsd:simpleType>
        <xsd:restriction base="dms:Text">
          <xsd:maxLength value="255"/>
        </xsd:restriction>
      </xsd:simpleType>
    </xsd:element>
    <xsd:element name="CorpSiteISBN" ma:index="21" nillable="true" ma:displayName="ISBN" ma:internalName="CorpSiteISBN">
      <xsd:simpleType>
        <xsd:restriction base="dms:Text">
          <xsd:maxLength value="255"/>
        </xsd:restriction>
      </xsd:simpleType>
    </xsd:element>
    <xsd:element name="CorpSiteCoAuthors" ma:index="22" nillable="true" ma:displayName="Co Authors" ma:internalName="CorpSiteCoAuthors">
      <xsd:simpleType>
        <xsd:restriction base="dms:Text">
          <xsd:maxLength value="255"/>
        </xsd:restriction>
      </xsd:simpleType>
    </xsd:element>
    <xsd:element name="CorpSiteRecipientCompany" ma:index="23" nillable="true" ma:displayName="Recipient company" ma:internalName="CorpSiteRecipientCompany">
      <xsd:simpleType>
        <xsd:restriction base="dms:Text">
          <xsd:maxLength value="255"/>
        </xsd:restriction>
      </xsd:simpleType>
    </xsd:element>
    <xsd:element name="CorpSiteRecipientPerson" ma:index="24" nillable="true" ma:displayName="Recipient person" ma:internalName="CorpSiteRecipientPerson">
      <xsd:simpleType>
        <xsd:restriction base="dms:Text">
          <xsd:maxLength value="255"/>
        </xsd:restriction>
      </xsd:simpleType>
    </xsd:element>
    <xsd:element name="CorpSiteOurRef" ma:index="25" nillable="true" ma:displayName="Our ref" ma:internalName="CorpSiteOurRef">
      <xsd:simpleType>
        <xsd:restriction base="dms:Text">
          <xsd:maxLength value="255"/>
        </xsd:restriction>
      </xsd:simpleType>
    </xsd:element>
    <xsd:element name="CorpSiteDocumentAuthor" ma:index="26" nillable="true" ma:displayName="Document Author" ma:internalName="CorpSiteDocumentAutho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15c02db-be3a-4812-8a0e-11d1c8e51c0f" elementFormDefault="qualified">
    <xsd:import namespace="http://schemas.microsoft.com/office/2006/documentManagement/types"/>
    <xsd:import namespace="http://schemas.microsoft.com/office/infopath/2007/PartnerControls"/>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e65f76-c0a6-4d22-8a25-9382294b435d" elementFormDefault="qualified">
    <xsd:import namespace="http://schemas.microsoft.com/office/2006/documentManagement/types"/>
    <xsd:import namespace="http://schemas.microsoft.com/office/infopath/2007/PartnerControls"/>
    <xsd:element name="MediaServiceMetadata" ma:index="29" nillable="true" ma:displayName="MediaServiceMetadata" ma:hidden="true" ma:internalName="MediaServiceMetadata" ma:readOnly="true">
      <xsd:simpleType>
        <xsd:restriction base="dms:Note"/>
      </xsd:simpleType>
    </xsd:element>
    <xsd:element name="MediaServiceFastMetadata" ma:index="3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rpSiteProjectLeader xmlns="8bbd4995-53b7-43e2-b62f-10947586ac31">
      <UserInfo>
        <DisplayName/>
        <AccountId xsi:nil="true"/>
        <AccountType/>
      </UserInfo>
    </CorpSiteProjectLeader>
    <CorpSiteSubTitle xmlns="8bbd4995-53b7-43e2-b62f-10947586ac31" xsi:nil="true"/>
    <CorpSiteTags xmlns="8bbd4995-53b7-43e2-b62f-10947586ac31" xsi:nil="true"/>
    <CorpSiteISBN xmlns="8bbd4995-53b7-43e2-b62f-10947586ac31" xsi:nil="true"/>
    <CorpWorkflowFeedback xmlns="8bbd4995-53b7-43e2-b62f-10947586ac31" xsi:nil="true"/>
    <CorpSiteAccess xmlns="8bbd4995-53b7-43e2-b62f-10947586ac31">Kun navngitte medlemmer</CorpSiteAccess>
    <CorpSiteRecipientPerson xmlns="8bbd4995-53b7-43e2-b62f-10947586ac31" xsi:nil="true"/>
    <CorpSiteProjectNumber xmlns="8bbd4995-53b7-43e2-b62f-10947586ac31" xsi:nil="true"/>
    <CorpSiteProjectName xmlns="8bbd4995-53b7-43e2-b62f-10947586ac31" xsi:nil="true"/>
    <CorpSiteProjectOwner xmlns="8bbd4995-53b7-43e2-b62f-10947586ac31">
      <UserInfo>
        <DisplayName/>
        <AccountId xsi:nil="true"/>
        <AccountType/>
      </UserInfo>
    </CorpSiteProjectOwner>
    <CorpSiteClassification xmlns="8bbd4995-53b7-43e2-b62f-10947586ac31">Åpen</CorpSiteClassification>
    <CorpSiteCoAuthors xmlns="8bbd4995-53b7-43e2-b62f-10947586ac31" xsi:nil="true"/>
    <CorpSiteDocumentAuthor xmlns="8bbd4995-53b7-43e2-b62f-10947586ac31">
      <UserInfo>
        <DisplayName/>
        <AccountId xsi:nil="true"/>
        <AccountType/>
      </UserInfo>
    </CorpSiteDocumentAuthor>
    <CorpSiteRecipientCompany xmlns="8bbd4995-53b7-43e2-b62f-10947586ac31" xsi:nil="true"/>
    <CorpWorkflowApproval xmlns="8bbd4995-53b7-43e2-b62f-10947586ac31" xsi:nil="true"/>
    <ArchiveStatus xmlns="8bbd4995-53b7-43e2-b62f-10947586ac31" xsi:nil="true"/>
    <CorpSiteProjectQA xmlns="8bbd4995-53b7-43e2-b62f-10947586ac31">
      <UserInfo>
        <DisplayName/>
        <AccountId xsi:nil="true"/>
        <AccountType/>
      </UserInfo>
    </CorpSiteProjectQA>
    <CorpSiteReportNumber xmlns="8bbd4995-53b7-43e2-b62f-10947586ac31" xsi:nil="true"/>
    <CorpSiteOurRef xmlns="8bbd4995-53b7-43e2-b62f-10947586ac31" xsi:nil="true"/>
    <SharedWithUsers xmlns="915c02db-be3a-4812-8a0e-11d1c8e51c0f">
      <UserInfo>
        <DisplayName>Brage Rugstad Knudsen</DisplayName>
        <AccountId>17</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2E4082-6A26-4F16-83EE-6EE6C54029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bd4995-53b7-43e2-b62f-10947586ac31"/>
    <ds:schemaRef ds:uri="915c02db-be3a-4812-8a0e-11d1c8e51c0f"/>
    <ds:schemaRef ds:uri="42e65f76-c0a6-4d22-8a25-9382294b43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C91189-DEF8-4BC3-A91E-C8A41C13E209}">
  <ds:schemaRefs>
    <ds:schemaRef ds:uri="http://schemas.microsoft.com/sharepoint/v3/contenttype/forms"/>
  </ds:schemaRefs>
</ds:datastoreItem>
</file>

<file path=customXml/itemProps3.xml><?xml version="1.0" encoding="utf-8"?>
<ds:datastoreItem xmlns:ds="http://schemas.openxmlformats.org/officeDocument/2006/customXml" ds:itemID="{33B4A5C3-77F9-4727-96D4-4E2753DFE9F7}">
  <ds:schemaRefs>
    <ds:schemaRef ds:uri="http://schemas.microsoft.com/office/2006/metadata/properties"/>
    <ds:schemaRef ds:uri="http://schemas.microsoft.com/office/infopath/2007/PartnerControls"/>
    <ds:schemaRef ds:uri="8bbd4995-53b7-43e2-b62f-10947586ac31"/>
    <ds:schemaRef ds:uri="915c02db-be3a-4812-8a0e-11d1c8e51c0f"/>
  </ds:schemaRefs>
</ds:datastoreItem>
</file>

<file path=customXml/itemProps4.xml><?xml version="1.0" encoding="utf-8"?>
<ds:datastoreItem xmlns:ds="http://schemas.openxmlformats.org/officeDocument/2006/customXml" ds:itemID="{D3A520C6-962A-4F27-9F97-A95AFAEAC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Tekniskrapport_UK</Template>
  <TotalTime>1</TotalTime>
  <Pages>31</Pages>
  <Words>5021</Words>
  <Characters>28623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Template Deliverable</vt:lpstr>
    </vt:vector>
  </TitlesOfParts>
  <Company>SINTEF Energy Research</Company>
  <LinksUpToDate>false</LinksUpToDate>
  <CharactersWithSpaces>33577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Deliverable</dc:title>
  <dc:subject/>
  <dc:creator>Hege Størseth</dc:creator>
  <cp:keywords/>
  <dc:description/>
  <cp:lastModifiedBy>Graham, Edward J</cp:lastModifiedBy>
  <cp:revision>2</cp:revision>
  <cp:lastPrinted>2020-11-18T11:55:00Z</cp:lastPrinted>
  <dcterms:created xsi:type="dcterms:W3CDTF">2020-11-18T11:55:00Z</dcterms:created>
  <dcterms:modified xsi:type="dcterms:W3CDTF">2020-11-18T11:55:00Z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kumentmal">
    <vt:lpwstr>Teknisk rapport</vt:lpwstr>
  </property>
  <property fmtid="{D5CDD505-2E9C-101B-9397-08002B2CF9AE}" pid="3" name="Saksbehandler" linkTarget="dcSaksbeh">
    <vt:lpwstr/>
  </property>
  <property fmtid="{D5CDD505-2E9C-101B-9397-08002B2CF9AE}" pid="4" name="InnUt">
    <vt:lpwstr>Ut</vt:lpwstr>
  </property>
  <property fmtid="{D5CDD505-2E9C-101B-9397-08002B2CF9AE}" pid="5" name="DatoIDok" linkTarget="dcDato">
    <vt:lpwstr/>
  </property>
  <property fmtid="{D5CDD505-2E9C-101B-9397-08002B2CF9AE}" pid="6" name="TilFra" linkTarget="dcTilFirma">
    <vt:lpwstr>* FORMTEXT **Firmanavn*.</vt:lpwstr>
  </property>
  <property fmtid="{D5CDD505-2E9C-101B-9397-08002B2CF9AE}" pid="7" name="DokReferanse" linkTarget="dcDokRef">
    <vt:lpwstr/>
  </property>
  <property fmtid="{D5CDD505-2E9C-101B-9397-08002B2CF9AE}" pid="8" name="Hovedprosjekt">
    <vt:lpwstr> </vt:lpwstr>
  </property>
  <property fmtid="{D5CDD505-2E9C-101B-9397-08002B2CF9AE}" pid="9" name="Delprosjekt" linkTarget="dcHpnr">
    <vt:lpwstr>Db click - Insert date.</vt:lpwstr>
  </property>
  <property fmtid="{D5CDD505-2E9C-101B-9397-08002B2CF9AE}" pid="10" name="Tittel" linkTarget="dcTittel">
    <vt:lpwstr>* FORMTEXT **Skriv tittel*.</vt:lpwstr>
  </property>
  <property fmtid="{D5CDD505-2E9C-101B-9397-08002B2CF9AE}" pid="11" name="Fase">
    <vt:lpwstr>Rapportering</vt:lpwstr>
  </property>
  <property fmtid="{D5CDD505-2E9C-101B-9397-08002B2CF9AE}" pid="12" name="Avdeling" linkTarget="dcAvdeling">
    <vt:lpwstr/>
  </property>
  <property fmtid="{D5CDD505-2E9C-101B-9397-08002B2CF9AE}" pid="13" name="Attention" linkTarget="dcTilAtt">
    <vt:lpwstr>* FORMTEXT **Attention*.</vt:lpwstr>
  </property>
  <property fmtid="{D5CDD505-2E9C-101B-9397-08002B2CF9AE}" pid="14" name="Innhold">
    <vt:lpwstr/>
  </property>
  <property fmtid="{D5CDD505-2E9C-101B-9397-08002B2CF9AE}" pid="15" name="Rapportnr" linkTarget="dcRappNr">
    <vt:lpwstr>Db click.</vt:lpwstr>
  </property>
  <property fmtid="{D5CDD505-2E9C-101B-9397-08002B2CF9AE}" pid="16" name="ISBN" linkTarget="dcIsbn">
    <vt:lpwstr>* FORMTEXT **ISBN*..</vt:lpwstr>
  </property>
  <property fmtid="{D5CDD505-2E9C-101B-9397-08002B2CF9AE}" pid="17" name="_NewReviewCycle">
    <vt:lpwstr/>
  </property>
  <property fmtid="{D5CDD505-2E9C-101B-9397-08002B2CF9AE}" pid="18" name="ContentTypeId">
    <vt:lpwstr>0x01010031B82B69D2361148B4D8F7EC156802130800DEF19DF0C9A2B14987288AD38E02F743</vt:lpwstr>
  </property>
</Properties>
</file>