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2BF1CB" w14:textId="77777777" w:rsidR="002975D6" w:rsidRPr="003E4D72" w:rsidRDefault="00284145">
      <w:pPr>
        <w:spacing w:before="240" w:after="240"/>
      </w:pPr>
      <w:r w:rsidRPr="003E4D72">
        <w:t xml:space="preserve"> </w:t>
      </w:r>
    </w:p>
    <w:p w14:paraId="2FE7AA33" w14:textId="77777777" w:rsidR="002975D6" w:rsidRPr="003E4D72" w:rsidRDefault="00284145">
      <w:pPr>
        <w:spacing w:before="240" w:after="240"/>
      </w:pPr>
      <w:r w:rsidRPr="003E4D72">
        <w:t xml:space="preserve"> </w:t>
      </w:r>
    </w:p>
    <w:p w14:paraId="65793BDE" w14:textId="77777777" w:rsidR="002975D6" w:rsidRPr="003E4D72" w:rsidRDefault="00284145">
      <w:pPr>
        <w:spacing w:before="240" w:after="240"/>
      </w:pPr>
      <w:r w:rsidRPr="003E4D72">
        <w:t xml:space="preserve"> </w:t>
      </w:r>
    </w:p>
    <w:p w14:paraId="76FAAF94" w14:textId="77777777" w:rsidR="002975D6" w:rsidRPr="003E4D72" w:rsidRDefault="00284145">
      <w:pPr>
        <w:spacing w:before="240" w:after="240"/>
        <w:ind w:left="1720"/>
        <w:rPr>
          <w:sz w:val="28"/>
          <w:szCs w:val="28"/>
        </w:rPr>
      </w:pPr>
      <w:r w:rsidRPr="003E4D72">
        <w:rPr>
          <w:sz w:val="28"/>
          <w:szCs w:val="28"/>
        </w:rPr>
        <w:t>ACT-IAC</w:t>
      </w:r>
      <w:r w:rsidRPr="003E4D72">
        <w:rPr>
          <w:sz w:val="28"/>
          <w:szCs w:val="28"/>
        </w:rPr>
        <w:br/>
        <w:t>ATO-AS-CODE</w:t>
      </w:r>
    </w:p>
    <w:p w14:paraId="0A2EAB3E" w14:textId="77777777" w:rsidR="002975D6" w:rsidRPr="003E4D72" w:rsidRDefault="00284145">
      <w:pPr>
        <w:spacing w:before="240" w:after="240"/>
        <w:ind w:left="1720"/>
        <w:rPr>
          <w:sz w:val="52"/>
          <w:szCs w:val="52"/>
        </w:rPr>
      </w:pPr>
      <w:r w:rsidRPr="003E4D72">
        <w:rPr>
          <w:sz w:val="52"/>
          <w:szCs w:val="52"/>
        </w:rPr>
        <w:t xml:space="preserve"> </w:t>
      </w:r>
    </w:p>
    <w:p w14:paraId="3B6C2158" w14:textId="77777777" w:rsidR="002975D6" w:rsidRPr="003E4D72" w:rsidRDefault="00284145">
      <w:pPr>
        <w:spacing w:before="240" w:after="240"/>
        <w:ind w:left="1720"/>
        <w:rPr>
          <w:sz w:val="52"/>
          <w:szCs w:val="52"/>
        </w:rPr>
      </w:pPr>
      <w:r w:rsidRPr="003E4D72">
        <w:rPr>
          <w:sz w:val="52"/>
          <w:szCs w:val="52"/>
        </w:rPr>
        <w:t xml:space="preserve"> </w:t>
      </w:r>
    </w:p>
    <w:p w14:paraId="3E48132C" w14:textId="77777777" w:rsidR="002975D6" w:rsidRPr="003E4D72" w:rsidRDefault="00284145">
      <w:pPr>
        <w:spacing w:before="240" w:after="240"/>
        <w:ind w:left="1720"/>
        <w:rPr>
          <w:sz w:val="52"/>
          <w:szCs w:val="52"/>
        </w:rPr>
      </w:pPr>
      <w:r w:rsidRPr="003E4D72">
        <w:rPr>
          <w:sz w:val="52"/>
          <w:szCs w:val="52"/>
        </w:rPr>
        <w:t>Compliance Automation</w:t>
      </w:r>
      <w:r w:rsidRPr="003E4D72">
        <w:rPr>
          <w:sz w:val="52"/>
          <w:szCs w:val="52"/>
        </w:rPr>
        <w:br/>
        <w:t>Process Maturity Model</w:t>
      </w:r>
      <w:r w:rsidRPr="003E4D72">
        <w:rPr>
          <w:sz w:val="52"/>
          <w:szCs w:val="52"/>
        </w:rPr>
        <w:br/>
        <w:t>(CA PMM)</w:t>
      </w:r>
    </w:p>
    <w:p w14:paraId="6E144F88" w14:textId="77777777" w:rsidR="002975D6" w:rsidRPr="003E4D72" w:rsidRDefault="00284145">
      <w:pPr>
        <w:spacing w:before="240" w:after="240"/>
        <w:ind w:left="1720"/>
        <w:rPr>
          <w:sz w:val="32"/>
          <w:szCs w:val="32"/>
        </w:rPr>
      </w:pPr>
      <w:r w:rsidRPr="003E4D72">
        <w:rPr>
          <w:sz w:val="32"/>
          <w:szCs w:val="32"/>
        </w:rPr>
        <w:t xml:space="preserve"> </w:t>
      </w:r>
    </w:p>
    <w:p w14:paraId="1C3BF85D" w14:textId="77777777" w:rsidR="002975D6" w:rsidRPr="003E4D72" w:rsidRDefault="00284145">
      <w:pPr>
        <w:spacing w:before="240" w:after="240"/>
        <w:ind w:left="1720"/>
        <w:rPr>
          <w:sz w:val="32"/>
          <w:szCs w:val="32"/>
        </w:rPr>
      </w:pPr>
      <w:r w:rsidRPr="003E4D72">
        <w:rPr>
          <w:sz w:val="32"/>
          <w:szCs w:val="32"/>
        </w:rPr>
        <w:t>Version 1.0</w:t>
      </w:r>
      <w:r w:rsidRPr="003E4D72">
        <w:rPr>
          <w:sz w:val="32"/>
          <w:szCs w:val="32"/>
        </w:rPr>
        <w:br/>
        <w:t>June 30, 2023</w:t>
      </w:r>
    </w:p>
    <w:p w14:paraId="43B3C740" w14:textId="77777777" w:rsidR="002975D6" w:rsidRPr="003E4D72" w:rsidRDefault="00284145">
      <w:pPr>
        <w:spacing w:before="240" w:after="240"/>
      </w:pPr>
      <w:r w:rsidRPr="003E4D72">
        <w:t xml:space="preserve"> </w:t>
      </w:r>
    </w:p>
    <w:p w14:paraId="62EFB651" w14:textId="77777777" w:rsidR="002975D6" w:rsidRPr="003E4D72" w:rsidRDefault="00284145">
      <w:pPr>
        <w:spacing w:before="240" w:after="240"/>
      </w:pPr>
      <w:r w:rsidRPr="003E4D72">
        <w:t xml:space="preserve"> </w:t>
      </w:r>
    </w:p>
    <w:p w14:paraId="213239FD" w14:textId="77777777" w:rsidR="002975D6" w:rsidRPr="003E4D72" w:rsidRDefault="00284145">
      <w:pPr>
        <w:spacing w:before="240" w:after="240"/>
      </w:pPr>
      <w:r w:rsidRPr="003E4D72">
        <w:t xml:space="preserve"> </w:t>
      </w:r>
    </w:p>
    <w:p w14:paraId="1EE75C5B" w14:textId="77777777" w:rsidR="002975D6" w:rsidRPr="003E4D72" w:rsidRDefault="002975D6">
      <w:pPr>
        <w:spacing w:before="240" w:after="240"/>
      </w:pPr>
    </w:p>
    <w:p w14:paraId="2CCEC070" w14:textId="77777777" w:rsidR="002975D6" w:rsidRPr="003E4D72" w:rsidRDefault="002975D6">
      <w:pPr>
        <w:spacing w:before="240" w:after="240"/>
      </w:pPr>
    </w:p>
    <w:p w14:paraId="12B95711" w14:textId="77777777" w:rsidR="002975D6" w:rsidRPr="003E4D72" w:rsidRDefault="002975D6">
      <w:pPr>
        <w:spacing w:before="240" w:after="240"/>
      </w:pPr>
    </w:p>
    <w:p w14:paraId="6B4DDA80" w14:textId="77777777" w:rsidR="002975D6" w:rsidRPr="003E4D72" w:rsidRDefault="00284145">
      <w:pPr>
        <w:spacing w:before="240" w:after="240"/>
      </w:pPr>
      <w:r w:rsidRPr="003E4D72">
        <w:t xml:space="preserve"> </w:t>
      </w:r>
    </w:p>
    <w:p w14:paraId="24C44A9A" w14:textId="77777777" w:rsidR="002975D6" w:rsidRPr="003E4D72" w:rsidRDefault="00284145">
      <w:pPr>
        <w:pStyle w:val="Heading1"/>
        <w:keepNext w:val="0"/>
        <w:keepLines w:val="0"/>
        <w:spacing w:before="480"/>
        <w:rPr>
          <w:b/>
          <w:sz w:val="46"/>
          <w:szCs w:val="46"/>
        </w:rPr>
      </w:pPr>
      <w:bookmarkStart w:id="0" w:name="_qfpzuw3kmvy3" w:colFirst="0" w:colLast="0"/>
      <w:bookmarkEnd w:id="0"/>
      <w:r w:rsidRPr="003E4D72">
        <w:rPr>
          <w:b/>
          <w:sz w:val="46"/>
          <w:szCs w:val="46"/>
        </w:rPr>
        <w:lastRenderedPageBreak/>
        <w:t>INTRODUCTION</w:t>
      </w:r>
    </w:p>
    <w:p w14:paraId="196EB137" w14:textId="77777777" w:rsidR="002975D6" w:rsidRPr="003E4D72" w:rsidRDefault="00284145">
      <w:pPr>
        <w:spacing w:before="240" w:after="240"/>
        <w:jc w:val="both"/>
      </w:pPr>
      <w:r w:rsidRPr="003E4D72">
        <w:t>On June 10, 2021, the National Institute of Standards and Technology (NIST) released the first version of the Open Security Controls Assessment Language (OSCAL) framework. Since then, OSCAL has gained widespread attention from public and private security leaders. OSCAL provides a standard for capturing and sharing security data to support the compliance life cycle. Although early adopters use OSCAL for assessments, the OSCAL standard can profoundly transform an organization by giving them the ability to measure and automate against enterprise initiatives such as CDM, ZTA, and C-ATO. Consequently, The ACT-IAC ATO-AS-CODE initiative created the following process maturity model to assist organizations in adopting and scaling OSCAL. This maturity model requires market advancement of security tools and capabilities.</w:t>
      </w:r>
    </w:p>
    <w:p w14:paraId="46915875" w14:textId="77777777" w:rsidR="002975D6" w:rsidRPr="003E4D72" w:rsidRDefault="00284145">
      <w:pPr>
        <w:pStyle w:val="Heading1"/>
        <w:keepNext w:val="0"/>
        <w:keepLines w:val="0"/>
        <w:spacing w:before="480"/>
        <w:rPr>
          <w:b/>
          <w:sz w:val="46"/>
          <w:szCs w:val="46"/>
        </w:rPr>
      </w:pPr>
      <w:bookmarkStart w:id="1" w:name="_7t2pdpnvydvy" w:colFirst="0" w:colLast="0"/>
      <w:bookmarkEnd w:id="1"/>
      <w:r w:rsidRPr="003E4D72">
        <w:rPr>
          <w:b/>
          <w:sz w:val="46"/>
          <w:szCs w:val="46"/>
        </w:rPr>
        <w:t>PROCESS MATURITY MODEL</w:t>
      </w:r>
    </w:p>
    <w:p w14:paraId="50FB534D" w14:textId="77777777" w:rsidR="002975D6" w:rsidRPr="003E4D72" w:rsidRDefault="00284145">
      <w:pPr>
        <w:spacing w:before="240" w:after="240"/>
        <w:jc w:val="both"/>
      </w:pPr>
      <w:r w:rsidRPr="003E4D72">
        <w:t>A process maturity model defines a methodical framework for measuring the effectiveness of an organization’s process, such as cyber operations. Additionally, an organization’s process can be continuously improved through applying a disciplined methodology, leveraging global standards, and adopting emerging technologies. We’re using OSCAL to power more automation.</w:t>
      </w:r>
    </w:p>
    <w:p w14:paraId="54B77FCC" w14:textId="77777777" w:rsidR="002975D6" w:rsidRPr="003E4D72" w:rsidRDefault="00284145">
      <w:pPr>
        <w:spacing w:before="240" w:after="240"/>
        <w:jc w:val="both"/>
      </w:pPr>
      <w:r w:rsidRPr="003E4D72">
        <w:t>The Compliance Automation Process Maturity Model (CA PMM) is intended to define a basic model to help organizations safely and rapidly adopt and scale OSCAL. The CA PMM does not prescribe a specific approach to build a fast, high-performing, and security-focused organization, but instead defines the basic principles to measure an organization’s process towards that goal. The CA PPM identifies 5 levels of maturity as defined in the sections below.</w:t>
      </w:r>
    </w:p>
    <w:p w14:paraId="1EAE923F" w14:textId="77777777" w:rsidR="002975D6" w:rsidRPr="003E4D72" w:rsidRDefault="00284145">
      <w:pPr>
        <w:pStyle w:val="Heading2"/>
        <w:keepNext w:val="0"/>
        <w:keepLines w:val="0"/>
        <w:spacing w:after="80"/>
        <w:rPr>
          <w:b/>
          <w:sz w:val="34"/>
          <w:szCs w:val="34"/>
        </w:rPr>
      </w:pPr>
      <w:bookmarkStart w:id="2" w:name="_8ddcjuqsruaa" w:colFirst="0" w:colLast="0"/>
      <w:bookmarkEnd w:id="2"/>
      <w:r w:rsidRPr="003E4D72">
        <w:rPr>
          <w:b/>
          <w:sz w:val="34"/>
          <w:szCs w:val="34"/>
        </w:rPr>
        <w:t>LEVEL 1: AD HOC</w:t>
      </w:r>
    </w:p>
    <w:p w14:paraId="2A2D4C43" w14:textId="6E0997FB" w:rsidR="002975D6" w:rsidRPr="003E4D72" w:rsidRDefault="00284145">
      <w:pPr>
        <w:spacing w:before="240" w:after="240"/>
        <w:jc w:val="both"/>
      </w:pPr>
      <w:r w:rsidRPr="003E4D72">
        <w:t xml:space="preserve">Level 1 defines the most basic level where processes are ad hoc, </w:t>
      </w:r>
      <w:r w:rsidR="00871003" w:rsidRPr="003E4D72">
        <w:t>manual</w:t>
      </w:r>
      <w:r w:rsidRPr="003E4D72">
        <w:t xml:space="preserve">, and labor-intensive. In this level, the workforce applies a high degree of manual labor to perform their cybersecurity functions. Also, the workforce may not have a </w:t>
      </w:r>
      <w:r w:rsidR="00871003" w:rsidRPr="003E4D72">
        <w:t>Governance, Risk and Compliance (</w:t>
      </w:r>
      <w:r w:rsidRPr="003E4D72">
        <w:t>GRC</w:t>
      </w:r>
      <w:r w:rsidR="00871003" w:rsidRPr="003E4D72">
        <w:t>)</w:t>
      </w:r>
      <w:r w:rsidRPr="003E4D72">
        <w:t xml:space="preserve"> tool, or rely on custom GRC platforms, to house security artifacts rather than manage the entire cybersecurity experience. Furthermore, delayed insights about cybersecurity risks hamper decision-making.</w:t>
      </w:r>
    </w:p>
    <w:tbl>
      <w:tblPr>
        <w:tblStyle w:val="a"/>
        <w:tblW w:w="8925" w:type="dxa"/>
        <w:tblBorders>
          <w:top w:val="nil"/>
          <w:left w:val="nil"/>
          <w:bottom w:val="nil"/>
          <w:right w:val="nil"/>
          <w:insideH w:val="nil"/>
          <w:insideV w:val="nil"/>
        </w:tblBorders>
        <w:tblLayout w:type="fixed"/>
        <w:tblLook w:val="0600" w:firstRow="0" w:lastRow="0" w:firstColumn="0" w:lastColumn="0" w:noHBand="1" w:noVBand="1"/>
      </w:tblPr>
      <w:tblGrid>
        <w:gridCol w:w="615"/>
        <w:gridCol w:w="2235"/>
        <w:gridCol w:w="6075"/>
      </w:tblGrid>
      <w:tr w:rsidR="002975D6" w:rsidRPr="003E4D72" w14:paraId="43AE3FDA" w14:textId="77777777">
        <w:trPr>
          <w:trHeight w:val="300"/>
        </w:trPr>
        <w:tc>
          <w:tcPr>
            <w:tcW w:w="615" w:type="dxa"/>
            <w:tcBorders>
              <w:top w:val="single" w:sz="5" w:space="0" w:color="DBDBDB"/>
              <w:left w:val="single" w:sz="5" w:space="0" w:color="DBDBDB"/>
              <w:bottom w:val="single" w:sz="10" w:space="0" w:color="C9C9C9"/>
              <w:right w:val="single" w:sz="5" w:space="0" w:color="DBDBDB"/>
            </w:tcBorders>
            <w:tcMar>
              <w:top w:w="0" w:type="dxa"/>
              <w:left w:w="100" w:type="dxa"/>
              <w:bottom w:w="0" w:type="dxa"/>
              <w:right w:w="100" w:type="dxa"/>
            </w:tcMar>
          </w:tcPr>
          <w:p w14:paraId="26D363DC" w14:textId="77777777" w:rsidR="002975D6" w:rsidRPr="003E4D72" w:rsidRDefault="00284145">
            <w:pPr>
              <w:spacing w:before="240"/>
              <w:jc w:val="both"/>
              <w:rPr>
                <w:b/>
              </w:rPr>
            </w:pPr>
            <w:r w:rsidRPr="003E4D72">
              <w:rPr>
                <w:b/>
              </w:rPr>
              <w:t>#</w:t>
            </w:r>
          </w:p>
        </w:tc>
        <w:tc>
          <w:tcPr>
            <w:tcW w:w="2235"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16AAA745" w14:textId="77777777" w:rsidR="002975D6" w:rsidRPr="003E4D72" w:rsidRDefault="00284145">
            <w:pPr>
              <w:spacing w:before="240"/>
              <w:jc w:val="both"/>
              <w:rPr>
                <w:b/>
              </w:rPr>
            </w:pPr>
            <w:r w:rsidRPr="003E4D72">
              <w:rPr>
                <w:b/>
              </w:rPr>
              <w:t>METRICS</w:t>
            </w:r>
          </w:p>
        </w:tc>
        <w:tc>
          <w:tcPr>
            <w:tcW w:w="6075"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2BDFCC52" w14:textId="77777777" w:rsidR="002975D6" w:rsidRPr="003E4D72" w:rsidRDefault="00284145">
            <w:pPr>
              <w:spacing w:before="240"/>
              <w:jc w:val="both"/>
              <w:rPr>
                <w:b/>
              </w:rPr>
            </w:pPr>
            <w:r w:rsidRPr="003E4D72">
              <w:rPr>
                <w:b/>
              </w:rPr>
              <w:t>DESCRIPTION</w:t>
            </w:r>
          </w:p>
        </w:tc>
      </w:tr>
      <w:tr w:rsidR="002975D6" w:rsidRPr="003E4D72" w14:paraId="6DB28E3E" w14:textId="77777777">
        <w:trPr>
          <w:trHeight w:val="1125"/>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0ED474C7" w14:textId="77777777" w:rsidR="002975D6" w:rsidRPr="003E4D72" w:rsidRDefault="00284145">
            <w:pPr>
              <w:spacing w:before="240"/>
              <w:jc w:val="both"/>
              <w:rPr>
                <w:b/>
              </w:rPr>
            </w:pPr>
            <w:r w:rsidRPr="003E4D72">
              <w:rPr>
                <w:b/>
              </w:rPr>
              <w:t>1</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07909CF6" w14:textId="77777777" w:rsidR="002975D6" w:rsidRPr="003E4D72" w:rsidRDefault="00284145">
            <w:pPr>
              <w:spacing w:before="240"/>
            </w:pPr>
            <w:r w:rsidRPr="003E4D72">
              <w:t>Manual creation, editing, &amp; verification of security documents</w:t>
            </w:r>
          </w:p>
        </w:tc>
        <w:tc>
          <w:tcPr>
            <w:tcW w:w="6075" w:type="dxa"/>
            <w:tcBorders>
              <w:top w:val="nil"/>
              <w:left w:val="nil"/>
              <w:bottom w:val="single" w:sz="5" w:space="0" w:color="DBDBDB"/>
              <w:right w:val="single" w:sz="5" w:space="0" w:color="DBDBDB"/>
            </w:tcBorders>
            <w:tcMar>
              <w:top w:w="0" w:type="dxa"/>
              <w:left w:w="100" w:type="dxa"/>
              <w:bottom w:w="0" w:type="dxa"/>
              <w:right w:w="100" w:type="dxa"/>
            </w:tcMar>
          </w:tcPr>
          <w:p w14:paraId="51E2325A" w14:textId="31303FD8" w:rsidR="002975D6" w:rsidRPr="003E4D72" w:rsidRDefault="00284145">
            <w:pPr>
              <w:spacing w:before="240"/>
              <w:jc w:val="both"/>
            </w:pPr>
            <w:r w:rsidRPr="003E4D72">
              <w:t xml:space="preserve">Organization has a developed enterprise control catalog and creates the </w:t>
            </w:r>
            <w:r w:rsidR="00871003" w:rsidRPr="003E4D72">
              <w:t xml:space="preserve">System Security Plan (SSP), Security Assessment Plan (SAP), and System Assessment Report </w:t>
            </w:r>
            <w:r w:rsidR="00871003" w:rsidRPr="003E4D72">
              <w:lastRenderedPageBreak/>
              <w:t xml:space="preserve">(SAR) </w:t>
            </w:r>
            <w:r w:rsidRPr="003E4D72">
              <w:t>manually. The process of verifying changes to the documents are also conducted manually.</w:t>
            </w:r>
          </w:p>
        </w:tc>
      </w:tr>
      <w:tr w:rsidR="002975D6" w:rsidRPr="003E4D72" w14:paraId="59A99BD5" w14:textId="77777777">
        <w:trPr>
          <w:trHeight w:val="111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7607E1C6" w14:textId="77777777" w:rsidR="002975D6" w:rsidRPr="003E4D72" w:rsidRDefault="00284145">
            <w:pPr>
              <w:spacing w:before="240"/>
              <w:jc w:val="both"/>
              <w:rPr>
                <w:b/>
              </w:rPr>
            </w:pPr>
            <w:r w:rsidRPr="003E4D72">
              <w:rPr>
                <w:b/>
              </w:rPr>
              <w:lastRenderedPageBreak/>
              <w:t>2</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276D4F82" w14:textId="77777777" w:rsidR="002975D6" w:rsidRPr="003E4D72" w:rsidRDefault="00284145">
            <w:pPr>
              <w:spacing w:before="240"/>
            </w:pPr>
            <w:r w:rsidRPr="003E4D72">
              <w:t>Artifacts are collected in a decentralized manner</w:t>
            </w:r>
          </w:p>
        </w:tc>
        <w:tc>
          <w:tcPr>
            <w:tcW w:w="6075" w:type="dxa"/>
            <w:tcBorders>
              <w:top w:val="nil"/>
              <w:left w:val="nil"/>
              <w:bottom w:val="single" w:sz="5" w:space="0" w:color="DBDBDB"/>
              <w:right w:val="single" w:sz="5" w:space="0" w:color="DBDBDB"/>
            </w:tcBorders>
            <w:tcMar>
              <w:top w:w="0" w:type="dxa"/>
              <w:left w:w="100" w:type="dxa"/>
              <w:bottom w:w="0" w:type="dxa"/>
              <w:right w:w="100" w:type="dxa"/>
            </w:tcMar>
          </w:tcPr>
          <w:p w14:paraId="278FFB54" w14:textId="0F375D79" w:rsidR="002975D6" w:rsidRPr="003E4D72" w:rsidRDefault="00284145">
            <w:pPr>
              <w:spacing w:before="240"/>
              <w:jc w:val="both"/>
            </w:pPr>
            <w:r w:rsidRPr="003E4D72">
              <w:t xml:space="preserve">Artifacts are collected, edited, and stored in various </w:t>
            </w:r>
            <w:r w:rsidR="00871003" w:rsidRPr="003E4D72">
              <w:t>repositories</w:t>
            </w:r>
            <w:r w:rsidRPr="003E4D72">
              <w:t>, tools, or locally.</w:t>
            </w:r>
          </w:p>
        </w:tc>
      </w:tr>
      <w:tr w:rsidR="002975D6" w:rsidRPr="003E4D72" w14:paraId="7C457AA5" w14:textId="77777777">
        <w:trPr>
          <w:trHeight w:val="84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5ACC1DCF" w14:textId="77777777" w:rsidR="002975D6" w:rsidRPr="003E4D72" w:rsidRDefault="00284145">
            <w:pPr>
              <w:spacing w:before="240"/>
              <w:jc w:val="both"/>
              <w:rPr>
                <w:b/>
              </w:rPr>
            </w:pPr>
            <w:r w:rsidRPr="003E4D72">
              <w:rPr>
                <w:b/>
              </w:rPr>
              <w:t>3</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63A06976" w14:textId="26975796" w:rsidR="002975D6" w:rsidRPr="003E4D72" w:rsidRDefault="00871003">
            <w:pPr>
              <w:spacing w:before="240"/>
            </w:pPr>
            <w:r w:rsidRPr="003E4D72">
              <w:t>Plans of Actions &amp; Milestones (</w:t>
            </w:r>
            <w:r w:rsidR="00284145" w:rsidRPr="003E4D72">
              <w:t>POA</w:t>
            </w:r>
            <w:r w:rsidRPr="003E4D72">
              <w:t>&amp;</w:t>
            </w:r>
            <w:r w:rsidR="00284145" w:rsidRPr="003E4D72">
              <w:t>Ms</w:t>
            </w:r>
            <w:r w:rsidRPr="003E4D72">
              <w:t>)</w:t>
            </w:r>
            <w:r w:rsidR="00284145" w:rsidRPr="003E4D72">
              <w:t xml:space="preserve"> are recorded and tracked manually</w:t>
            </w:r>
          </w:p>
        </w:tc>
        <w:tc>
          <w:tcPr>
            <w:tcW w:w="6075" w:type="dxa"/>
            <w:tcBorders>
              <w:top w:val="nil"/>
              <w:left w:val="nil"/>
              <w:bottom w:val="single" w:sz="5" w:space="0" w:color="DBDBDB"/>
              <w:right w:val="single" w:sz="5" w:space="0" w:color="DBDBDB"/>
            </w:tcBorders>
            <w:tcMar>
              <w:top w:w="0" w:type="dxa"/>
              <w:left w:w="100" w:type="dxa"/>
              <w:bottom w:w="0" w:type="dxa"/>
              <w:right w:w="100" w:type="dxa"/>
            </w:tcMar>
          </w:tcPr>
          <w:p w14:paraId="1BFAB6DA" w14:textId="49D88AFE" w:rsidR="002975D6" w:rsidRPr="003E4D72" w:rsidRDefault="00284145">
            <w:pPr>
              <w:spacing w:before="240"/>
              <w:jc w:val="both"/>
            </w:pPr>
            <w:r w:rsidRPr="003E4D72">
              <w:t>POAMs are managed in documents such as a spreadsheet or in a tool that cannot be converted to OSCAL. POAMs are not correlated at the enterprise level.</w:t>
            </w:r>
          </w:p>
        </w:tc>
      </w:tr>
      <w:tr w:rsidR="002975D6" w:rsidRPr="003E4D72" w14:paraId="5107FE32" w14:textId="77777777">
        <w:trPr>
          <w:trHeight w:val="57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107F07A7" w14:textId="77777777" w:rsidR="002975D6" w:rsidRPr="003E4D72" w:rsidRDefault="00284145">
            <w:pPr>
              <w:spacing w:before="240"/>
              <w:jc w:val="both"/>
              <w:rPr>
                <w:b/>
              </w:rPr>
            </w:pPr>
            <w:r w:rsidRPr="003E4D72">
              <w:rPr>
                <w:b/>
              </w:rPr>
              <w:t>4</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745540F2" w14:textId="77777777" w:rsidR="002975D6" w:rsidRPr="003E4D72" w:rsidRDefault="00284145">
            <w:pPr>
              <w:spacing w:before="240"/>
            </w:pPr>
            <w:r w:rsidRPr="003E4D72">
              <w:t>Wet signatures, manual routing</w:t>
            </w:r>
          </w:p>
        </w:tc>
        <w:tc>
          <w:tcPr>
            <w:tcW w:w="6075" w:type="dxa"/>
            <w:tcBorders>
              <w:top w:val="nil"/>
              <w:left w:val="nil"/>
              <w:bottom w:val="single" w:sz="5" w:space="0" w:color="DBDBDB"/>
              <w:right w:val="single" w:sz="5" w:space="0" w:color="DBDBDB"/>
            </w:tcBorders>
            <w:tcMar>
              <w:top w:w="0" w:type="dxa"/>
              <w:left w:w="100" w:type="dxa"/>
              <w:bottom w:w="0" w:type="dxa"/>
              <w:right w:w="100" w:type="dxa"/>
            </w:tcMar>
          </w:tcPr>
          <w:p w14:paraId="05A9755C" w14:textId="6ADBEE22" w:rsidR="002975D6" w:rsidRPr="003E4D72" w:rsidRDefault="00284145">
            <w:pPr>
              <w:spacing w:before="240"/>
              <w:jc w:val="both"/>
            </w:pPr>
            <w:r w:rsidRPr="003E4D72">
              <w:t>Authorization documents are routed manually and</w:t>
            </w:r>
            <w:r w:rsidR="00D3540A" w:rsidRPr="003E4D72">
              <w:t>/or</w:t>
            </w:r>
            <w:r w:rsidRPr="003E4D72">
              <w:t xml:space="preserve"> signed with wet signature.</w:t>
            </w:r>
          </w:p>
        </w:tc>
      </w:tr>
      <w:tr w:rsidR="002975D6" w:rsidRPr="003E4D72" w14:paraId="59457EF2" w14:textId="77777777">
        <w:trPr>
          <w:trHeight w:val="84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3AAFB1B6" w14:textId="77777777" w:rsidR="002975D6" w:rsidRPr="003E4D72" w:rsidRDefault="00284145">
            <w:pPr>
              <w:spacing w:before="240"/>
              <w:jc w:val="both"/>
              <w:rPr>
                <w:b/>
              </w:rPr>
            </w:pPr>
            <w:r w:rsidRPr="003E4D72">
              <w:rPr>
                <w:b/>
              </w:rPr>
              <w:t>5</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01415C07" w14:textId="77777777" w:rsidR="002975D6" w:rsidRPr="003E4D72" w:rsidRDefault="00284145">
            <w:pPr>
              <w:spacing w:before="240"/>
            </w:pPr>
            <w:r w:rsidRPr="003E4D72">
              <w:t>Reporting is conducted manually</w:t>
            </w:r>
          </w:p>
        </w:tc>
        <w:tc>
          <w:tcPr>
            <w:tcW w:w="6075" w:type="dxa"/>
            <w:tcBorders>
              <w:top w:val="nil"/>
              <w:left w:val="nil"/>
              <w:bottom w:val="single" w:sz="5" w:space="0" w:color="DBDBDB"/>
              <w:right w:val="single" w:sz="5" w:space="0" w:color="DBDBDB"/>
            </w:tcBorders>
            <w:tcMar>
              <w:top w:w="0" w:type="dxa"/>
              <w:left w:w="100" w:type="dxa"/>
              <w:bottom w:w="0" w:type="dxa"/>
              <w:right w:w="100" w:type="dxa"/>
            </w:tcMar>
          </w:tcPr>
          <w:p w14:paraId="437421E7" w14:textId="05FCA6B3" w:rsidR="002975D6" w:rsidRPr="003E4D72" w:rsidRDefault="00284145">
            <w:pPr>
              <w:spacing w:before="240"/>
              <w:jc w:val="both"/>
            </w:pPr>
            <w:r w:rsidRPr="003E4D72">
              <w:t>Reports and analytics are generated by teams of people who manually consolidate data sources to provide</w:t>
            </w:r>
            <w:r w:rsidR="00D3540A" w:rsidRPr="003E4D72">
              <w:t xml:space="preserve"> reports</w:t>
            </w:r>
            <w:r w:rsidRPr="003E4D72">
              <w:t xml:space="preserve"> into compliance and risk.</w:t>
            </w:r>
          </w:p>
        </w:tc>
      </w:tr>
    </w:tbl>
    <w:p w14:paraId="5A240206" w14:textId="77777777" w:rsidR="002975D6" w:rsidRPr="003E4D72" w:rsidRDefault="00284145">
      <w:pPr>
        <w:spacing w:before="240" w:after="240"/>
        <w:jc w:val="both"/>
      </w:pPr>
      <w:r w:rsidRPr="003E4D72">
        <w:t xml:space="preserve"> </w:t>
      </w:r>
    </w:p>
    <w:p w14:paraId="326E808A" w14:textId="751BA167" w:rsidR="002975D6" w:rsidRPr="003E4D72" w:rsidRDefault="00284145">
      <w:pPr>
        <w:spacing w:before="240" w:after="240"/>
        <w:rPr>
          <w:b/>
          <w:sz w:val="28"/>
          <w:szCs w:val="28"/>
        </w:rPr>
      </w:pPr>
      <w:r w:rsidRPr="003E4D72">
        <w:rPr>
          <w:b/>
          <w:sz w:val="28"/>
          <w:szCs w:val="28"/>
        </w:rPr>
        <w:t xml:space="preserve">LEVEL 2: </w:t>
      </w:r>
      <w:r w:rsidR="00D3540A" w:rsidRPr="003E4D72">
        <w:rPr>
          <w:b/>
          <w:sz w:val="28"/>
          <w:szCs w:val="28"/>
        </w:rPr>
        <w:t>IMPLEMENTED</w:t>
      </w:r>
    </w:p>
    <w:p w14:paraId="5445F83C" w14:textId="77777777" w:rsidR="002975D6" w:rsidRPr="003E4D72" w:rsidRDefault="00284145">
      <w:pPr>
        <w:spacing w:before="240" w:after="240"/>
        <w:jc w:val="both"/>
      </w:pPr>
      <w:r w:rsidRPr="003E4D72">
        <w:t xml:space="preserve">Level 2 defines the most basic application of the OSCAL framework. In this level, organizations digitize the System Security Plan (SSP), Security Assessment Plan (SAP), Security Assessment Report (SAR) and supporting artifacts in the OSCAL standard format. Additionally, organizations, in this level, rely on commercial GRC platforms that </w:t>
      </w:r>
      <w:proofErr w:type="gramStart"/>
      <w:r w:rsidRPr="003E4D72">
        <w:t>are capable of using</w:t>
      </w:r>
      <w:proofErr w:type="gramEnd"/>
      <w:r w:rsidRPr="003E4D72">
        <w:t xml:space="preserve"> OSCAL input and output to digitize and accelerate the security assessment and authorization process, rather than just a repository for security artifacts. Furthermore, organizations leverage OSCAL to automate compliance checks of the security package. However, integration does not yet exist.</w:t>
      </w:r>
    </w:p>
    <w:tbl>
      <w:tblPr>
        <w:tblStyle w:val="a0"/>
        <w:tblW w:w="8910" w:type="dxa"/>
        <w:tblBorders>
          <w:top w:val="nil"/>
          <w:left w:val="nil"/>
          <w:bottom w:val="nil"/>
          <w:right w:val="nil"/>
          <w:insideH w:val="nil"/>
          <w:insideV w:val="nil"/>
        </w:tblBorders>
        <w:tblLayout w:type="fixed"/>
        <w:tblLook w:val="0600" w:firstRow="0" w:lastRow="0" w:firstColumn="0" w:lastColumn="0" w:noHBand="1" w:noVBand="1"/>
      </w:tblPr>
      <w:tblGrid>
        <w:gridCol w:w="615"/>
        <w:gridCol w:w="2235"/>
        <w:gridCol w:w="6060"/>
      </w:tblGrid>
      <w:tr w:rsidR="002975D6" w:rsidRPr="003E4D72" w14:paraId="7E65547E" w14:textId="77777777">
        <w:trPr>
          <w:trHeight w:val="300"/>
        </w:trPr>
        <w:tc>
          <w:tcPr>
            <w:tcW w:w="615" w:type="dxa"/>
            <w:tcBorders>
              <w:top w:val="single" w:sz="5" w:space="0" w:color="DBDBDB"/>
              <w:left w:val="single" w:sz="5" w:space="0" w:color="DBDBDB"/>
              <w:bottom w:val="single" w:sz="10" w:space="0" w:color="C9C9C9"/>
              <w:right w:val="single" w:sz="5" w:space="0" w:color="DBDBDB"/>
            </w:tcBorders>
            <w:tcMar>
              <w:top w:w="0" w:type="dxa"/>
              <w:left w:w="100" w:type="dxa"/>
              <w:bottom w:w="0" w:type="dxa"/>
              <w:right w:w="100" w:type="dxa"/>
            </w:tcMar>
          </w:tcPr>
          <w:p w14:paraId="1B51084A" w14:textId="77777777" w:rsidR="002975D6" w:rsidRPr="003E4D72" w:rsidRDefault="00284145">
            <w:pPr>
              <w:spacing w:before="240"/>
              <w:jc w:val="both"/>
              <w:rPr>
                <w:b/>
              </w:rPr>
            </w:pPr>
            <w:r w:rsidRPr="003E4D72">
              <w:rPr>
                <w:b/>
              </w:rPr>
              <w:t>#</w:t>
            </w:r>
          </w:p>
        </w:tc>
        <w:tc>
          <w:tcPr>
            <w:tcW w:w="2235"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0EB7C758" w14:textId="77777777" w:rsidR="002975D6" w:rsidRPr="003E4D72" w:rsidRDefault="00284145">
            <w:pPr>
              <w:spacing w:before="240"/>
              <w:jc w:val="both"/>
              <w:rPr>
                <w:b/>
              </w:rPr>
            </w:pPr>
            <w:r w:rsidRPr="003E4D72">
              <w:rPr>
                <w:b/>
              </w:rPr>
              <w:t>METRICS</w:t>
            </w:r>
          </w:p>
        </w:tc>
        <w:tc>
          <w:tcPr>
            <w:tcW w:w="6060"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3B6720E2" w14:textId="77777777" w:rsidR="002975D6" w:rsidRPr="003E4D72" w:rsidRDefault="00284145">
            <w:pPr>
              <w:spacing w:before="240"/>
              <w:jc w:val="both"/>
              <w:rPr>
                <w:b/>
              </w:rPr>
            </w:pPr>
            <w:r w:rsidRPr="003E4D72">
              <w:rPr>
                <w:b/>
              </w:rPr>
              <w:t>DESCRIPTION</w:t>
            </w:r>
          </w:p>
        </w:tc>
      </w:tr>
      <w:tr w:rsidR="002975D6" w:rsidRPr="003E4D72" w14:paraId="752C5E7A" w14:textId="77777777">
        <w:trPr>
          <w:trHeight w:val="57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1067502D" w14:textId="77777777" w:rsidR="002975D6" w:rsidRPr="003E4D72" w:rsidRDefault="00284145">
            <w:pPr>
              <w:spacing w:before="240"/>
              <w:jc w:val="both"/>
              <w:rPr>
                <w:b/>
              </w:rPr>
            </w:pPr>
            <w:r w:rsidRPr="003E4D72">
              <w:rPr>
                <w:b/>
              </w:rPr>
              <w:t>1</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667B7F20" w14:textId="77777777" w:rsidR="002975D6" w:rsidRPr="003E4D72" w:rsidRDefault="00284145">
            <w:pPr>
              <w:spacing w:before="240"/>
            </w:pPr>
            <w:r w:rsidRPr="003E4D72">
              <w:t>Use OSCAL to digitize the SSP, SAP, and SAR which includes the Organization Baseline and Overlays</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2AC8D1FB" w14:textId="37D616B2" w:rsidR="002975D6" w:rsidRPr="003E4D72" w:rsidRDefault="00284145">
            <w:pPr>
              <w:spacing w:before="240"/>
              <w:jc w:val="both"/>
            </w:pPr>
            <w:r w:rsidRPr="003E4D72">
              <w:t>Organization stores data in an information system that can ingest the SSP, SAP, and SAR, and export these documents, in OSCAL. Approved leveraged / inherited assets</w:t>
            </w:r>
            <w:r w:rsidR="00D3540A" w:rsidRPr="003E4D72">
              <w:t xml:space="preserve"> e.g. </w:t>
            </w:r>
            <w:r w:rsidRPr="003E4D72">
              <w:t xml:space="preserve"> (</w:t>
            </w:r>
            <w:r w:rsidR="0038616C" w:rsidRPr="003E4D72">
              <w:t>Policies</w:t>
            </w:r>
            <w:r w:rsidRPr="003E4D72">
              <w:t>, cloud products,</w:t>
            </w:r>
            <w:r w:rsidR="00EA3DC8" w:rsidRPr="003E4D72">
              <w:t xml:space="preserve"> </w:t>
            </w:r>
            <w:r w:rsidR="00D3540A" w:rsidRPr="003E4D72">
              <w:t>other</w:t>
            </w:r>
            <w:r w:rsidR="00EA3DC8" w:rsidRPr="003E4D72">
              <w:t xml:space="preserve"> </w:t>
            </w:r>
            <w:r w:rsidR="00D3540A" w:rsidRPr="003E4D72">
              <w:t>FISMA Systems</w:t>
            </w:r>
            <w:r w:rsidR="00EA3DC8" w:rsidRPr="003E4D72">
              <w:t>,</w:t>
            </w:r>
            <w:r w:rsidRPr="003E4D72">
              <w:t xml:space="preserve"> etc.) documentation is in OSCAL format.</w:t>
            </w:r>
          </w:p>
        </w:tc>
      </w:tr>
      <w:tr w:rsidR="002975D6" w:rsidRPr="003E4D72" w14:paraId="4F122071" w14:textId="77777777">
        <w:trPr>
          <w:trHeight w:val="111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4231556C" w14:textId="77777777" w:rsidR="002975D6" w:rsidRPr="003E4D72" w:rsidRDefault="00284145">
            <w:pPr>
              <w:spacing w:before="240"/>
              <w:jc w:val="both"/>
              <w:rPr>
                <w:b/>
              </w:rPr>
            </w:pPr>
            <w:r w:rsidRPr="003E4D72">
              <w:rPr>
                <w:b/>
              </w:rPr>
              <w:lastRenderedPageBreak/>
              <w:t>2</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79A6E7AC" w14:textId="77777777" w:rsidR="002975D6" w:rsidRPr="003E4D72" w:rsidRDefault="00284145">
            <w:pPr>
              <w:spacing w:before="240"/>
            </w:pPr>
            <w:r w:rsidRPr="003E4D72">
              <w:t>All artifacts and outputs are stored in OSCAL format</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1312B0B7" w14:textId="57ACF065" w:rsidR="002975D6" w:rsidRPr="003E4D72" w:rsidRDefault="00284145">
            <w:pPr>
              <w:spacing w:before="240"/>
              <w:jc w:val="both"/>
            </w:pPr>
            <w:r w:rsidRPr="003E4D72">
              <w:t xml:space="preserve">Artifacts (anything that is system-generated that proves the security compliance of a system) are stored in a digital format and in a manner where they can be easily retrieved by an organization / structurally retrieved, </w:t>
            </w:r>
            <w:proofErr w:type="gramStart"/>
            <w:r w:rsidRPr="003E4D72">
              <w:t>taking into account</w:t>
            </w:r>
            <w:proofErr w:type="gramEnd"/>
            <w:r w:rsidRPr="003E4D72">
              <w:t xml:space="preserve"> multiple storage methods </w:t>
            </w:r>
            <w:r w:rsidR="00EA3DC8" w:rsidRPr="003E4D72">
              <w:t>(</w:t>
            </w:r>
            <w:r w:rsidR="0038616C" w:rsidRPr="003E4D72">
              <w:t>E.g.,</w:t>
            </w:r>
            <w:r w:rsidRPr="003E4D72">
              <w:t xml:space="preserve"> S3 storage, DB, log aggregator). The organization is now accepting digitized versions as part of their OSCAL assessments.</w:t>
            </w:r>
          </w:p>
        </w:tc>
      </w:tr>
      <w:tr w:rsidR="002975D6" w:rsidRPr="003E4D72" w14:paraId="15D7FDE6" w14:textId="77777777">
        <w:trPr>
          <w:trHeight w:val="57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05735F3A" w14:textId="77777777" w:rsidR="002975D6" w:rsidRPr="003E4D72" w:rsidRDefault="00284145">
            <w:pPr>
              <w:spacing w:before="240"/>
              <w:jc w:val="both"/>
              <w:rPr>
                <w:b/>
              </w:rPr>
            </w:pPr>
            <w:r w:rsidRPr="003E4D72">
              <w:rPr>
                <w:b/>
              </w:rPr>
              <w:t>3</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3618F52F" w14:textId="77777777" w:rsidR="002975D6" w:rsidRPr="003E4D72" w:rsidRDefault="00284145">
            <w:pPr>
              <w:spacing w:before="240"/>
            </w:pPr>
            <w:r w:rsidRPr="003E4D72">
              <w:t>Automated POAM Generation</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7682DFFE" w14:textId="77777777" w:rsidR="002975D6" w:rsidRPr="003E4D72" w:rsidRDefault="00284145">
            <w:pPr>
              <w:spacing w:before="240"/>
              <w:jc w:val="both"/>
            </w:pPr>
            <w:r w:rsidRPr="003E4D72">
              <w:t>POAMs are automatically generated based on finding / vulnerability age, and notification of reminders are provided to track and remediate POAMs.</w:t>
            </w:r>
          </w:p>
        </w:tc>
      </w:tr>
      <w:tr w:rsidR="002975D6" w:rsidRPr="003E4D72" w14:paraId="102C513C" w14:textId="77777777">
        <w:trPr>
          <w:trHeight w:val="84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1A342651" w14:textId="77777777" w:rsidR="002975D6" w:rsidRPr="003E4D72" w:rsidRDefault="00284145">
            <w:pPr>
              <w:spacing w:before="240"/>
              <w:jc w:val="both"/>
              <w:rPr>
                <w:b/>
              </w:rPr>
            </w:pPr>
            <w:r w:rsidRPr="003E4D72">
              <w:rPr>
                <w:b/>
              </w:rPr>
              <w:t>4</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5DAEA905" w14:textId="77777777" w:rsidR="002975D6" w:rsidRPr="003E4D72" w:rsidRDefault="00284145">
            <w:pPr>
              <w:spacing w:before="240"/>
            </w:pPr>
            <w:r w:rsidRPr="003E4D72">
              <w:t>Automated routing of approval &amp; digital signatures</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10971C7B" w14:textId="5070341C" w:rsidR="002975D6" w:rsidRPr="003E4D72" w:rsidRDefault="00284145">
            <w:pPr>
              <w:spacing w:before="240"/>
              <w:jc w:val="both"/>
            </w:pPr>
            <w:r w:rsidRPr="003E4D72">
              <w:t xml:space="preserve">Packages are automatically </w:t>
            </w:r>
            <w:r w:rsidR="00EA3DC8" w:rsidRPr="003E4D72">
              <w:t>routed,</w:t>
            </w:r>
            <w:r w:rsidRPr="003E4D72">
              <w:t xml:space="preserve"> and digital signatures are applied. </w:t>
            </w:r>
            <w:r w:rsidR="00EA3DC8" w:rsidRPr="003E4D72">
              <w:t>Reduce overall approval processing time due to automated routing and convenience of digital signature capability.</w:t>
            </w:r>
          </w:p>
        </w:tc>
      </w:tr>
      <w:tr w:rsidR="002975D6" w:rsidRPr="003E4D72" w14:paraId="69551B4C" w14:textId="77777777">
        <w:trPr>
          <w:trHeight w:val="111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0F352744" w14:textId="77777777" w:rsidR="002975D6" w:rsidRPr="003E4D72" w:rsidRDefault="00284145">
            <w:pPr>
              <w:spacing w:before="240"/>
              <w:jc w:val="both"/>
              <w:rPr>
                <w:b/>
              </w:rPr>
            </w:pPr>
            <w:r w:rsidRPr="003E4D72">
              <w:rPr>
                <w:b/>
              </w:rPr>
              <w:t>5</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05302596" w14:textId="77777777" w:rsidR="002975D6" w:rsidRPr="003E4D72" w:rsidRDefault="00284145">
            <w:pPr>
              <w:spacing w:before="240"/>
            </w:pPr>
            <w:r w:rsidRPr="003E4D72">
              <w:t>Automated reporting and analytics</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231EA2B7" w14:textId="6559B6C9" w:rsidR="002975D6" w:rsidRPr="003E4D72" w:rsidRDefault="00284145">
            <w:pPr>
              <w:spacing w:before="240"/>
              <w:jc w:val="both"/>
            </w:pPr>
            <w:r w:rsidRPr="003E4D72">
              <w:t>Reports are generated automatically and enable the organization to trend</w:t>
            </w:r>
            <w:r w:rsidR="00EA3DC8" w:rsidRPr="003E4D72">
              <w:t xml:space="preserve"> metrics (e.g.,</w:t>
            </w:r>
            <w:r w:rsidRPr="003E4D72">
              <w:t xml:space="preserve"> findings, remediation, and risk over time. </w:t>
            </w:r>
            <w:r w:rsidR="0038616C" w:rsidRPr="003E4D72">
              <w:t>These metrics are further used to identify aggregated metrics like throughput of findings and remediation coverage</w:t>
            </w:r>
            <w:r w:rsidRPr="003E4D72">
              <w:t>.</w:t>
            </w:r>
            <w:r w:rsidR="00EA3DC8" w:rsidRPr="003E4D72">
              <w:t>)</w:t>
            </w:r>
          </w:p>
        </w:tc>
      </w:tr>
      <w:tr w:rsidR="002975D6" w:rsidRPr="003E4D72" w14:paraId="05FC5D63" w14:textId="77777777">
        <w:trPr>
          <w:trHeight w:val="84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01052421" w14:textId="77777777" w:rsidR="002975D6" w:rsidRPr="003E4D72" w:rsidRDefault="00284145">
            <w:pPr>
              <w:spacing w:before="240"/>
              <w:jc w:val="both"/>
              <w:rPr>
                <w:b/>
              </w:rPr>
            </w:pPr>
            <w:r w:rsidRPr="003E4D72">
              <w:rPr>
                <w:b/>
              </w:rPr>
              <w:t>6</w:t>
            </w:r>
          </w:p>
        </w:tc>
        <w:tc>
          <w:tcPr>
            <w:tcW w:w="2235" w:type="dxa"/>
            <w:tcBorders>
              <w:top w:val="nil"/>
              <w:left w:val="nil"/>
              <w:bottom w:val="single" w:sz="5" w:space="0" w:color="DBDBDB"/>
              <w:right w:val="single" w:sz="5" w:space="0" w:color="DBDBDB"/>
            </w:tcBorders>
            <w:tcMar>
              <w:top w:w="0" w:type="dxa"/>
              <w:left w:w="100" w:type="dxa"/>
              <w:bottom w:w="0" w:type="dxa"/>
              <w:right w:w="100" w:type="dxa"/>
            </w:tcMar>
          </w:tcPr>
          <w:p w14:paraId="3D47C095" w14:textId="77777777" w:rsidR="002975D6" w:rsidRPr="003E4D72" w:rsidRDefault="00284145">
            <w:pPr>
              <w:spacing w:before="240"/>
            </w:pPr>
            <w:r w:rsidRPr="003E4D72">
              <w:t>Ongoing Authorization with Some Manual Attestation</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04B3EF9F" w14:textId="77777777" w:rsidR="002975D6" w:rsidRPr="003E4D72" w:rsidRDefault="00284145">
            <w:pPr>
              <w:spacing w:before="240"/>
              <w:jc w:val="both"/>
            </w:pPr>
            <w:r w:rsidRPr="003E4D72">
              <w:t>Systems are mature and undergo check-ins and due diligence on a scheduled basis and are still subject to periodic manual reassessment.</w:t>
            </w:r>
          </w:p>
        </w:tc>
      </w:tr>
    </w:tbl>
    <w:p w14:paraId="3D976267" w14:textId="77777777" w:rsidR="002975D6" w:rsidRPr="003E4D72" w:rsidRDefault="00284145">
      <w:pPr>
        <w:spacing w:before="240" w:after="240"/>
        <w:jc w:val="both"/>
      </w:pPr>
      <w:r w:rsidRPr="003E4D72">
        <w:t xml:space="preserve"> </w:t>
      </w:r>
    </w:p>
    <w:p w14:paraId="73A6CF2C" w14:textId="77777777" w:rsidR="002975D6" w:rsidRPr="003E4D72" w:rsidRDefault="00284145">
      <w:pPr>
        <w:spacing w:before="240" w:after="240"/>
        <w:rPr>
          <w:b/>
          <w:sz w:val="28"/>
          <w:szCs w:val="28"/>
        </w:rPr>
      </w:pPr>
      <w:r w:rsidRPr="003E4D72">
        <w:rPr>
          <w:b/>
          <w:sz w:val="28"/>
          <w:szCs w:val="28"/>
        </w:rPr>
        <w:t>LEVEL 3: INTEGRATED</w:t>
      </w:r>
    </w:p>
    <w:p w14:paraId="6166CF4E" w14:textId="7BA92BFA" w:rsidR="002975D6" w:rsidRPr="003E4D72" w:rsidRDefault="00284145">
      <w:pPr>
        <w:spacing w:before="240" w:after="240"/>
        <w:jc w:val="both"/>
      </w:pPr>
      <w:r w:rsidRPr="003E4D72">
        <w:t xml:space="preserve">Level 3 defines the level where the organizational processes are interconnected with external and internal processes. For example, the organization’s security assessment and authorization processes are interconnected with the FedRAMP process. Additionally, control compliance, overlays, and inheritance are seamlessly shared between the organization and governing bodies. Organizations in this level often rely on OSCAL to not only </w:t>
      </w:r>
      <w:r w:rsidR="0038616C" w:rsidRPr="003E4D72">
        <w:t>automate</w:t>
      </w:r>
      <w:r w:rsidRPr="003E4D72">
        <w:t xml:space="preserve"> security artifact</w:t>
      </w:r>
      <w:r w:rsidR="0038616C" w:rsidRPr="003E4D72">
        <w:t xml:space="preserve"> generation</w:t>
      </w:r>
      <w:r w:rsidRPr="003E4D72">
        <w:t>, but also transmit security events from CDM platforms. Here, you begin to integrate security management activity that will flow into the compliance process (</w:t>
      </w:r>
      <w:r w:rsidR="0038616C" w:rsidRPr="003E4D72">
        <w:t>e.g.,</w:t>
      </w:r>
      <w:r w:rsidRPr="003E4D72">
        <w:t xml:space="preserve"> patch management, asset tracking and reporting, etc.). These are interconnected and insights from these platforms are displayed in centralized dashboards. Organizations establish Open APIs to interconnect systems and enterprise </w:t>
      </w:r>
      <w:r w:rsidR="0038616C" w:rsidRPr="003E4D72">
        <w:t xml:space="preserve">Infrastructure as a Service (IaaS), Platform as a Service (PaaS), Software as a Service (SaaS) </w:t>
      </w:r>
      <w:r w:rsidRPr="003E4D72">
        <w:t>to centralize the management of key technologies.</w:t>
      </w:r>
    </w:p>
    <w:tbl>
      <w:tblPr>
        <w:tblStyle w:val="a1"/>
        <w:tblW w:w="8925" w:type="dxa"/>
        <w:tblBorders>
          <w:top w:val="nil"/>
          <w:left w:val="nil"/>
          <w:bottom w:val="nil"/>
          <w:right w:val="nil"/>
          <w:insideH w:val="nil"/>
          <w:insideV w:val="nil"/>
        </w:tblBorders>
        <w:tblLayout w:type="fixed"/>
        <w:tblLook w:val="0600" w:firstRow="0" w:lastRow="0" w:firstColumn="0" w:lastColumn="0" w:noHBand="1" w:noVBand="1"/>
      </w:tblPr>
      <w:tblGrid>
        <w:gridCol w:w="615"/>
        <w:gridCol w:w="2250"/>
        <w:gridCol w:w="6060"/>
      </w:tblGrid>
      <w:tr w:rsidR="002975D6" w:rsidRPr="003E4D72" w14:paraId="722766A8" w14:textId="77777777">
        <w:trPr>
          <w:trHeight w:val="300"/>
        </w:trPr>
        <w:tc>
          <w:tcPr>
            <w:tcW w:w="615" w:type="dxa"/>
            <w:tcBorders>
              <w:top w:val="single" w:sz="5" w:space="0" w:color="DBDBDB"/>
              <w:left w:val="single" w:sz="5" w:space="0" w:color="DBDBDB"/>
              <w:bottom w:val="single" w:sz="10" w:space="0" w:color="C9C9C9"/>
              <w:right w:val="single" w:sz="5" w:space="0" w:color="DBDBDB"/>
            </w:tcBorders>
            <w:tcMar>
              <w:top w:w="0" w:type="dxa"/>
              <w:left w:w="100" w:type="dxa"/>
              <w:bottom w:w="0" w:type="dxa"/>
              <w:right w:w="100" w:type="dxa"/>
            </w:tcMar>
          </w:tcPr>
          <w:p w14:paraId="402BDB26" w14:textId="77777777" w:rsidR="002975D6" w:rsidRPr="003E4D72" w:rsidRDefault="00284145">
            <w:pPr>
              <w:spacing w:before="240"/>
              <w:jc w:val="both"/>
              <w:rPr>
                <w:b/>
              </w:rPr>
            </w:pPr>
            <w:r w:rsidRPr="003E4D72">
              <w:rPr>
                <w:b/>
              </w:rPr>
              <w:lastRenderedPageBreak/>
              <w:t>#</w:t>
            </w:r>
          </w:p>
        </w:tc>
        <w:tc>
          <w:tcPr>
            <w:tcW w:w="2250"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6D830549" w14:textId="77777777" w:rsidR="002975D6" w:rsidRPr="003E4D72" w:rsidRDefault="00284145">
            <w:pPr>
              <w:spacing w:before="240"/>
              <w:jc w:val="both"/>
              <w:rPr>
                <w:b/>
              </w:rPr>
            </w:pPr>
            <w:r w:rsidRPr="003E4D72">
              <w:rPr>
                <w:b/>
              </w:rPr>
              <w:t>METRICS</w:t>
            </w:r>
          </w:p>
        </w:tc>
        <w:tc>
          <w:tcPr>
            <w:tcW w:w="6060"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566EC278" w14:textId="77777777" w:rsidR="002975D6" w:rsidRPr="003E4D72" w:rsidRDefault="00284145">
            <w:pPr>
              <w:spacing w:before="240"/>
              <w:jc w:val="both"/>
              <w:rPr>
                <w:b/>
              </w:rPr>
            </w:pPr>
            <w:r w:rsidRPr="003E4D72">
              <w:rPr>
                <w:b/>
              </w:rPr>
              <w:t>DESCRIPTION</w:t>
            </w:r>
          </w:p>
        </w:tc>
      </w:tr>
      <w:tr w:rsidR="002975D6" w:rsidRPr="003E4D72" w14:paraId="37897DA7" w14:textId="77777777">
        <w:trPr>
          <w:trHeight w:val="1125"/>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6C9A3EE7" w14:textId="77777777" w:rsidR="002975D6" w:rsidRPr="003E4D72" w:rsidRDefault="00284145">
            <w:pPr>
              <w:spacing w:before="240"/>
              <w:jc w:val="both"/>
              <w:rPr>
                <w:b/>
              </w:rPr>
            </w:pPr>
            <w:r w:rsidRPr="003E4D72">
              <w:rPr>
                <w:b/>
              </w:rPr>
              <w:t>1</w:t>
            </w:r>
          </w:p>
        </w:tc>
        <w:tc>
          <w:tcPr>
            <w:tcW w:w="2250" w:type="dxa"/>
            <w:tcBorders>
              <w:top w:val="nil"/>
              <w:left w:val="nil"/>
              <w:bottom w:val="single" w:sz="5" w:space="0" w:color="DBDBDB"/>
              <w:right w:val="single" w:sz="5" w:space="0" w:color="DBDBDB"/>
            </w:tcBorders>
            <w:tcMar>
              <w:top w:w="0" w:type="dxa"/>
              <w:left w:w="100" w:type="dxa"/>
              <w:bottom w:w="0" w:type="dxa"/>
              <w:right w:w="100" w:type="dxa"/>
            </w:tcMar>
          </w:tcPr>
          <w:p w14:paraId="746C1821" w14:textId="77777777" w:rsidR="002975D6" w:rsidRPr="003E4D72" w:rsidRDefault="00284145">
            <w:pPr>
              <w:spacing w:before="240"/>
            </w:pPr>
            <w:r w:rsidRPr="003E4D72">
              <w:t>Organization Provides Enterprise Capabilities &amp; Software in Preapproved Format with Leveraged Controls the Software Provides</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71E69FB3" w14:textId="6CDBD304" w:rsidR="002975D6" w:rsidRPr="003E4D72" w:rsidRDefault="00284145">
            <w:pPr>
              <w:spacing w:before="240"/>
              <w:jc w:val="both"/>
            </w:pPr>
            <w:r w:rsidRPr="003E4D72">
              <w:t xml:space="preserve">All templates are in OSCAL </w:t>
            </w:r>
            <w:r w:rsidR="003E4D72" w:rsidRPr="003E4D72">
              <w:t>format,</w:t>
            </w:r>
            <w:r w:rsidRPr="003E4D72">
              <w:t xml:space="preserve"> and </w:t>
            </w:r>
            <w:r w:rsidR="003E4D72" w:rsidRPr="003E4D72">
              <w:t xml:space="preserve">the organization </w:t>
            </w:r>
            <w:r w:rsidR="003E4D72">
              <w:t>can</w:t>
            </w:r>
            <w:r w:rsidRPr="003E4D72">
              <w:t xml:space="preserve"> pull information into that template. Implementation statements for enterprise common control catalog are pre-populated in these templates. All inherited assets and artifacts are collected in a OSCAL format and can be leveraged to identify asset-level and leveraged-risk. For example, policies, FedRAMP products, etc.</w:t>
            </w:r>
          </w:p>
        </w:tc>
      </w:tr>
      <w:tr w:rsidR="002975D6" w:rsidRPr="003E4D72" w14:paraId="4532111D" w14:textId="77777777">
        <w:trPr>
          <w:trHeight w:val="1665"/>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30A6519A" w14:textId="77777777" w:rsidR="002975D6" w:rsidRPr="003E4D72" w:rsidRDefault="00284145">
            <w:pPr>
              <w:spacing w:before="240"/>
              <w:jc w:val="both"/>
              <w:rPr>
                <w:b/>
              </w:rPr>
            </w:pPr>
            <w:r w:rsidRPr="003E4D72">
              <w:rPr>
                <w:b/>
              </w:rPr>
              <w:t>2</w:t>
            </w:r>
          </w:p>
        </w:tc>
        <w:tc>
          <w:tcPr>
            <w:tcW w:w="2250" w:type="dxa"/>
            <w:tcBorders>
              <w:top w:val="nil"/>
              <w:left w:val="nil"/>
              <w:bottom w:val="single" w:sz="5" w:space="0" w:color="DBDBDB"/>
              <w:right w:val="single" w:sz="5" w:space="0" w:color="DBDBDB"/>
            </w:tcBorders>
            <w:tcMar>
              <w:top w:w="0" w:type="dxa"/>
              <w:left w:w="100" w:type="dxa"/>
              <w:bottom w:w="0" w:type="dxa"/>
              <w:right w:w="100" w:type="dxa"/>
            </w:tcMar>
          </w:tcPr>
          <w:p w14:paraId="779543EE" w14:textId="77777777" w:rsidR="002975D6" w:rsidRPr="003E4D72" w:rsidRDefault="00284145">
            <w:pPr>
              <w:spacing w:before="240"/>
            </w:pPr>
            <w:r w:rsidRPr="003E4D72">
              <w:t>Security Compliance Baseline Information is Integrated into the Compliance Process</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345BEA23" w14:textId="77777777" w:rsidR="002975D6" w:rsidRPr="003E4D72" w:rsidRDefault="00284145">
            <w:pPr>
              <w:spacing w:before="240"/>
              <w:jc w:val="both"/>
            </w:pPr>
            <w:r w:rsidRPr="003E4D72">
              <w:rPr>
                <w:rFonts w:eastAsia="Roboto"/>
              </w:rPr>
              <w:t>System security posture, compliance scans, and other important information that is used to manage the system life cycle is automatically collected, tagged, and integrated into the compliance process and activities.</w:t>
            </w:r>
          </w:p>
        </w:tc>
      </w:tr>
      <w:tr w:rsidR="002975D6" w:rsidRPr="003E4D72" w14:paraId="6C811E48" w14:textId="77777777">
        <w:trPr>
          <w:trHeight w:val="111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2CC75B8E" w14:textId="77777777" w:rsidR="002975D6" w:rsidRPr="003E4D72" w:rsidRDefault="00284145">
            <w:pPr>
              <w:spacing w:before="240"/>
              <w:jc w:val="both"/>
              <w:rPr>
                <w:b/>
              </w:rPr>
            </w:pPr>
            <w:r w:rsidRPr="003E4D72">
              <w:rPr>
                <w:b/>
              </w:rPr>
              <w:t>3</w:t>
            </w:r>
          </w:p>
        </w:tc>
        <w:tc>
          <w:tcPr>
            <w:tcW w:w="2250" w:type="dxa"/>
            <w:tcBorders>
              <w:top w:val="nil"/>
              <w:left w:val="nil"/>
              <w:bottom w:val="single" w:sz="5" w:space="0" w:color="DBDBDB"/>
              <w:right w:val="single" w:sz="5" w:space="0" w:color="DBDBDB"/>
            </w:tcBorders>
            <w:tcMar>
              <w:top w:w="0" w:type="dxa"/>
              <w:left w:w="100" w:type="dxa"/>
              <w:bottom w:w="0" w:type="dxa"/>
              <w:right w:w="100" w:type="dxa"/>
            </w:tcMar>
          </w:tcPr>
          <w:p w14:paraId="77101E24" w14:textId="77777777" w:rsidR="002975D6" w:rsidRPr="003E4D72" w:rsidRDefault="00284145">
            <w:pPr>
              <w:spacing w:before="240"/>
            </w:pPr>
            <w:r w:rsidRPr="003E4D72">
              <w:t>Compliance information is automatically published to relying parties</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406136D3" w14:textId="77777777" w:rsidR="002975D6" w:rsidRPr="003E4D72" w:rsidRDefault="00284145">
            <w:pPr>
              <w:spacing w:before="240"/>
              <w:jc w:val="both"/>
            </w:pPr>
            <w:r w:rsidRPr="003E4D72">
              <w:t xml:space="preserve">Organization has integration with relying parties to provide compliance information in an automated way, such as DHS, CISA, industry partners, etc. </w:t>
            </w:r>
          </w:p>
        </w:tc>
      </w:tr>
      <w:tr w:rsidR="002975D6" w:rsidRPr="003E4D72" w14:paraId="1268AFBA" w14:textId="77777777">
        <w:trPr>
          <w:trHeight w:val="206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3073A3FF" w14:textId="77777777" w:rsidR="002975D6" w:rsidRPr="003E4D72" w:rsidRDefault="00284145">
            <w:pPr>
              <w:spacing w:before="240"/>
              <w:jc w:val="both"/>
              <w:rPr>
                <w:b/>
              </w:rPr>
            </w:pPr>
            <w:r w:rsidRPr="003E4D72">
              <w:rPr>
                <w:b/>
              </w:rPr>
              <w:t>4</w:t>
            </w:r>
          </w:p>
        </w:tc>
        <w:tc>
          <w:tcPr>
            <w:tcW w:w="2250" w:type="dxa"/>
            <w:tcBorders>
              <w:top w:val="nil"/>
              <w:left w:val="nil"/>
              <w:bottom w:val="single" w:sz="5" w:space="0" w:color="DBDBDB"/>
              <w:right w:val="single" w:sz="5" w:space="0" w:color="DBDBDB"/>
            </w:tcBorders>
            <w:tcMar>
              <w:top w:w="0" w:type="dxa"/>
              <w:left w:w="100" w:type="dxa"/>
              <w:bottom w:w="0" w:type="dxa"/>
              <w:right w:w="100" w:type="dxa"/>
            </w:tcMar>
          </w:tcPr>
          <w:p w14:paraId="5F674095" w14:textId="77777777" w:rsidR="002975D6" w:rsidRPr="003E4D72" w:rsidRDefault="00284145">
            <w:pPr>
              <w:spacing w:before="240"/>
            </w:pPr>
            <w:r w:rsidRPr="003E4D72">
              <w:t>Alert-Based Ongoing Authorization</w:t>
            </w:r>
          </w:p>
        </w:tc>
        <w:tc>
          <w:tcPr>
            <w:tcW w:w="6060" w:type="dxa"/>
            <w:tcBorders>
              <w:top w:val="nil"/>
              <w:left w:val="nil"/>
              <w:bottom w:val="single" w:sz="5" w:space="0" w:color="DBDBDB"/>
              <w:right w:val="single" w:sz="5" w:space="0" w:color="DBDBDB"/>
            </w:tcBorders>
            <w:tcMar>
              <w:top w:w="0" w:type="dxa"/>
              <w:left w:w="100" w:type="dxa"/>
              <w:bottom w:w="0" w:type="dxa"/>
              <w:right w:w="100" w:type="dxa"/>
            </w:tcMar>
          </w:tcPr>
          <w:p w14:paraId="172570E5" w14:textId="2B189FEF" w:rsidR="002975D6" w:rsidRPr="003E4D72" w:rsidRDefault="00284145">
            <w:pPr>
              <w:spacing w:before="240"/>
              <w:jc w:val="both"/>
            </w:pPr>
            <w:r w:rsidRPr="003E4D72">
              <w:t>Systems are mature based on established enterprise criteria (</w:t>
            </w:r>
            <w:r w:rsidR="003E4D72" w:rsidRPr="003E4D72">
              <w:t>e</w:t>
            </w:r>
            <w:r w:rsidRPr="003E4D72">
              <w:t>.</w:t>
            </w:r>
            <w:r w:rsidR="003E4D72" w:rsidRPr="003E4D72">
              <w:t>g</w:t>
            </w:r>
            <w:r w:rsidRPr="003E4D72">
              <w:t>.</w:t>
            </w:r>
            <w:r w:rsidR="003E4D72" w:rsidRPr="003E4D72">
              <w:t>,</w:t>
            </w:r>
            <w:r w:rsidRPr="003E4D72">
              <w:t xml:space="preserve"> integration with CDM) and undergo check-ins and due diligence based on automatically generated alerts. OSCAL-formatted data provides a near real-time assessment of risk posture which is provided in a dashboard view to track and prioritize activities.</w:t>
            </w:r>
          </w:p>
        </w:tc>
      </w:tr>
    </w:tbl>
    <w:p w14:paraId="552A1E54" w14:textId="77777777" w:rsidR="002975D6" w:rsidRPr="003E4D72" w:rsidRDefault="00284145">
      <w:pPr>
        <w:spacing w:before="240" w:after="240"/>
        <w:rPr>
          <w:b/>
          <w:sz w:val="28"/>
          <w:szCs w:val="28"/>
        </w:rPr>
      </w:pPr>
      <w:r w:rsidRPr="003E4D72">
        <w:rPr>
          <w:b/>
          <w:sz w:val="28"/>
          <w:szCs w:val="28"/>
        </w:rPr>
        <w:t xml:space="preserve"> </w:t>
      </w:r>
    </w:p>
    <w:p w14:paraId="4BDA595A" w14:textId="77777777" w:rsidR="002975D6" w:rsidRPr="003E4D72" w:rsidRDefault="00284145">
      <w:pPr>
        <w:spacing w:before="240" w:after="240"/>
        <w:rPr>
          <w:b/>
          <w:sz w:val="28"/>
          <w:szCs w:val="28"/>
        </w:rPr>
      </w:pPr>
      <w:r w:rsidRPr="003E4D72">
        <w:rPr>
          <w:b/>
          <w:sz w:val="28"/>
          <w:szCs w:val="28"/>
        </w:rPr>
        <w:t>LEVEL 4: MEASURED</w:t>
      </w:r>
    </w:p>
    <w:p w14:paraId="12A2AD8F" w14:textId="77777777" w:rsidR="002975D6" w:rsidRPr="003E4D72" w:rsidRDefault="00284145">
      <w:pPr>
        <w:spacing w:before="240" w:after="240"/>
        <w:jc w:val="both"/>
      </w:pPr>
      <w:r w:rsidRPr="003E4D72">
        <w:t>Level 4 defines the level where cybersecurity risk, budget, and mission alignment are measured, quantified, and embedded into executive decision-making. Here, the business organization, technology organization, and cyber operations are aligned and working in tandem to properly manage risk without impeding the mission. Organizations in this level rely on an enterprise risk framework that strategically embeds cybersecurity into the organization’s scorecard. Enterprise governance is established to manage the business-technology-security alignment. Enterprise management platforms for planning, budget, and acquisitions are more integrated with cybersecurity platforms by using OSCAL.</w:t>
      </w:r>
    </w:p>
    <w:tbl>
      <w:tblPr>
        <w:tblStyle w:val="a2"/>
        <w:tblW w:w="8910" w:type="dxa"/>
        <w:tblBorders>
          <w:top w:val="nil"/>
          <w:left w:val="nil"/>
          <w:bottom w:val="nil"/>
          <w:right w:val="nil"/>
          <w:insideH w:val="nil"/>
          <w:insideV w:val="nil"/>
        </w:tblBorders>
        <w:tblLayout w:type="fixed"/>
        <w:tblLook w:val="0600" w:firstRow="0" w:lastRow="0" w:firstColumn="0" w:lastColumn="0" w:noHBand="1" w:noVBand="1"/>
      </w:tblPr>
      <w:tblGrid>
        <w:gridCol w:w="615"/>
        <w:gridCol w:w="2250"/>
        <w:gridCol w:w="6045"/>
      </w:tblGrid>
      <w:tr w:rsidR="002975D6" w:rsidRPr="003E4D72" w14:paraId="0ABD2F83" w14:textId="77777777">
        <w:trPr>
          <w:trHeight w:val="300"/>
        </w:trPr>
        <w:tc>
          <w:tcPr>
            <w:tcW w:w="615" w:type="dxa"/>
            <w:tcBorders>
              <w:top w:val="single" w:sz="5" w:space="0" w:color="DBDBDB"/>
              <w:left w:val="single" w:sz="5" w:space="0" w:color="DBDBDB"/>
              <w:bottom w:val="single" w:sz="10" w:space="0" w:color="C9C9C9"/>
              <w:right w:val="single" w:sz="5" w:space="0" w:color="DBDBDB"/>
            </w:tcBorders>
            <w:tcMar>
              <w:top w:w="0" w:type="dxa"/>
              <w:left w:w="100" w:type="dxa"/>
              <w:bottom w:w="0" w:type="dxa"/>
              <w:right w:w="100" w:type="dxa"/>
            </w:tcMar>
          </w:tcPr>
          <w:p w14:paraId="05E914F4" w14:textId="77777777" w:rsidR="002975D6" w:rsidRPr="003E4D72" w:rsidRDefault="00284145">
            <w:pPr>
              <w:spacing w:before="240"/>
              <w:jc w:val="both"/>
              <w:rPr>
                <w:b/>
              </w:rPr>
            </w:pPr>
            <w:r w:rsidRPr="003E4D72">
              <w:rPr>
                <w:b/>
              </w:rPr>
              <w:lastRenderedPageBreak/>
              <w:t>#</w:t>
            </w:r>
          </w:p>
        </w:tc>
        <w:tc>
          <w:tcPr>
            <w:tcW w:w="2250"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59D58B7D" w14:textId="77777777" w:rsidR="002975D6" w:rsidRPr="003E4D72" w:rsidRDefault="00284145">
            <w:pPr>
              <w:spacing w:before="240"/>
              <w:jc w:val="both"/>
              <w:rPr>
                <w:b/>
              </w:rPr>
            </w:pPr>
            <w:r w:rsidRPr="003E4D72">
              <w:rPr>
                <w:b/>
              </w:rPr>
              <w:t>METRICS</w:t>
            </w:r>
          </w:p>
        </w:tc>
        <w:tc>
          <w:tcPr>
            <w:tcW w:w="6045"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705512BF" w14:textId="77777777" w:rsidR="002975D6" w:rsidRPr="003E4D72" w:rsidRDefault="00284145">
            <w:pPr>
              <w:spacing w:before="240"/>
              <w:jc w:val="both"/>
              <w:rPr>
                <w:b/>
              </w:rPr>
            </w:pPr>
            <w:r w:rsidRPr="003E4D72">
              <w:rPr>
                <w:b/>
              </w:rPr>
              <w:t>DESCRIPTION</w:t>
            </w:r>
          </w:p>
        </w:tc>
      </w:tr>
      <w:tr w:rsidR="002975D6" w:rsidRPr="003E4D72" w14:paraId="391A1A9B" w14:textId="77777777">
        <w:trPr>
          <w:trHeight w:val="84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16D46D77" w14:textId="77777777" w:rsidR="002975D6" w:rsidRPr="003E4D72" w:rsidRDefault="00284145">
            <w:pPr>
              <w:spacing w:before="240"/>
              <w:jc w:val="both"/>
              <w:rPr>
                <w:b/>
              </w:rPr>
            </w:pPr>
            <w:r w:rsidRPr="003E4D72">
              <w:rPr>
                <w:b/>
              </w:rPr>
              <w:t>1</w:t>
            </w:r>
          </w:p>
        </w:tc>
        <w:tc>
          <w:tcPr>
            <w:tcW w:w="2250" w:type="dxa"/>
            <w:tcBorders>
              <w:top w:val="nil"/>
              <w:left w:val="nil"/>
              <w:bottom w:val="single" w:sz="5" w:space="0" w:color="DBDBDB"/>
              <w:right w:val="single" w:sz="5" w:space="0" w:color="DBDBDB"/>
            </w:tcBorders>
            <w:tcMar>
              <w:top w:w="0" w:type="dxa"/>
              <w:left w:w="100" w:type="dxa"/>
              <w:bottom w:w="0" w:type="dxa"/>
              <w:right w:w="100" w:type="dxa"/>
            </w:tcMar>
          </w:tcPr>
          <w:p w14:paraId="6E781C89" w14:textId="77777777" w:rsidR="002975D6" w:rsidRPr="003E4D72" w:rsidRDefault="00284145">
            <w:pPr>
              <w:spacing w:before="240"/>
            </w:pPr>
            <w:r w:rsidRPr="003E4D72">
              <w:t>Integration with the Business and Acquisition Tools</w:t>
            </w:r>
          </w:p>
        </w:tc>
        <w:tc>
          <w:tcPr>
            <w:tcW w:w="6045" w:type="dxa"/>
            <w:tcBorders>
              <w:top w:val="nil"/>
              <w:left w:val="nil"/>
              <w:bottom w:val="single" w:sz="5" w:space="0" w:color="DBDBDB"/>
              <w:right w:val="single" w:sz="5" w:space="0" w:color="DBDBDB"/>
            </w:tcBorders>
            <w:tcMar>
              <w:top w:w="0" w:type="dxa"/>
              <w:left w:w="100" w:type="dxa"/>
              <w:bottom w:w="0" w:type="dxa"/>
              <w:right w:w="100" w:type="dxa"/>
            </w:tcMar>
          </w:tcPr>
          <w:p w14:paraId="10EB975A" w14:textId="77777777" w:rsidR="002975D6" w:rsidRPr="003E4D72" w:rsidRDefault="00284145">
            <w:pPr>
              <w:spacing w:before="240"/>
              <w:jc w:val="both"/>
            </w:pPr>
            <w:r w:rsidRPr="003E4D72">
              <w:t>The business, acquisition, budget, cyber, and IT are integrated. POAMs tie in the cost to remediate.</w:t>
            </w:r>
          </w:p>
        </w:tc>
      </w:tr>
      <w:tr w:rsidR="002975D6" w:rsidRPr="003E4D72" w14:paraId="2A036FA2" w14:textId="77777777">
        <w:trPr>
          <w:trHeight w:val="111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397B8E04" w14:textId="77777777" w:rsidR="002975D6" w:rsidRPr="003E4D72" w:rsidRDefault="00284145">
            <w:pPr>
              <w:spacing w:before="240"/>
              <w:jc w:val="both"/>
              <w:rPr>
                <w:b/>
              </w:rPr>
            </w:pPr>
            <w:r w:rsidRPr="003E4D72">
              <w:rPr>
                <w:b/>
              </w:rPr>
              <w:t>2</w:t>
            </w:r>
          </w:p>
        </w:tc>
        <w:tc>
          <w:tcPr>
            <w:tcW w:w="2250" w:type="dxa"/>
            <w:tcBorders>
              <w:top w:val="nil"/>
              <w:left w:val="nil"/>
              <w:bottom w:val="single" w:sz="5" w:space="0" w:color="DBDBDB"/>
              <w:right w:val="single" w:sz="5" w:space="0" w:color="DBDBDB"/>
            </w:tcBorders>
            <w:tcMar>
              <w:top w:w="0" w:type="dxa"/>
              <w:left w:w="100" w:type="dxa"/>
              <w:bottom w:w="0" w:type="dxa"/>
              <w:right w:w="100" w:type="dxa"/>
            </w:tcMar>
          </w:tcPr>
          <w:p w14:paraId="540403E5" w14:textId="77777777" w:rsidR="002975D6" w:rsidRPr="003E4D72" w:rsidRDefault="00284145">
            <w:pPr>
              <w:spacing w:before="240"/>
            </w:pPr>
            <w:r w:rsidRPr="003E4D72">
              <w:t>Performance Benchmarking Across Teams &amp; Organizations</w:t>
            </w:r>
          </w:p>
        </w:tc>
        <w:tc>
          <w:tcPr>
            <w:tcW w:w="6045" w:type="dxa"/>
            <w:tcBorders>
              <w:top w:val="nil"/>
              <w:left w:val="nil"/>
              <w:bottom w:val="single" w:sz="5" w:space="0" w:color="DBDBDB"/>
              <w:right w:val="single" w:sz="5" w:space="0" w:color="DBDBDB"/>
            </w:tcBorders>
            <w:tcMar>
              <w:top w:w="0" w:type="dxa"/>
              <w:left w:w="100" w:type="dxa"/>
              <w:bottom w:w="0" w:type="dxa"/>
              <w:right w:w="100" w:type="dxa"/>
            </w:tcMar>
          </w:tcPr>
          <w:p w14:paraId="39165D3B" w14:textId="77777777" w:rsidR="002975D6" w:rsidRPr="003E4D72" w:rsidRDefault="00284145">
            <w:pPr>
              <w:spacing w:before="240"/>
              <w:jc w:val="both"/>
            </w:pPr>
            <w:r w:rsidRPr="003E4D72">
              <w:t>Performance is compared across teams to benchmark cybersecurity performance across teams and organizations. Success metrics are collected to track success of the OSCAL program.</w:t>
            </w:r>
          </w:p>
        </w:tc>
      </w:tr>
      <w:tr w:rsidR="002975D6" w:rsidRPr="003E4D72" w14:paraId="21E5D573" w14:textId="77777777">
        <w:trPr>
          <w:trHeight w:val="57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60DE7377" w14:textId="77777777" w:rsidR="002975D6" w:rsidRPr="003E4D72" w:rsidRDefault="00284145">
            <w:pPr>
              <w:spacing w:before="240"/>
              <w:jc w:val="both"/>
              <w:rPr>
                <w:b/>
              </w:rPr>
            </w:pPr>
            <w:r w:rsidRPr="003E4D72">
              <w:rPr>
                <w:b/>
              </w:rPr>
              <w:t>3</w:t>
            </w:r>
          </w:p>
        </w:tc>
        <w:tc>
          <w:tcPr>
            <w:tcW w:w="2250" w:type="dxa"/>
            <w:tcBorders>
              <w:top w:val="nil"/>
              <w:left w:val="nil"/>
              <w:bottom w:val="single" w:sz="5" w:space="0" w:color="DBDBDB"/>
              <w:right w:val="single" w:sz="5" w:space="0" w:color="DBDBDB"/>
            </w:tcBorders>
            <w:tcMar>
              <w:top w:w="0" w:type="dxa"/>
              <w:left w:w="100" w:type="dxa"/>
              <w:bottom w:w="0" w:type="dxa"/>
              <w:right w:w="100" w:type="dxa"/>
            </w:tcMar>
          </w:tcPr>
          <w:p w14:paraId="51007F5C" w14:textId="77777777" w:rsidR="002975D6" w:rsidRPr="003E4D72" w:rsidRDefault="00284145">
            <w:pPr>
              <w:spacing w:before="240"/>
            </w:pPr>
            <w:r w:rsidRPr="003E4D72">
              <w:t>Assess risk across all Infrastructure Types</w:t>
            </w:r>
          </w:p>
        </w:tc>
        <w:tc>
          <w:tcPr>
            <w:tcW w:w="6045" w:type="dxa"/>
            <w:tcBorders>
              <w:top w:val="nil"/>
              <w:left w:val="nil"/>
              <w:bottom w:val="single" w:sz="5" w:space="0" w:color="DBDBDB"/>
              <w:right w:val="single" w:sz="5" w:space="0" w:color="DBDBDB"/>
            </w:tcBorders>
            <w:tcMar>
              <w:top w:w="0" w:type="dxa"/>
              <w:left w:w="100" w:type="dxa"/>
              <w:bottom w:w="0" w:type="dxa"/>
              <w:right w:w="100" w:type="dxa"/>
            </w:tcMar>
          </w:tcPr>
          <w:p w14:paraId="1B22D22D" w14:textId="77777777" w:rsidR="002975D6" w:rsidRPr="003E4D72" w:rsidRDefault="00284145">
            <w:pPr>
              <w:spacing w:before="240"/>
              <w:jc w:val="both"/>
            </w:pPr>
            <w:r w:rsidRPr="003E4D72">
              <w:t>SBOM, Cloud, and Container information is integrated with overall risk to address risk down to the container level. OSCAL tags are applied to data to integrate this data into overall compliance.</w:t>
            </w:r>
          </w:p>
        </w:tc>
      </w:tr>
      <w:tr w:rsidR="002975D6" w:rsidRPr="003E4D72" w14:paraId="42344328" w14:textId="77777777">
        <w:trPr>
          <w:trHeight w:val="84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093A7319" w14:textId="77777777" w:rsidR="002975D6" w:rsidRPr="003E4D72" w:rsidRDefault="00284145">
            <w:pPr>
              <w:spacing w:before="240"/>
              <w:jc w:val="both"/>
              <w:rPr>
                <w:b/>
              </w:rPr>
            </w:pPr>
            <w:r w:rsidRPr="003E4D72">
              <w:rPr>
                <w:b/>
              </w:rPr>
              <w:t>4</w:t>
            </w:r>
          </w:p>
        </w:tc>
        <w:tc>
          <w:tcPr>
            <w:tcW w:w="2250" w:type="dxa"/>
            <w:tcBorders>
              <w:top w:val="nil"/>
              <w:left w:val="nil"/>
              <w:bottom w:val="single" w:sz="5" w:space="0" w:color="DBDBDB"/>
              <w:right w:val="single" w:sz="5" w:space="0" w:color="DBDBDB"/>
            </w:tcBorders>
            <w:tcMar>
              <w:top w:w="0" w:type="dxa"/>
              <w:left w:w="100" w:type="dxa"/>
              <w:bottom w:w="0" w:type="dxa"/>
              <w:right w:w="100" w:type="dxa"/>
            </w:tcMar>
          </w:tcPr>
          <w:p w14:paraId="225E4327" w14:textId="77777777" w:rsidR="002975D6" w:rsidRPr="003E4D72" w:rsidRDefault="00284145">
            <w:pPr>
              <w:spacing w:before="240"/>
            </w:pPr>
            <w:r w:rsidRPr="003E4D72">
              <w:t>Live Dashboards with Risk Information</w:t>
            </w:r>
          </w:p>
        </w:tc>
        <w:tc>
          <w:tcPr>
            <w:tcW w:w="6045" w:type="dxa"/>
            <w:tcBorders>
              <w:top w:val="nil"/>
              <w:left w:val="nil"/>
              <w:bottom w:val="single" w:sz="5" w:space="0" w:color="DBDBDB"/>
              <w:right w:val="single" w:sz="5" w:space="0" w:color="DBDBDB"/>
            </w:tcBorders>
            <w:tcMar>
              <w:top w:w="0" w:type="dxa"/>
              <w:left w:w="100" w:type="dxa"/>
              <w:bottom w:w="0" w:type="dxa"/>
              <w:right w:w="100" w:type="dxa"/>
            </w:tcMar>
          </w:tcPr>
          <w:p w14:paraId="1542E412" w14:textId="77777777" w:rsidR="002975D6" w:rsidRPr="003E4D72" w:rsidRDefault="00284145">
            <w:pPr>
              <w:spacing w:before="240"/>
              <w:jc w:val="both"/>
            </w:pPr>
            <w:r w:rsidRPr="003E4D72">
              <w:t>Reports include business-level risk, in addition to system-level risk, which are updated in real time.</w:t>
            </w:r>
          </w:p>
        </w:tc>
      </w:tr>
    </w:tbl>
    <w:p w14:paraId="6A012D58" w14:textId="77777777" w:rsidR="002975D6" w:rsidRPr="003E4D72" w:rsidRDefault="00284145">
      <w:pPr>
        <w:spacing w:before="240" w:after="240"/>
        <w:rPr>
          <w:b/>
        </w:rPr>
      </w:pPr>
      <w:r w:rsidRPr="003E4D72">
        <w:rPr>
          <w:b/>
        </w:rPr>
        <w:t xml:space="preserve"> </w:t>
      </w:r>
    </w:p>
    <w:p w14:paraId="4A3584AD" w14:textId="77777777" w:rsidR="002975D6" w:rsidRPr="003E4D72" w:rsidRDefault="00284145">
      <w:pPr>
        <w:spacing w:before="240" w:after="240"/>
        <w:rPr>
          <w:b/>
        </w:rPr>
      </w:pPr>
      <w:r w:rsidRPr="003E4D72">
        <w:rPr>
          <w:b/>
        </w:rPr>
        <w:t xml:space="preserve"> </w:t>
      </w:r>
    </w:p>
    <w:p w14:paraId="022FB66B" w14:textId="77777777" w:rsidR="002975D6" w:rsidRPr="003E4D72" w:rsidRDefault="00284145">
      <w:pPr>
        <w:spacing w:before="240" w:after="240"/>
        <w:rPr>
          <w:b/>
          <w:sz w:val="28"/>
          <w:szCs w:val="28"/>
        </w:rPr>
      </w:pPr>
      <w:r w:rsidRPr="003E4D72">
        <w:rPr>
          <w:b/>
          <w:sz w:val="28"/>
          <w:szCs w:val="28"/>
        </w:rPr>
        <w:t>LEVEL 5: AUTOMATED AND OPTIMIZED</w:t>
      </w:r>
    </w:p>
    <w:p w14:paraId="7B75EAFA" w14:textId="08DF1A50" w:rsidR="002975D6" w:rsidRPr="003E4D72" w:rsidRDefault="00284145">
      <w:pPr>
        <w:spacing w:before="240" w:after="240"/>
        <w:jc w:val="both"/>
      </w:pPr>
      <w:r w:rsidRPr="003E4D72">
        <w:t xml:space="preserve">Level 5 defines the highest level in the process maturity model where the organizational processes are continuously digitized, integrated, measured, and automated all using OSCAL. Additionally, organizations in this level can use extreme automation to learn, adapt, and optimize business processes. They also leverage a degree of intelligent automation like artificial intelligence to predict risk and protect the organization. This level requires the greatest degree of organizational change. The workforce and culture must appreciate and embrace data to power not only </w:t>
      </w:r>
      <w:r w:rsidR="00D065D8">
        <w:t xml:space="preserve">cyber security </w:t>
      </w:r>
      <w:r w:rsidRPr="003E4D72">
        <w:t>strateg</w:t>
      </w:r>
      <w:r w:rsidR="00D065D8">
        <w:t>y</w:t>
      </w:r>
      <w:r w:rsidRPr="003E4D72">
        <w:t>, but also</w:t>
      </w:r>
      <w:r w:rsidR="00D065D8">
        <w:t xml:space="preserve"> its</w:t>
      </w:r>
      <w:r w:rsidRPr="003E4D72">
        <w:t xml:space="preserve"> operation.</w:t>
      </w:r>
    </w:p>
    <w:tbl>
      <w:tblPr>
        <w:tblStyle w:val="a3"/>
        <w:tblW w:w="8910" w:type="dxa"/>
        <w:tblBorders>
          <w:top w:val="nil"/>
          <w:left w:val="nil"/>
          <w:bottom w:val="nil"/>
          <w:right w:val="nil"/>
          <w:insideH w:val="nil"/>
          <w:insideV w:val="nil"/>
        </w:tblBorders>
        <w:tblLayout w:type="fixed"/>
        <w:tblLook w:val="0600" w:firstRow="0" w:lastRow="0" w:firstColumn="0" w:lastColumn="0" w:noHBand="1" w:noVBand="1"/>
      </w:tblPr>
      <w:tblGrid>
        <w:gridCol w:w="615"/>
        <w:gridCol w:w="2205"/>
        <w:gridCol w:w="6090"/>
      </w:tblGrid>
      <w:tr w:rsidR="002975D6" w:rsidRPr="003E4D72" w14:paraId="123A6A79" w14:textId="77777777">
        <w:trPr>
          <w:trHeight w:val="300"/>
        </w:trPr>
        <w:tc>
          <w:tcPr>
            <w:tcW w:w="615" w:type="dxa"/>
            <w:tcBorders>
              <w:top w:val="single" w:sz="5" w:space="0" w:color="DBDBDB"/>
              <w:left w:val="single" w:sz="5" w:space="0" w:color="DBDBDB"/>
              <w:bottom w:val="single" w:sz="10" w:space="0" w:color="C9C9C9"/>
              <w:right w:val="single" w:sz="5" w:space="0" w:color="DBDBDB"/>
            </w:tcBorders>
            <w:tcMar>
              <w:top w:w="0" w:type="dxa"/>
              <w:left w:w="100" w:type="dxa"/>
              <w:bottom w:w="0" w:type="dxa"/>
              <w:right w:w="100" w:type="dxa"/>
            </w:tcMar>
          </w:tcPr>
          <w:p w14:paraId="75C47D4B" w14:textId="77777777" w:rsidR="002975D6" w:rsidRPr="003E4D72" w:rsidRDefault="00284145">
            <w:pPr>
              <w:spacing w:before="240"/>
              <w:jc w:val="both"/>
              <w:rPr>
                <w:b/>
              </w:rPr>
            </w:pPr>
            <w:r w:rsidRPr="003E4D72">
              <w:rPr>
                <w:b/>
              </w:rPr>
              <w:t>#</w:t>
            </w:r>
          </w:p>
        </w:tc>
        <w:tc>
          <w:tcPr>
            <w:tcW w:w="2205"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0E079C90" w14:textId="77777777" w:rsidR="002975D6" w:rsidRPr="003E4D72" w:rsidRDefault="00284145">
            <w:pPr>
              <w:spacing w:before="240"/>
              <w:jc w:val="both"/>
              <w:rPr>
                <w:b/>
              </w:rPr>
            </w:pPr>
            <w:r w:rsidRPr="003E4D72">
              <w:rPr>
                <w:b/>
              </w:rPr>
              <w:t>METRICS</w:t>
            </w:r>
          </w:p>
        </w:tc>
        <w:tc>
          <w:tcPr>
            <w:tcW w:w="6090" w:type="dxa"/>
            <w:tcBorders>
              <w:top w:val="single" w:sz="5" w:space="0" w:color="DBDBDB"/>
              <w:left w:val="nil"/>
              <w:bottom w:val="single" w:sz="10" w:space="0" w:color="C9C9C9"/>
              <w:right w:val="single" w:sz="5" w:space="0" w:color="DBDBDB"/>
            </w:tcBorders>
            <w:tcMar>
              <w:top w:w="0" w:type="dxa"/>
              <w:left w:w="100" w:type="dxa"/>
              <w:bottom w:w="0" w:type="dxa"/>
              <w:right w:w="100" w:type="dxa"/>
            </w:tcMar>
          </w:tcPr>
          <w:p w14:paraId="550DEC98" w14:textId="77777777" w:rsidR="002975D6" w:rsidRPr="003E4D72" w:rsidRDefault="00284145">
            <w:pPr>
              <w:spacing w:before="240"/>
              <w:jc w:val="both"/>
              <w:rPr>
                <w:b/>
              </w:rPr>
            </w:pPr>
            <w:r w:rsidRPr="003E4D72">
              <w:rPr>
                <w:b/>
              </w:rPr>
              <w:t>DESCRIPTION</w:t>
            </w:r>
          </w:p>
        </w:tc>
      </w:tr>
      <w:tr w:rsidR="002975D6" w:rsidRPr="003E4D72" w14:paraId="3141E7FF" w14:textId="77777777">
        <w:trPr>
          <w:trHeight w:val="1125"/>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661362F8" w14:textId="77777777" w:rsidR="002975D6" w:rsidRPr="003E4D72" w:rsidRDefault="00284145">
            <w:pPr>
              <w:spacing w:before="240"/>
              <w:jc w:val="both"/>
              <w:rPr>
                <w:b/>
              </w:rPr>
            </w:pPr>
            <w:r w:rsidRPr="003E4D72">
              <w:rPr>
                <w:b/>
              </w:rPr>
              <w:t>1</w:t>
            </w:r>
          </w:p>
        </w:tc>
        <w:tc>
          <w:tcPr>
            <w:tcW w:w="2205" w:type="dxa"/>
            <w:tcBorders>
              <w:top w:val="nil"/>
              <w:left w:val="nil"/>
              <w:bottom w:val="single" w:sz="5" w:space="0" w:color="DBDBDB"/>
              <w:right w:val="single" w:sz="5" w:space="0" w:color="DBDBDB"/>
            </w:tcBorders>
            <w:tcMar>
              <w:top w:w="0" w:type="dxa"/>
              <w:left w:w="100" w:type="dxa"/>
              <w:bottom w:w="0" w:type="dxa"/>
              <w:right w:w="100" w:type="dxa"/>
            </w:tcMar>
          </w:tcPr>
          <w:p w14:paraId="10C8BB15" w14:textId="77777777" w:rsidR="002975D6" w:rsidRPr="003E4D72" w:rsidRDefault="00284145">
            <w:pPr>
              <w:spacing w:before="240"/>
            </w:pPr>
            <w:r w:rsidRPr="003E4D72">
              <w:t>Continuous ATO (C-ATO)</w:t>
            </w:r>
          </w:p>
        </w:tc>
        <w:tc>
          <w:tcPr>
            <w:tcW w:w="6090" w:type="dxa"/>
            <w:tcBorders>
              <w:top w:val="nil"/>
              <w:left w:val="nil"/>
              <w:bottom w:val="single" w:sz="5" w:space="0" w:color="DBDBDB"/>
              <w:right w:val="single" w:sz="5" w:space="0" w:color="DBDBDB"/>
            </w:tcBorders>
            <w:tcMar>
              <w:top w:w="0" w:type="dxa"/>
              <w:left w:w="100" w:type="dxa"/>
              <w:bottom w:w="0" w:type="dxa"/>
              <w:right w:w="100" w:type="dxa"/>
            </w:tcMar>
          </w:tcPr>
          <w:p w14:paraId="7FBDD92F" w14:textId="77777777" w:rsidR="002975D6" w:rsidRPr="003E4D72" w:rsidRDefault="00284145">
            <w:pPr>
              <w:spacing w:before="240"/>
              <w:jc w:val="both"/>
            </w:pPr>
            <w:r w:rsidRPr="003E4D72">
              <w:t xml:space="preserve">The data arising from changes in your FISMA boundary drives and informs the decision making. Recommendations, stage gates, etc. before going to production to make a risk decision. Auto-approval is possible based on the identified risk and findings. </w:t>
            </w:r>
          </w:p>
        </w:tc>
      </w:tr>
      <w:tr w:rsidR="002975D6" w:rsidRPr="003E4D72" w14:paraId="5E084113" w14:textId="77777777">
        <w:trPr>
          <w:trHeight w:val="57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486DE84B" w14:textId="77777777" w:rsidR="002975D6" w:rsidRPr="003E4D72" w:rsidRDefault="00284145">
            <w:pPr>
              <w:spacing w:before="240"/>
              <w:jc w:val="both"/>
              <w:rPr>
                <w:b/>
              </w:rPr>
            </w:pPr>
            <w:r w:rsidRPr="003E4D72">
              <w:rPr>
                <w:b/>
              </w:rPr>
              <w:t>2</w:t>
            </w:r>
          </w:p>
        </w:tc>
        <w:tc>
          <w:tcPr>
            <w:tcW w:w="2205" w:type="dxa"/>
            <w:tcBorders>
              <w:top w:val="nil"/>
              <w:left w:val="nil"/>
              <w:bottom w:val="single" w:sz="5" w:space="0" w:color="DBDBDB"/>
              <w:right w:val="single" w:sz="5" w:space="0" w:color="DBDBDB"/>
            </w:tcBorders>
            <w:tcMar>
              <w:top w:w="0" w:type="dxa"/>
              <w:left w:w="100" w:type="dxa"/>
              <w:bottom w:w="0" w:type="dxa"/>
              <w:right w:w="100" w:type="dxa"/>
            </w:tcMar>
          </w:tcPr>
          <w:p w14:paraId="3B756A1A" w14:textId="77777777" w:rsidR="002975D6" w:rsidRPr="003E4D72" w:rsidRDefault="00284145">
            <w:pPr>
              <w:spacing w:before="240"/>
            </w:pPr>
            <w:r w:rsidRPr="003E4D72">
              <w:t>Intelligently Predict System Risk</w:t>
            </w:r>
          </w:p>
        </w:tc>
        <w:tc>
          <w:tcPr>
            <w:tcW w:w="6090" w:type="dxa"/>
            <w:tcBorders>
              <w:top w:val="nil"/>
              <w:left w:val="nil"/>
              <w:bottom w:val="single" w:sz="5" w:space="0" w:color="DBDBDB"/>
              <w:right w:val="single" w:sz="5" w:space="0" w:color="DBDBDB"/>
            </w:tcBorders>
            <w:tcMar>
              <w:top w:w="0" w:type="dxa"/>
              <w:left w:w="100" w:type="dxa"/>
              <w:bottom w:w="0" w:type="dxa"/>
              <w:right w:w="100" w:type="dxa"/>
            </w:tcMar>
          </w:tcPr>
          <w:p w14:paraId="22742DA8" w14:textId="77777777" w:rsidR="002975D6" w:rsidRPr="003E4D72" w:rsidRDefault="00284145">
            <w:pPr>
              <w:spacing w:before="240"/>
              <w:jc w:val="both"/>
            </w:pPr>
            <w:r w:rsidRPr="003E4D72">
              <w:t xml:space="preserve">The organization </w:t>
            </w:r>
            <w:proofErr w:type="gramStart"/>
            <w:r w:rsidRPr="003E4D72">
              <w:t>is able to</w:t>
            </w:r>
            <w:proofErr w:type="gramEnd"/>
            <w:r w:rsidRPr="003E4D72">
              <w:t xml:space="preserve"> predict risk based on past and present data by using AI.</w:t>
            </w:r>
          </w:p>
        </w:tc>
      </w:tr>
      <w:tr w:rsidR="002975D6" w:rsidRPr="003E4D72" w14:paraId="72E947D6" w14:textId="77777777">
        <w:trPr>
          <w:trHeight w:val="111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7DB554D5" w14:textId="77777777" w:rsidR="002975D6" w:rsidRPr="003E4D72" w:rsidRDefault="00284145">
            <w:pPr>
              <w:spacing w:before="240"/>
              <w:jc w:val="both"/>
              <w:rPr>
                <w:b/>
              </w:rPr>
            </w:pPr>
            <w:r w:rsidRPr="003E4D72">
              <w:rPr>
                <w:b/>
              </w:rPr>
              <w:lastRenderedPageBreak/>
              <w:t>3</w:t>
            </w:r>
          </w:p>
        </w:tc>
        <w:tc>
          <w:tcPr>
            <w:tcW w:w="2205" w:type="dxa"/>
            <w:tcBorders>
              <w:top w:val="nil"/>
              <w:left w:val="nil"/>
              <w:bottom w:val="single" w:sz="5" w:space="0" w:color="DBDBDB"/>
              <w:right w:val="single" w:sz="5" w:space="0" w:color="DBDBDB"/>
            </w:tcBorders>
            <w:tcMar>
              <w:top w:w="0" w:type="dxa"/>
              <w:left w:w="100" w:type="dxa"/>
              <w:bottom w:w="0" w:type="dxa"/>
              <w:right w:w="100" w:type="dxa"/>
            </w:tcMar>
          </w:tcPr>
          <w:p w14:paraId="308474E7" w14:textId="77777777" w:rsidR="002975D6" w:rsidRPr="003E4D72" w:rsidRDefault="00284145">
            <w:pPr>
              <w:spacing w:before="240"/>
            </w:pPr>
            <w:r w:rsidRPr="003E4D72">
              <w:t>Identify Risk Based on Collective Intelligence Across all Systems</w:t>
            </w:r>
          </w:p>
        </w:tc>
        <w:tc>
          <w:tcPr>
            <w:tcW w:w="6090" w:type="dxa"/>
            <w:tcBorders>
              <w:top w:val="nil"/>
              <w:left w:val="nil"/>
              <w:bottom w:val="single" w:sz="5" w:space="0" w:color="DBDBDB"/>
              <w:right w:val="single" w:sz="5" w:space="0" w:color="DBDBDB"/>
            </w:tcBorders>
            <w:tcMar>
              <w:top w:w="0" w:type="dxa"/>
              <w:left w:w="100" w:type="dxa"/>
              <w:bottom w:w="0" w:type="dxa"/>
              <w:right w:w="100" w:type="dxa"/>
            </w:tcMar>
          </w:tcPr>
          <w:p w14:paraId="64858FC4" w14:textId="77777777" w:rsidR="002975D6" w:rsidRPr="003E4D72" w:rsidRDefault="00284145">
            <w:pPr>
              <w:spacing w:before="240"/>
              <w:jc w:val="both"/>
            </w:pPr>
            <w:r w:rsidRPr="003E4D72">
              <w:t xml:space="preserve">Generate an SSP with the exact posture of that system and calculate the risk based on the aggregation of </w:t>
            </w:r>
            <w:proofErr w:type="gramStart"/>
            <w:r w:rsidRPr="003E4D72">
              <w:t>all of</w:t>
            </w:r>
            <w:proofErr w:type="gramEnd"/>
            <w:r w:rsidRPr="003E4D72">
              <w:t xml:space="preserve"> those results. Intelligence is consolidated across all systems and leveraged to detect risk with other systems.</w:t>
            </w:r>
          </w:p>
        </w:tc>
      </w:tr>
      <w:tr w:rsidR="002975D6" w:rsidRPr="003E4D72" w14:paraId="59AB1856" w14:textId="77777777">
        <w:trPr>
          <w:trHeight w:val="1395"/>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7A75E3AF" w14:textId="77777777" w:rsidR="002975D6" w:rsidRPr="003E4D72" w:rsidRDefault="00284145">
            <w:pPr>
              <w:spacing w:before="240"/>
              <w:jc w:val="both"/>
              <w:rPr>
                <w:b/>
              </w:rPr>
            </w:pPr>
            <w:r w:rsidRPr="003E4D72">
              <w:rPr>
                <w:b/>
              </w:rPr>
              <w:t>4</w:t>
            </w:r>
          </w:p>
        </w:tc>
        <w:tc>
          <w:tcPr>
            <w:tcW w:w="2205" w:type="dxa"/>
            <w:tcBorders>
              <w:top w:val="nil"/>
              <w:left w:val="nil"/>
              <w:bottom w:val="single" w:sz="5" w:space="0" w:color="DBDBDB"/>
              <w:right w:val="single" w:sz="5" w:space="0" w:color="DBDBDB"/>
            </w:tcBorders>
            <w:tcMar>
              <w:top w:w="0" w:type="dxa"/>
              <w:left w:w="100" w:type="dxa"/>
              <w:bottom w:w="0" w:type="dxa"/>
              <w:right w:w="100" w:type="dxa"/>
            </w:tcMar>
          </w:tcPr>
          <w:p w14:paraId="17ACB606" w14:textId="77777777" w:rsidR="002975D6" w:rsidRPr="003E4D72" w:rsidRDefault="00284145">
            <w:pPr>
              <w:spacing w:before="240"/>
            </w:pPr>
            <w:r w:rsidRPr="003E4D72">
              <w:t>Automated Data Call Responses</w:t>
            </w:r>
          </w:p>
        </w:tc>
        <w:tc>
          <w:tcPr>
            <w:tcW w:w="6090" w:type="dxa"/>
            <w:tcBorders>
              <w:top w:val="nil"/>
              <w:left w:val="nil"/>
              <w:bottom w:val="single" w:sz="5" w:space="0" w:color="DBDBDB"/>
              <w:right w:val="single" w:sz="5" w:space="0" w:color="DBDBDB"/>
            </w:tcBorders>
            <w:tcMar>
              <w:top w:w="0" w:type="dxa"/>
              <w:left w:w="100" w:type="dxa"/>
              <w:bottom w:w="0" w:type="dxa"/>
              <w:right w:w="100" w:type="dxa"/>
            </w:tcMar>
          </w:tcPr>
          <w:p w14:paraId="57CFCAFC" w14:textId="77777777" w:rsidR="002975D6" w:rsidRPr="003E4D72" w:rsidRDefault="00284145">
            <w:pPr>
              <w:spacing w:before="240"/>
              <w:jc w:val="both"/>
            </w:pPr>
            <w:r w:rsidRPr="003E4D72">
              <w:t xml:space="preserve">Since all data is consolidated in a central repository, data calls can be responded to by selecting the requirements of the requestor. Based on a change in the system reflected in the data, you raise a risk that becomes something you </w:t>
            </w:r>
            <w:proofErr w:type="gramStart"/>
            <w:r w:rsidRPr="003E4D72">
              <w:t>have to</w:t>
            </w:r>
            <w:proofErr w:type="gramEnd"/>
            <w:r w:rsidRPr="003E4D72">
              <w:t xml:space="preserve"> address. Leverage information on system behavior.</w:t>
            </w:r>
          </w:p>
        </w:tc>
      </w:tr>
      <w:tr w:rsidR="002975D6" w:rsidRPr="003E4D72" w14:paraId="26C7C966" w14:textId="77777777">
        <w:trPr>
          <w:trHeight w:val="570"/>
        </w:trPr>
        <w:tc>
          <w:tcPr>
            <w:tcW w:w="615" w:type="dxa"/>
            <w:tcBorders>
              <w:top w:val="nil"/>
              <w:left w:val="single" w:sz="5" w:space="0" w:color="DBDBDB"/>
              <w:bottom w:val="single" w:sz="5" w:space="0" w:color="DBDBDB"/>
              <w:right w:val="single" w:sz="5" w:space="0" w:color="DBDBDB"/>
            </w:tcBorders>
            <w:tcMar>
              <w:top w:w="0" w:type="dxa"/>
              <w:left w:w="100" w:type="dxa"/>
              <w:bottom w:w="0" w:type="dxa"/>
              <w:right w:w="100" w:type="dxa"/>
            </w:tcMar>
          </w:tcPr>
          <w:p w14:paraId="13D17F93" w14:textId="77777777" w:rsidR="002975D6" w:rsidRPr="003E4D72" w:rsidRDefault="00284145">
            <w:pPr>
              <w:spacing w:before="240"/>
              <w:jc w:val="both"/>
              <w:rPr>
                <w:b/>
              </w:rPr>
            </w:pPr>
            <w:r w:rsidRPr="003E4D72">
              <w:rPr>
                <w:b/>
              </w:rPr>
              <w:t>5</w:t>
            </w:r>
          </w:p>
        </w:tc>
        <w:tc>
          <w:tcPr>
            <w:tcW w:w="2205" w:type="dxa"/>
            <w:tcBorders>
              <w:top w:val="nil"/>
              <w:left w:val="nil"/>
              <w:bottom w:val="single" w:sz="5" w:space="0" w:color="DBDBDB"/>
              <w:right w:val="single" w:sz="5" w:space="0" w:color="DBDBDB"/>
            </w:tcBorders>
            <w:tcMar>
              <w:top w:w="0" w:type="dxa"/>
              <w:left w:w="100" w:type="dxa"/>
              <w:bottom w:w="0" w:type="dxa"/>
              <w:right w:w="100" w:type="dxa"/>
            </w:tcMar>
          </w:tcPr>
          <w:p w14:paraId="6717E631" w14:textId="77777777" w:rsidR="002975D6" w:rsidRPr="003E4D72" w:rsidRDefault="00284145">
            <w:pPr>
              <w:spacing w:before="240"/>
            </w:pPr>
            <w:r w:rsidRPr="003E4D72">
              <w:t>Policy as Code</w:t>
            </w:r>
          </w:p>
        </w:tc>
        <w:tc>
          <w:tcPr>
            <w:tcW w:w="6090" w:type="dxa"/>
            <w:tcBorders>
              <w:top w:val="nil"/>
              <w:left w:val="nil"/>
              <w:bottom w:val="single" w:sz="5" w:space="0" w:color="DBDBDB"/>
              <w:right w:val="single" w:sz="5" w:space="0" w:color="DBDBDB"/>
            </w:tcBorders>
            <w:tcMar>
              <w:top w:w="0" w:type="dxa"/>
              <w:left w:w="100" w:type="dxa"/>
              <w:bottom w:w="0" w:type="dxa"/>
              <w:right w:w="100" w:type="dxa"/>
            </w:tcMar>
          </w:tcPr>
          <w:p w14:paraId="1AE6E40F" w14:textId="77777777" w:rsidR="002975D6" w:rsidRPr="003E4D72" w:rsidRDefault="00284145">
            <w:pPr>
              <w:spacing w:before="240"/>
              <w:jc w:val="both"/>
            </w:pPr>
            <w:r w:rsidRPr="003E4D72">
              <w:t>Automatically update requirements based on the changes in policy. Automate zero trust checks for system changes.</w:t>
            </w:r>
          </w:p>
        </w:tc>
      </w:tr>
    </w:tbl>
    <w:p w14:paraId="59861F80" w14:textId="77777777" w:rsidR="002975D6" w:rsidRPr="003E4D72" w:rsidRDefault="002975D6"/>
    <w:sectPr w:rsidR="002975D6" w:rsidRPr="003E4D7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75D6"/>
    <w:rsid w:val="00284145"/>
    <w:rsid w:val="002975D6"/>
    <w:rsid w:val="0038616C"/>
    <w:rsid w:val="003E4D72"/>
    <w:rsid w:val="00867074"/>
    <w:rsid w:val="00871003"/>
    <w:rsid w:val="00D065D8"/>
    <w:rsid w:val="00D3540A"/>
    <w:rsid w:val="00D54C2C"/>
    <w:rsid w:val="00EA3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A9CEC"/>
  <w15:docId w15:val="{C1A795A7-0E80-457D-A37C-C253849AF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8f92059-6061-44ab-9cf0-7a86beda7c1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9D074F6FE6A885438B845F6A1B01B736" ma:contentTypeVersion="12" ma:contentTypeDescription="Create a new document." ma:contentTypeScope="" ma:versionID="9bd684e12cebfff891fcb2c9c9ffdc85">
  <xsd:schema xmlns:xsd="http://www.w3.org/2001/XMLSchema" xmlns:xs="http://www.w3.org/2001/XMLSchema" xmlns:p="http://schemas.microsoft.com/office/2006/metadata/properties" xmlns:ns3="08f92059-6061-44ab-9cf0-7a86beda7c1f" xmlns:ns4="fdf4d8d9-da4b-4043-b99b-8720f0f4b9cf" targetNamespace="http://schemas.microsoft.com/office/2006/metadata/properties" ma:root="true" ma:fieldsID="51eb6f9a56d6e3929fe04cab8507eba5" ns3:_="" ns4:_="">
    <xsd:import namespace="08f92059-6061-44ab-9cf0-7a86beda7c1f"/>
    <xsd:import namespace="fdf4d8d9-da4b-4043-b99b-8720f0f4b9c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f92059-6061-44ab-9cf0-7a86beda7c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19"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df4d8d9-da4b-4043-b99b-8720f0f4b9c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61E11E8-6842-40F4-B4B8-53CFA367F61E}">
  <ds:schemaRefs>
    <ds:schemaRef ds:uri="http://schemas.microsoft.com/office/2006/metadata/properties"/>
    <ds:schemaRef ds:uri="http://schemas.microsoft.com/office/infopath/2007/PartnerControls"/>
    <ds:schemaRef ds:uri="08f92059-6061-44ab-9cf0-7a86beda7c1f"/>
  </ds:schemaRefs>
</ds:datastoreItem>
</file>

<file path=customXml/itemProps2.xml><?xml version="1.0" encoding="utf-8"?>
<ds:datastoreItem xmlns:ds="http://schemas.openxmlformats.org/officeDocument/2006/customXml" ds:itemID="{0D2241F1-D355-4F92-B9E3-4B0BFE541343}">
  <ds:schemaRefs>
    <ds:schemaRef ds:uri="http://schemas.microsoft.com/sharepoint/v3/contenttype/forms"/>
  </ds:schemaRefs>
</ds:datastoreItem>
</file>

<file path=customXml/itemProps3.xml><?xml version="1.0" encoding="utf-8"?>
<ds:datastoreItem xmlns:ds="http://schemas.openxmlformats.org/officeDocument/2006/customXml" ds:itemID="{D0D1A28D-7211-452E-9D40-3117802AED3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f92059-6061-44ab-9cf0-7a86beda7c1f"/>
    <ds:schemaRef ds:uri="fdf4d8d9-da4b-4043-b99b-8720f0f4b9c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1709</Words>
  <Characters>9747</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Prentice Norman</dc:creator>
  <cp:lastModifiedBy>Macey Smith</cp:lastModifiedBy>
  <cp:revision>2</cp:revision>
  <dcterms:created xsi:type="dcterms:W3CDTF">2023-07-26T11:46:00Z</dcterms:created>
  <dcterms:modified xsi:type="dcterms:W3CDTF">2023-07-26T11:46:00Z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0x0101009D074F6FE6A885438B845F6A1B01B736</vt:lpwstr>
  </property>
</Properties>
</file>