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BB86F34" w14:textId="77777777" w:rsidR="005A5C96" w:rsidRDefault="005A5C96"/>
    <w:sectPr w:rsidR="005A5C9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16D0"/>
    <w:rsid w:val="001C234D"/>
    <w:rsid w:val="004979F4"/>
    <w:rsid w:val="005A5C96"/>
    <w:rsid w:val="006F5DA6"/>
    <w:rsid w:val="00AD1064"/>
    <w:rsid w:val="00D216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9E3AE1"/>
  <w15:chartTrackingRefBased/>
  <w15:docId w15:val="{4BCDF64E-608D-46D3-8025-2A5A7B1A0B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216D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216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216D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216D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216D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216D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216D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216D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216D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216D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216D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216D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216D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216D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216D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216D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216D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216D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216D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216D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216D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216D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216D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216D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216D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216D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216D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216D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216D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Hemming, Jonty (School SA)</dc:creator>
  <cp:keywords/>
  <dc:description/>
  <cp:lastModifiedBy>Hemming, Jonty (School SA)</cp:lastModifiedBy>
  <cp:revision>1</cp:revision>
  <dcterms:created xsi:type="dcterms:W3CDTF">2026-06-20T23:38:00Z</dcterms:created>
  <dcterms:modified xsi:type="dcterms:W3CDTF">2026-06-20T23:41:00Z</dcterms:modified>
</cp:coreProperties>
</file>