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639344" w14:textId="5DAF1816" w:rsidR="00983B1C" w:rsidRDefault="00983B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lang w:val="en-US"/>
        </w:rPr>
      </w:pPr>
      <w:r w:rsidRPr="00983B1C">
        <w:rPr>
          <w:rFonts w:ascii="Helvetica" w:hAnsi="Helvetica" w:cs="Helvetica"/>
          <w:kern w:val="0"/>
          <w:sz w:val="24"/>
          <w:szCs w:val="24"/>
          <w:lang w:val="en-US"/>
        </w:rPr>
        <w:t xml:space="preserve">Link: </w:t>
      </w:r>
      <w:hyperlink r:id="rId5" w:history="1">
        <w:r w:rsidR="00BE571A" w:rsidRPr="000176BE">
          <w:rPr>
            <w:rStyle w:val="Hyperlink"/>
            <w:lang w:val="en-US"/>
          </w:rPr>
          <w:t>https://www.ourkids.net/pl-en/school-admissions-processes-poland-foreigners.php</w:t>
        </w:r>
      </w:hyperlink>
    </w:p>
    <w:p w14:paraId="490CE033" w14:textId="77777777" w:rsidR="00BE571A" w:rsidRPr="00BE571A" w:rsidRDefault="00BE571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59E255C0" w14:textId="77777777" w:rsidR="00983B1C" w:rsidRPr="00983B1C" w:rsidRDefault="00983B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7789F781" w14:textId="77777777" w:rsidR="00983B1C" w:rsidRPr="00983B1C" w:rsidRDefault="00983B1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3A60D842" w14:textId="3D155C7D" w:rsidR="0056501B" w:rsidRPr="00983B1C" w:rsidRDefault="0000000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r w:rsidRPr="00983B1C">
        <w:rPr>
          <w:rFonts w:ascii="Helvetica" w:hAnsi="Helvetica" w:cs="Helvetica"/>
          <w:kern w:val="0"/>
          <w:sz w:val="24"/>
          <w:szCs w:val="24"/>
          <w:lang w:val="en-US"/>
        </w:rPr>
        <w:t>School</w:t>
      </w:r>
    </w:p>
    <w:p w14:paraId="30552CFA" w14:textId="77777777" w:rsidR="0056501B" w:rsidRPr="00983B1C" w:rsidRDefault="0056501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rPr>
          <w:rFonts w:ascii="Helvetica" w:hAnsi="Helvetica" w:cs="Helvetica"/>
          <w:kern w:val="0"/>
          <w:sz w:val="24"/>
          <w:szCs w:val="24"/>
          <w:lang w:val="en-US"/>
        </w:rPr>
      </w:pPr>
    </w:p>
    <w:p w14:paraId="4EAB33DC" w14:textId="77777777" w:rsidR="0056501B" w:rsidRPr="00983B1C" w:rsidRDefault="00000000">
      <w:pPr>
        <w:widowControl w:val="0"/>
        <w:autoSpaceDE w:val="0"/>
        <w:autoSpaceDN w:val="0"/>
        <w:adjustRightInd w:val="0"/>
        <w:spacing w:after="320" w:line="240" w:lineRule="auto"/>
        <w:rPr>
          <w:rFonts w:ascii="Helvetica" w:hAnsi="Helvetica" w:cs="Helvetica"/>
          <w:color w:val="151515"/>
          <w:kern w:val="0"/>
          <w:sz w:val="32"/>
          <w:szCs w:val="32"/>
          <w:lang w:val="en-US"/>
        </w:rPr>
      </w:pPr>
      <w:r w:rsidRPr="00983B1C">
        <w:rPr>
          <w:rFonts w:ascii="Helvetica-Bold" w:hAnsi="Helvetica-Bold" w:cs="Helvetica-Bold"/>
          <w:b/>
          <w:bCs/>
          <w:color w:val="151515"/>
          <w:kern w:val="0"/>
          <w:sz w:val="28"/>
          <w:szCs w:val="28"/>
          <w:lang w:val="en-US"/>
        </w:rPr>
        <w:t>Primary school</w:t>
      </w:r>
    </w:p>
    <w:p w14:paraId="18F14BE0" w14:textId="77777777" w:rsidR="0056501B" w:rsidRPr="00983B1C" w:rsidRDefault="00000000">
      <w:pPr>
        <w:widowControl w:val="0"/>
        <w:autoSpaceDE w:val="0"/>
        <w:autoSpaceDN w:val="0"/>
        <w:adjustRightInd w:val="0"/>
        <w:spacing w:after="320" w:line="240" w:lineRule="auto"/>
        <w:rPr>
          <w:rFonts w:ascii="Helvetica" w:hAnsi="Helvetica" w:cs="Helvetica"/>
          <w:color w:val="151515"/>
          <w:kern w:val="0"/>
          <w:sz w:val="28"/>
          <w:szCs w:val="28"/>
          <w:lang w:val="en-US"/>
        </w:rPr>
      </w:pPr>
      <w:r w:rsidRPr="00983B1C">
        <w:rPr>
          <w:rFonts w:ascii="Helvetica" w:hAnsi="Helvetica" w:cs="Helvetica"/>
          <w:color w:val="151515"/>
          <w:kern w:val="0"/>
          <w:sz w:val="28"/>
          <w:szCs w:val="28"/>
          <w:lang w:val="en-US"/>
        </w:rPr>
        <w:t>If you live within the district of a specific school (usually the school closest to your home), apply to that school. Children are admitted on the basis of an application filed in by their parents, also during the school year.</w:t>
      </w:r>
    </w:p>
    <w:p w14:paraId="7BF898C1" w14:textId="77777777" w:rsidR="0056501B" w:rsidRPr="00983B1C" w:rsidRDefault="0056501B">
      <w:pPr>
        <w:widowControl w:val="0"/>
        <w:autoSpaceDE w:val="0"/>
        <w:autoSpaceDN w:val="0"/>
        <w:adjustRightInd w:val="0"/>
        <w:spacing w:after="320" w:line="240" w:lineRule="auto"/>
        <w:rPr>
          <w:rFonts w:ascii="Helvetica" w:hAnsi="Helvetica" w:cs="Helvetica"/>
          <w:color w:val="151515"/>
          <w:kern w:val="0"/>
          <w:sz w:val="28"/>
          <w:szCs w:val="28"/>
          <w:lang w:val="en-US"/>
        </w:rPr>
      </w:pPr>
    </w:p>
    <w:p w14:paraId="0B090FCA" w14:textId="77777777" w:rsidR="0056501B" w:rsidRDefault="00000000">
      <w:pPr>
        <w:widowControl w:val="0"/>
        <w:autoSpaceDE w:val="0"/>
        <w:autoSpaceDN w:val="0"/>
        <w:adjustRightInd w:val="0"/>
        <w:spacing w:after="320" w:line="240" w:lineRule="auto"/>
        <w:rPr>
          <w:rFonts w:ascii="Helvetica" w:hAnsi="Helvetica" w:cs="Helvetica"/>
          <w:color w:val="151515"/>
          <w:kern w:val="0"/>
          <w:sz w:val="32"/>
          <w:szCs w:val="32"/>
        </w:rPr>
      </w:pPr>
      <w:r>
        <w:rPr>
          <w:rFonts w:ascii="Helvetica-Bold" w:hAnsi="Helvetica-Bold" w:cs="Helvetica-Bold"/>
          <w:b/>
          <w:bCs/>
          <w:color w:val="151515"/>
          <w:kern w:val="0"/>
          <w:sz w:val="28"/>
          <w:szCs w:val="28"/>
        </w:rPr>
        <w:t>Secondary school</w:t>
      </w:r>
    </w:p>
    <w:p w14:paraId="75AF6C9B" w14:textId="77777777" w:rsidR="0056501B" w:rsidRPr="00983B1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 the child is admitted on the basis of foreign documents (total number of years of education in the country and abroad).</w:t>
      </w:r>
    </w:p>
    <w:p w14:paraId="65E6674C" w14:textId="77777777" w:rsidR="0056501B" w:rsidRPr="00983B1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in the absence of documents confirming the total number of years of school education – on the basis of an interview conducted in Polish or in a foreign language spoken by the student.</w:t>
      </w:r>
    </w:p>
    <w:p w14:paraId="5315CB84" w14:textId="77777777" w:rsidR="0056501B" w:rsidRPr="00983B1C" w:rsidRDefault="00000000">
      <w:pPr>
        <w:widowControl w:val="0"/>
        <w:numPr>
          <w:ilvl w:val="0"/>
          <w:numId w:val="1"/>
        </w:numPr>
        <w:tabs>
          <w:tab w:val="left" w:pos="220"/>
          <w:tab w:val="left" w:pos="720"/>
        </w:tabs>
        <w:autoSpaceDE w:val="0"/>
        <w:autoSpaceDN w:val="0"/>
        <w:adjustRightInd w:val="0"/>
        <w:spacing w:after="0" w:line="240" w:lineRule="auto"/>
        <w:ind w:hanging="720"/>
        <w:rPr>
          <w:rFonts w:ascii="Helvetica" w:hAnsi="Helvetica" w:cs="Helvetica"/>
          <w:color w:val="151515"/>
          <w:kern w:val="0"/>
          <w:sz w:val="28"/>
          <w:szCs w:val="28"/>
          <w:lang w:val="en-US"/>
        </w:rPr>
      </w:pPr>
      <w:r w:rsidRPr="00983B1C">
        <w:rPr>
          <w:rFonts w:ascii="Helvetica" w:hAnsi="Helvetica" w:cs="Helvetica"/>
          <w:color w:val="151515"/>
          <w:kern w:val="0"/>
          <w:sz w:val="28"/>
          <w:szCs w:val="28"/>
          <w:lang w:val="en-US"/>
        </w:rPr>
        <w:t>to art institutions, dormitories, boarding schools, classes developing interests and talents in public educational institutions, qualifying vocational courses, continuing education in non-school forms – under the conditions and in accordance with the recruitment procedure applying to Polish citizens</w:t>
      </w:r>
    </w:p>
    <w:p w14:paraId="062D58EE" w14:textId="77777777" w:rsidR="0056501B" w:rsidRPr="00983B1C" w:rsidRDefault="0056501B">
      <w:pPr>
        <w:widowControl w:val="0"/>
        <w:tabs>
          <w:tab w:val="left" w:pos="566"/>
        </w:tabs>
        <w:autoSpaceDE w:val="0"/>
        <w:autoSpaceDN w:val="0"/>
        <w:adjustRightInd w:val="0"/>
        <w:spacing w:after="0" w:line="240" w:lineRule="auto"/>
        <w:rPr>
          <w:rFonts w:ascii="Helvetica" w:hAnsi="Helvetica" w:cs="Helvetica"/>
          <w:color w:val="151515"/>
          <w:kern w:val="0"/>
          <w:sz w:val="28"/>
          <w:szCs w:val="28"/>
          <w:lang w:val="en-US"/>
        </w:rPr>
      </w:pPr>
    </w:p>
    <w:p w14:paraId="14B94B00" w14:textId="77777777" w:rsidR="0056501B" w:rsidRPr="00983B1C" w:rsidRDefault="0056501B">
      <w:pPr>
        <w:widowControl w:val="0"/>
        <w:tabs>
          <w:tab w:val="left" w:pos="566"/>
        </w:tabs>
        <w:autoSpaceDE w:val="0"/>
        <w:autoSpaceDN w:val="0"/>
        <w:adjustRightInd w:val="0"/>
        <w:spacing w:after="0" w:line="240" w:lineRule="auto"/>
        <w:rPr>
          <w:rFonts w:ascii="Helvetica" w:hAnsi="Helvetica" w:cs="Helvetica"/>
          <w:color w:val="151515"/>
          <w:kern w:val="0"/>
          <w:sz w:val="28"/>
          <w:szCs w:val="28"/>
          <w:lang w:val="en-US"/>
        </w:rPr>
      </w:pPr>
    </w:p>
    <w:p w14:paraId="237EFCBE" w14:textId="77777777" w:rsidR="0056501B" w:rsidRDefault="00000000">
      <w:pPr>
        <w:widowControl w:val="0"/>
        <w:autoSpaceDE w:val="0"/>
        <w:autoSpaceDN w:val="0"/>
        <w:adjustRightInd w:val="0"/>
        <w:spacing w:after="320" w:line="240" w:lineRule="auto"/>
        <w:rPr>
          <w:rFonts w:ascii="Helvetica" w:hAnsi="Helvetica" w:cs="Helvetica"/>
          <w:color w:val="151515"/>
          <w:kern w:val="0"/>
          <w:sz w:val="32"/>
          <w:szCs w:val="32"/>
        </w:rPr>
      </w:pPr>
      <w:r>
        <w:rPr>
          <w:rFonts w:ascii="Helvetica-Bold" w:hAnsi="Helvetica-Bold" w:cs="Helvetica-Bold"/>
          <w:b/>
          <w:bCs/>
          <w:color w:val="151515"/>
          <w:kern w:val="0"/>
          <w:sz w:val="28"/>
          <w:szCs w:val="28"/>
        </w:rPr>
        <w:t>DOCUMENTS REQUIRED</w:t>
      </w:r>
    </w:p>
    <w:p w14:paraId="59B2D246" w14:textId="77777777" w:rsidR="0056501B" w:rsidRPr="00983B1C" w:rsidRDefault="00000000">
      <w:pPr>
        <w:widowControl w:val="0"/>
        <w:numPr>
          <w:ilvl w:val="0"/>
          <w:numId w:val="2"/>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Bold" w:hAnsi="Helvetica-Bold" w:cs="Helvetica-Bold"/>
          <w:b/>
          <w:bCs/>
          <w:color w:val="151515"/>
          <w:kern w:val="0"/>
          <w:sz w:val="28"/>
          <w:szCs w:val="28"/>
          <w:lang w:val="en-US"/>
        </w:rPr>
        <w:t>for public primary schools</w:t>
      </w:r>
      <w:r w:rsidRPr="00983B1C">
        <w:rPr>
          <w:rFonts w:ascii="Helvetica" w:hAnsi="Helvetica" w:cs="Helvetica"/>
          <w:color w:val="151515"/>
          <w:kern w:val="0"/>
          <w:sz w:val="28"/>
          <w:szCs w:val="28"/>
          <w:lang w:val="en-US"/>
        </w:rPr>
        <w:t xml:space="preserve"> if the child resides </w:t>
      </w:r>
      <w:r w:rsidRPr="00983B1C">
        <w:rPr>
          <w:rFonts w:ascii="Helvetica-Bold" w:hAnsi="Helvetica-Bold" w:cs="Helvetica-Bold"/>
          <w:b/>
          <w:bCs/>
          <w:color w:val="151515"/>
          <w:kern w:val="0"/>
          <w:sz w:val="28"/>
          <w:szCs w:val="28"/>
          <w:lang w:val="en-US"/>
        </w:rPr>
        <w:t>in the district</w:t>
      </w:r>
      <w:r w:rsidRPr="00983B1C">
        <w:rPr>
          <w:rFonts w:ascii="Helvetica" w:hAnsi="Helvetica" w:cs="Helvetica"/>
          <w:color w:val="151515"/>
          <w:kern w:val="0"/>
          <w:sz w:val="28"/>
          <w:szCs w:val="28"/>
          <w:lang w:val="en-US"/>
        </w:rPr>
        <w:t xml:space="preserve"> – of its own motion</w:t>
      </w:r>
    </w:p>
    <w:p w14:paraId="3C39ABAF" w14:textId="77777777" w:rsidR="0056501B" w:rsidRPr="00983B1C" w:rsidRDefault="00000000">
      <w:pPr>
        <w:widowControl w:val="0"/>
        <w:numPr>
          <w:ilvl w:val="0"/>
          <w:numId w:val="3"/>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Bold" w:hAnsi="Helvetica-Bold" w:cs="Helvetica-Bold"/>
          <w:b/>
          <w:bCs/>
          <w:color w:val="151515"/>
          <w:kern w:val="0"/>
          <w:sz w:val="28"/>
          <w:szCs w:val="28"/>
          <w:lang w:val="en-US"/>
        </w:rPr>
        <w:t>for public primary schools</w:t>
      </w:r>
      <w:r w:rsidRPr="00983B1C">
        <w:rPr>
          <w:rFonts w:ascii="Helvetica" w:hAnsi="Helvetica" w:cs="Helvetica"/>
          <w:color w:val="151515"/>
          <w:kern w:val="0"/>
          <w:sz w:val="28"/>
          <w:szCs w:val="28"/>
          <w:lang w:val="en-US"/>
        </w:rPr>
        <w:t xml:space="preserve"> - if a child resides </w:t>
      </w:r>
      <w:r w:rsidRPr="00983B1C">
        <w:rPr>
          <w:rFonts w:ascii="Helvetica-Bold" w:hAnsi="Helvetica-Bold" w:cs="Helvetica-Bold"/>
          <w:b/>
          <w:bCs/>
          <w:color w:val="151515"/>
          <w:kern w:val="0"/>
          <w:sz w:val="28"/>
          <w:szCs w:val="28"/>
          <w:lang w:val="en-US"/>
        </w:rPr>
        <w:t>outside the district</w:t>
      </w:r>
      <w:r w:rsidRPr="00983B1C">
        <w:rPr>
          <w:rFonts w:ascii="Helvetica" w:hAnsi="Helvetica" w:cs="Helvetica"/>
          <w:color w:val="151515"/>
          <w:kern w:val="0"/>
          <w:sz w:val="28"/>
          <w:szCs w:val="28"/>
          <w:lang w:val="en-US"/>
        </w:rPr>
        <w:t xml:space="preserve"> and to </w:t>
      </w:r>
      <w:r w:rsidRPr="00983B1C">
        <w:rPr>
          <w:rFonts w:ascii="Helvetica-Bold" w:hAnsi="Helvetica-Bold" w:cs="Helvetica-Bold"/>
          <w:b/>
          <w:bCs/>
          <w:color w:val="151515"/>
          <w:kern w:val="0"/>
          <w:sz w:val="28"/>
          <w:szCs w:val="28"/>
          <w:lang w:val="en-US"/>
        </w:rPr>
        <w:t>public secondary schools</w:t>
      </w:r>
      <w:r w:rsidRPr="00983B1C">
        <w:rPr>
          <w:rFonts w:ascii="Helvetica" w:hAnsi="Helvetica" w:cs="Helvetica"/>
          <w:color w:val="151515"/>
          <w:kern w:val="0"/>
          <w:sz w:val="28"/>
          <w:szCs w:val="28"/>
          <w:lang w:val="en-US"/>
        </w:rPr>
        <w:t xml:space="preserve"> students are admitted to schools on the basis of </w:t>
      </w:r>
      <w:r w:rsidRPr="00983B1C">
        <w:rPr>
          <w:rFonts w:ascii="Helvetica-Bold" w:hAnsi="Helvetica-Bold" w:cs="Helvetica-Bold"/>
          <w:b/>
          <w:bCs/>
          <w:color w:val="151515"/>
          <w:kern w:val="0"/>
          <w:sz w:val="28"/>
          <w:szCs w:val="28"/>
          <w:lang w:val="en-US"/>
        </w:rPr>
        <w:t>available places</w:t>
      </w:r>
      <w:r w:rsidRPr="00983B1C">
        <w:rPr>
          <w:rFonts w:ascii="Helvetica" w:hAnsi="Helvetica" w:cs="Helvetica"/>
          <w:color w:val="151515"/>
          <w:kern w:val="0"/>
          <w:sz w:val="28"/>
          <w:szCs w:val="28"/>
          <w:lang w:val="en-US"/>
        </w:rPr>
        <w:t xml:space="preserve"> and are qualified to the appropriate class after meeting conditions specified for particular types of schools.</w:t>
      </w:r>
    </w:p>
    <w:p w14:paraId="0B7C33C4" w14:textId="77777777" w:rsidR="0056501B" w:rsidRPr="00983B1C" w:rsidRDefault="00000000">
      <w:pPr>
        <w:widowControl w:val="0"/>
        <w:numPr>
          <w:ilvl w:val="0"/>
          <w:numId w:val="4"/>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 xml:space="preserve">for </w:t>
      </w:r>
      <w:r w:rsidRPr="00983B1C">
        <w:rPr>
          <w:rFonts w:ascii="Helvetica-Bold" w:hAnsi="Helvetica-Bold" w:cs="Helvetica-Bold"/>
          <w:b/>
          <w:bCs/>
          <w:color w:val="151515"/>
          <w:kern w:val="0"/>
          <w:sz w:val="28"/>
          <w:szCs w:val="28"/>
          <w:lang w:val="en-US"/>
        </w:rPr>
        <w:t>public vocational upper secondary schools</w:t>
      </w:r>
      <w:r w:rsidRPr="00983B1C">
        <w:rPr>
          <w:rFonts w:ascii="Helvetica" w:hAnsi="Helvetica" w:cs="Helvetica"/>
          <w:color w:val="151515"/>
          <w:kern w:val="0"/>
          <w:sz w:val="28"/>
          <w:szCs w:val="28"/>
          <w:lang w:val="en-US"/>
        </w:rPr>
        <w:t xml:space="preserve"> – </w:t>
      </w:r>
      <w:r w:rsidRPr="00983B1C">
        <w:rPr>
          <w:rFonts w:ascii="Helvetica-Bold" w:hAnsi="Helvetica-Bold" w:cs="Helvetica-Bold"/>
          <w:b/>
          <w:bCs/>
          <w:color w:val="151515"/>
          <w:kern w:val="0"/>
          <w:sz w:val="28"/>
          <w:szCs w:val="28"/>
          <w:lang w:val="en-US"/>
        </w:rPr>
        <w:t>for available places on the basis of the following documents</w:t>
      </w:r>
      <w:r w:rsidRPr="00983B1C">
        <w:rPr>
          <w:rFonts w:ascii="Helvetica" w:hAnsi="Helvetica" w:cs="Helvetica"/>
          <w:color w:val="151515"/>
          <w:kern w:val="0"/>
          <w:sz w:val="28"/>
          <w:szCs w:val="28"/>
          <w:lang w:val="en-US"/>
        </w:rPr>
        <w:t>:</w:t>
      </w:r>
    </w:p>
    <w:p w14:paraId="36DA9BDA" w14:textId="77777777" w:rsidR="0056501B" w:rsidRPr="00983B1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 xml:space="preserve">a certificate or other document issued abroad </w:t>
      </w:r>
      <w:proofErr w:type="spellStart"/>
      <w:r w:rsidRPr="00983B1C">
        <w:rPr>
          <w:rFonts w:ascii="Helvetica" w:hAnsi="Helvetica" w:cs="Helvetica"/>
          <w:color w:val="151515"/>
          <w:kern w:val="0"/>
          <w:sz w:val="28"/>
          <w:szCs w:val="28"/>
          <w:lang w:val="en-US"/>
        </w:rPr>
        <w:t>recognised</w:t>
      </w:r>
      <w:proofErr w:type="spellEnd"/>
      <w:r w:rsidRPr="00983B1C">
        <w:rPr>
          <w:rFonts w:ascii="Helvetica" w:hAnsi="Helvetica" w:cs="Helvetica"/>
          <w:color w:val="151515"/>
          <w:kern w:val="0"/>
          <w:sz w:val="28"/>
          <w:szCs w:val="28"/>
          <w:lang w:val="en-US"/>
        </w:rPr>
        <w:t xml:space="preserve"> as a proof of basic vocational training in the Republic of Poland, or</w:t>
      </w:r>
    </w:p>
    <w:p w14:paraId="7B99D621" w14:textId="77777777" w:rsidR="0056501B" w:rsidRPr="00983B1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 xml:space="preserve">a final administrative decision on the confirmation in the Republic of </w:t>
      </w:r>
      <w:r w:rsidRPr="00983B1C">
        <w:rPr>
          <w:rFonts w:ascii="Helvetica" w:hAnsi="Helvetica" w:cs="Helvetica"/>
          <w:color w:val="151515"/>
          <w:kern w:val="0"/>
          <w:sz w:val="28"/>
          <w:szCs w:val="28"/>
          <w:lang w:val="en-US"/>
        </w:rPr>
        <w:lastRenderedPageBreak/>
        <w:t>Poland of the basic vocational training</w:t>
      </w:r>
    </w:p>
    <w:p w14:paraId="57B8AB52" w14:textId="77777777" w:rsidR="0056501B" w:rsidRPr="00983B1C" w:rsidRDefault="00000000">
      <w:pPr>
        <w:widowControl w:val="0"/>
        <w:numPr>
          <w:ilvl w:val="0"/>
          <w:numId w:val="5"/>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a medical certificate, medical or psychological decision</w:t>
      </w:r>
    </w:p>
    <w:p w14:paraId="62914207" w14:textId="77777777" w:rsidR="0056501B" w:rsidRPr="00983B1C" w:rsidRDefault="00000000">
      <w:pPr>
        <w:widowControl w:val="0"/>
        <w:numPr>
          <w:ilvl w:val="0"/>
          <w:numId w:val="6"/>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 xml:space="preserve">for </w:t>
      </w:r>
      <w:r w:rsidRPr="00983B1C">
        <w:rPr>
          <w:rFonts w:ascii="Helvetica-Bold" w:hAnsi="Helvetica-Bold" w:cs="Helvetica-Bold"/>
          <w:b/>
          <w:bCs/>
          <w:color w:val="151515"/>
          <w:kern w:val="0"/>
          <w:sz w:val="28"/>
          <w:szCs w:val="28"/>
          <w:lang w:val="en-US"/>
        </w:rPr>
        <w:t>public post-secondary schools</w:t>
      </w:r>
      <w:r w:rsidRPr="00983B1C">
        <w:rPr>
          <w:rFonts w:ascii="Helvetica" w:hAnsi="Helvetica" w:cs="Helvetica"/>
          <w:color w:val="151515"/>
          <w:kern w:val="0"/>
          <w:sz w:val="28"/>
          <w:szCs w:val="28"/>
          <w:lang w:val="en-US"/>
        </w:rPr>
        <w:t xml:space="preserve"> – </w:t>
      </w:r>
      <w:r w:rsidRPr="00983B1C">
        <w:rPr>
          <w:rFonts w:ascii="Helvetica-Bold" w:hAnsi="Helvetica-Bold" w:cs="Helvetica-Bold"/>
          <w:b/>
          <w:bCs/>
          <w:color w:val="151515"/>
          <w:kern w:val="0"/>
          <w:sz w:val="28"/>
          <w:szCs w:val="28"/>
          <w:lang w:val="en-US"/>
        </w:rPr>
        <w:t>for available places on the basis of the following documents</w:t>
      </w:r>
      <w:r w:rsidRPr="00983B1C">
        <w:rPr>
          <w:rFonts w:ascii="Helvetica" w:hAnsi="Helvetica" w:cs="Helvetica"/>
          <w:color w:val="151515"/>
          <w:kern w:val="0"/>
          <w:sz w:val="28"/>
          <w:szCs w:val="28"/>
          <w:lang w:val="en-US"/>
        </w:rPr>
        <w:t>:</w:t>
      </w:r>
    </w:p>
    <w:p w14:paraId="799EED31" w14:textId="77777777" w:rsidR="0056501B" w:rsidRPr="00983B1C" w:rsidRDefault="00000000">
      <w:pPr>
        <w:widowControl w:val="0"/>
        <w:numPr>
          <w:ilvl w:val="0"/>
          <w:numId w:val="7"/>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a certificate or other document issued abroad confirming secondary education, secondary technical education or eligibility to apply for studies in the Republic of Poland, or</w:t>
      </w:r>
    </w:p>
    <w:p w14:paraId="60FE6B28" w14:textId="77777777" w:rsidR="0056501B" w:rsidRPr="00983B1C" w:rsidRDefault="00000000">
      <w:pPr>
        <w:widowControl w:val="0"/>
        <w:numPr>
          <w:ilvl w:val="0"/>
          <w:numId w:val="7"/>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a final administrative decision on confirmation of secondary education or secondary vocational education in the Republic of Poland, or eligibility to apply for admission to university studies, or</w:t>
      </w:r>
    </w:p>
    <w:p w14:paraId="1B61CF33" w14:textId="77777777" w:rsidR="0056501B" w:rsidRPr="00983B1C" w:rsidRDefault="00000000">
      <w:pPr>
        <w:widowControl w:val="0"/>
        <w:numPr>
          <w:ilvl w:val="0"/>
          <w:numId w:val="7"/>
        </w:numPr>
        <w:tabs>
          <w:tab w:val="left" w:pos="220"/>
          <w:tab w:val="left" w:pos="720"/>
        </w:tabs>
        <w:autoSpaceDE w:val="0"/>
        <w:autoSpaceDN w:val="0"/>
        <w:adjustRightInd w:val="0"/>
        <w:spacing w:after="0" w:line="240" w:lineRule="auto"/>
        <w:ind w:hanging="720"/>
        <w:rPr>
          <w:rFonts w:ascii="Helvetica" w:hAnsi="Helvetica" w:cs="Helvetica"/>
          <w:color w:val="151515"/>
          <w:kern w:val="0"/>
          <w:sz w:val="32"/>
          <w:szCs w:val="32"/>
          <w:lang w:val="en-US"/>
        </w:rPr>
      </w:pPr>
      <w:r w:rsidRPr="00983B1C">
        <w:rPr>
          <w:rFonts w:ascii="Helvetica" w:hAnsi="Helvetica" w:cs="Helvetica"/>
          <w:color w:val="151515"/>
          <w:kern w:val="0"/>
          <w:sz w:val="28"/>
          <w:szCs w:val="28"/>
          <w:lang w:val="en-US"/>
        </w:rPr>
        <w:t xml:space="preserve"> a certificate or other document issued abroad </w:t>
      </w:r>
      <w:proofErr w:type="spellStart"/>
      <w:r w:rsidRPr="00983B1C">
        <w:rPr>
          <w:rFonts w:ascii="Helvetica" w:hAnsi="Helvetica" w:cs="Helvetica"/>
          <w:color w:val="151515"/>
          <w:kern w:val="0"/>
          <w:sz w:val="28"/>
          <w:szCs w:val="28"/>
          <w:lang w:val="en-US"/>
        </w:rPr>
        <w:t>recognised</w:t>
      </w:r>
      <w:proofErr w:type="spellEnd"/>
      <w:r w:rsidRPr="00983B1C">
        <w:rPr>
          <w:rFonts w:ascii="Helvetica" w:hAnsi="Helvetica" w:cs="Helvetica"/>
          <w:color w:val="151515"/>
          <w:kern w:val="0"/>
          <w:sz w:val="28"/>
          <w:szCs w:val="28"/>
          <w:lang w:val="en-US"/>
        </w:rPr>
        <w:t xml:space="preserve"> as equivalent to a school leaving certificate, general secondary school leaving certificate, </w:t>
      </w:r>
      <w:proofErr w:type="spellStart"/>
      <w:r w:rsidRPr="00983B1C">
        <w:rPr>
          <w:rFonts w:ascii="Helvetica" w:hAnsi="Helvetica" w:cs="Helvetica"/>
          <w:color w:val="151515"/>
          <w:kern w:val="0"/>
          <w:sz w:val="28"/>
          <w:szCs w:val="28"/>
          <w:lang w:val="en-US"/>
        </w:rPr>
        <w:t>specialised</w:t>
      </w:r>
      <w:proofErr w:type="spellEnd"/>
      <w:r w:rsidRPr="00983B1C">
        <w:rPr>
          <w:rFonts w:ascii="Helvetica" w:hAnsi="Helvetica" w:cs="Helvetica"/>
          <w:color w:val="151515"/>
          <w:kern w:val="0"/>
          <w:sz w:val="28"/>
          <w:szCs w:val="28"/>
          <w:lang w:val="en-US"/>
        </w:rPr>
        <w:t xml:space="preserve"> secondary school leaving certificate or technical school leaving certificate by way of validation of foreign studies and degrees until 31 March 2015,</w:t>
      </w:r>
    </w:p>
    <w:p w14:paraId="1256A010" w14:textId="77777777" w:rsidR="00831361" w:rsidRPr="00983B1C" w:rsidRDefault="00000000">
      <w:pPr>
        <w:widowControl w:val="0"/>
        <w:numPr>
          <w:ilvl w:val="0"/>
          <w:numId w:val="7"/>
        </w:numPr>
        <w:tabs>
          <w:tab w:val="left" w:pos="220"/>
          <w:tab w:val="left" w:pos="720"/>
        </w:tabs>
        <w:autoSpaceDE w:val="0"/>
        <w:autoSpaceDN w:val="0"/>
        <w:adjustRightInd w:val="0"/>
        <w:spacing w:after="0" w:line="240" w:lineRule="auto"/>
        <w:ind w:hanging="720"/>
        <w:rPr>
          <w:rFonts w:ascii="Helvetica" w:hAnsi="Helvetica" w:cs="Helvetica"/>
          <w:color w:val="151515"/>
          <w:kern w:val="0"/>
          <w:sz w:val="28"/>
          <w:szCs w:val="28"/>
          <w:lang w:val="en-US"/>
        </w:rPr>
      </w:pPr>
      <w:r w:rsidRPr="00983B1C">
        <w:rPr>
          <w:rFonts w:ascii="Helvetica" w:hAnsi="Helvetica" w:cs="Helvetica"/>
          <w:color w:val="151515"/>
          <w:kern w:val="0"/>
          <w:sz w:val="28"/>
          <w:szCs w:val="28"/>
          <w:lang w:val="en-US"/>
        </w:rPr>
        <w:t>a medical certificate, medical or psychological decision</w:t>
      </w:r>
    </w:p>
    <w:sectPr w:rsidR="00831361" w:rsidRPr="00983B1C">
      <w:pgSz w:w="11900" w:h="16840"/>
      <w:pgMar w:top="1440" w:right="1440" w:bottom="1440" w:left="1440"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Bold">
    <w:altName w:val="Helvetic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01543379">
    <w:abstractNumId w:val="0"/>
  </w:num>
  <w:num w:numId="2" w16cid:durableId="2101371337">
    <w:abstractNumId w:val="1"/>
  </w:num>
  <w:num w:numId="3" w16cid:durableId="346911758">
    <w:abstractNumId w:val="2"/>
  </w:num>
  <w:num w:numId="4" w16cid:durableId="2114207645">
    <w:abstractNumId w:val="3"/>
  </w:num>
  <w:num w:numId="5" w16cid:durableId="585500657">
    <w:abstractNumId w:val="4"/>
  </w:num>
  <w:num w:numId="6" w16cid:durableId="1672565502">
    <w:abstractNumId w:val="5"/>
  </w:num>
  <w:num w:numId="7" w16cid:durableId="414865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16B6B"/>
    <w:rsid w:val="0056501B"/>
    <w:rsid w:val="00831361"/>
    <w:rsid w:val="00983B1C"/>
    <w:rsid w:val="00BE571A"/>
    <w:rsid w:val="00C16B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670A8EF"/>
  <w14:defaultImageDpi w14:val="0"/>
  <w15:docId w15:val="{4EFDFD28-3457-4D79-BA11-E8883993C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pl-PL" w:eastAsia="pl-P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983B1C"/>
    <w:rPr>
      <w:color w:val="0563C1"/>
      <w:u w:val="single"/>
    </w:rPr>
  </w:style>
  <w:style w:type="character" w:styleId="UnresolvedMention">
    <w:name w:val="Unresolved Mention"/>
    <w:uiPriority w:val="99"/>
    <w:semiHidden/>
    <w:unhideWhenUsed/>
    <w:rsid w:val="00983B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urkids.net/pl-en/school-admissions-processes-poland-foreigners.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2300</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Hien Le (257795)</dc:creator>
  <cp:keywords/>
  <dc:description/>
  <cp:lastModifiedBy>Van Hien Le (257795)</cp:lastModifiedBy>
  <cp:revision>4</cp:revision>
  <dcterms:created xsi:type="dcterms:W3CDTF">2023-11-06T11:26:00Z</dcterms:created>
  <dcterms:modified xsi:type="dcterms:W3CDTF">2023-11-07T16:48:00Z</dcterms:modified>
</cp:coreProperties>
</file>