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1.EDQ首页：</w:t>
      </w:r>
    </w:p>
    <w:p>
      <w:p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5271770" cy="2548890"/>
            <wp:effectExtent l="0" t="0" r="5080" b="3810"/>
            <wp:docPr id="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2.新建项目：</w:t>
      </w:r>
    </w:p>
    <w:p>
      <w:p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2571115" cy="2324100"/>
            <wp:effectExtent l="0" t="0" r="635" b="0"/>
            <wp:docPr id="2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</w:rPr>
      </w:pPr>
    </w:p>
    <w:p>
      <w:pPr>
        <w:rPr>
          <w:i w:val="0"/>
          <w:iCs w:val="0"/>
        </w:rPr>
      </w:pPr>
    </w:p>
    <w:p>
      <w:pPr>
        <w:rPr>
          <w:rFonts w:hint="eastAsia" w:ascii="Tahoma" w:hAnsi="Tahoma" w:eastAsia="宋体" w:cs="Tahoma"/>
          <w:b w:val="0"/>
          <w:bCs w:val="0"/>
          <w:i w:val="0"/>
          <w:iCs w:val="0"/>
          <w:color w:val="000000"/>
          <w:kern w:val="0"/>
          <w:sz w:val="21"/>
          <w:szCs w:val="21"/>
          <w:lang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iCs w:val="0"/>
          <w:color w:val="000000"/>
          <w:kern w:val="0"/>
          <w:sz w:val="21"/>
          <w:szCs w:val="21"/>
          <w:lang w:val="en-US" w:eastAsia="zh-CN"/>
        </w:rPr>
        <w:t>3.</w:t>
      </w:r>
      <w:r>
        <w:rPr>
          <w:rFonts w:ascii="Tahoma" w:hAnsi="Tahoma" w:eastAsia="宋体" w:cs="Tahoma"/>
          <w:b w:val="0"/>
          <w:bCs w:val="0"/>
          <w:i w:val="0"/>
          <w:iCs w:val="0"/>
          <w:color w:val="000000"/>
          <w:kern w:val="0"/>
          <w:sz w:val="21"/>
          <w:szCs w:val="21"/>
        </w:rPr>
        <w:t>新建数据存储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olor w:val="000000"/>
          <w:kern w:val="0"/>
          <w:sz w:val="21"/>
          <w:szCs w:val="21"/>
          <w:lang w:eastAsia="zh-CN"/>
        </w:rPr>
        <w:t>：</w:t>
      </w:r>
    </w:p>
    <w:p>
      <w:p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218815" cy="1724025"/>
            <wp:effectExtent l="0" t="0" r="635" b="9525"/>
            <wp:docPr id="2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</w:rPr>
      </w:pPr>
    </w:p>
    <w:p>
      <w:p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199765" cy="2571115"/>
            <wp:effectExtent l="0" t="0" r="635" b="635"/>
            <wp:docPr id="2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</w:rPr>
      </w:pPr>
    </w:p>
    <w:p>
      <w:pPr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新建快照</w:t>
      </w:r>
    </w:p>
    <w:p>
      <w:pPr>
        <w:numPr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256915" cy="2114550"/>
            <wp:effectExtent l="0" t="0" r="635" b="0"/>
            <wp:docPr id="29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4418965" cy="2647315"/>
            <wp:effectExtent l="0" t="0" r="635" b="635"/>
            <wp:docPr id="2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i w:val="0"/>
          <w:iCs w:val="0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新建进程</w:t>
      </w:r>
    </w:p>
    <w:p>
      <w:pPr>
        <w:numPr>
          <w:numId w:val="0"/>
        </w:numPr>
        <w:ind w:leftChars="0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371215" cy="2362200"/>
            <wp:effectExtent l="0" t="0" r="635" b="0"/>
            <wp:docPr id="29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i w:val="0"/>
          <w:iCs w:val="0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添加工具：快速分析器</w:t>
      </w:r>
    </w:p>
    <w:p>
      <w:pPr>
        <w:numPr>
          <w:numId w:val="0"/>
        </w:numPr>
        <w:ind w:leftChars="0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4352290" cy="2171700"/>
            <wp:effectExtent l="0" t="0" r="10160" b="0"/>
            <wp:docPr id="30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2371725" cy="1323975"/>
            <wp:effectExtent l="0" t="0" r="9525" b="9525"/>
            <wp:docPr id="30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i w:val="0"/>
          <w:iCs w:val="0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添加工具：频率分析器，点击运行按钮，运行进程</w:t>
      </w:r>
    </w:p>
    <w:p>
      <w:pPr>
        <w:numPr>
          <w:numId w:val="0"/>
        </w:numPr>
        <w:ind w:leftChars="0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180715" cy="1304925"/>
            <wp:effectExtent l="0" t="0" r="635" b="9525"/>
            <wp:docPr id="3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i w:val="0"/>
          <w:iCs w:val="0"/>
        </w:rPr>
      </w:pPr>
    </w:p>
    <w:p>
      <w:pPr>
        <w:numPr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频率分析器结果：</w:t>
      </w:r>
    </w:p>
    <w:p>
      <w:pPr>
        <w:numPr>
          <w:numId w:val="0"/>
        </w:numPr>
        <w:ind w:leftChars="0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1695450" cy="1800225"/>
            <wp:effectExtent l="0" t="0" r="0" b="9525"/>
            <wp:docPr id="31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i w:val="0"/>
          <w:iCs w:val="0"/>
        </w:rPr>
      </w:pPr>
    </w:p>
    <w:p>
      <w:pPr>
        <w:widowControl/>
        <w:spacing w:after="49" w:line="247" w:lineRule="auto"/>
        <w:ind w:right="14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8.创建引用数据，按住 CTRL 键并单击M和F值</w:t>
      </w:r>
    </w:p>
    <w:p>
      <w:pPr>
        <w:numPr>
          <w:numId w:val="0"/>
        </w:numPr>
        <w:ind w:leftChars="0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2114550" cy="1333500"/>
            <wp:effectExtent l="0" t="0" r="0" b="0"/>
            <wp:docPr id="32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4838065" cy="2942590"/>
            <wp:effectExtent l="0" t="0" r="635" b="10160"/>
            <wp:docPr id="32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4504690" cy="1905000"/>
            <wp:effectExtent l="0" t="0" r="10160" b="0"/>
            <wp:docPr id="33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after="49" w:line="247" w:lineRule="auto"/>
        <w:ind w:left="0" w:leftChars="0" w:right="14" w:firstLine="0" w:firstLineChar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创建审计进程，查找值检查分析器。</w:t>
      </w:r>
    </w:p>
    <w:p>
      <w:pPr>
        <w:widowControl/>
        <w:numPr>
          <w:numId w:val="0"/>
        </w:numPr>
        <w:spacing w:after="49" w:line="247" w:lineRule="auto"/>
        <w:ind w:leftChars="0" w:right="14" w:rightChars="0"/>
        <w:jc w:val="left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523615" cy="838200"/>
            <wp:effectExtent l="0" t="0" r="635" b="0"/>
            <wp:docPr id="33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after="49" w:line="247" w:lineRule="auto"/>
        <w:ind w:leftChars="0" w:right="14" w:rightChar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ascii="Tahoma" w:hAnsi="Tahoma" w:eastAsia="宋体" w:cs="Tahoma"/>
          <w:i w:val="0"/>
          <w:iCs w:val="0"/>
          <w:color w:val="000000"/>
          <w:kern w:val="0"/>
          <w:sz w:val="22"/>
        </w:rPr>
        <w:t>单击窗口中间</w:t>
      </w:r>
      <w:r>
        <w:rPr>
          <w:rFonts w:ascii="Tahoma" w:hAnsi="Tahoma" w:eastAsia="宋体" w:cs="Tahoma"/>
          <w:b w:val="0"/>
          <w:bCs w:val="0"/>
          <w:i w:val="0"/>
          <w:iCs w:val="0"/>
          <w:color w:val="000000"/>
          <w:kern w:val="0"/>
          <w:sz w:val="22"/>
        </w:rPr>
        <w:t>有效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olor w:val="000000"/>
          <w:kern w:val="0"/>
          <w:sz w:val="22"/>
          <w:lang w:val="en-US" w:eastAsia="zh-CN"/>
        </w:rPr>
        <w:t>值</w:t>
      </w:r>
      <w:r>
        <w:rPr>
          <w:rFonts w:hint="eastAsia"/>
          <w:i w:val="0"/>
          <w:iCs w:val="0"/>
          <w:lang w:val="en-US" w:eastAsia="zh-CN"/>
        </w:rPr>
        <w:t>按钮</w:t>
      </w:r>
    </w:p>
    <w:p>
      <w:pPr>
        <w:numPr>
          <w:numId w:val="0"/>
        </w:numPr>
        <w:ind w:leftChars="0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695065" cy="2542540"/>
            <wp:effectExtent l="0" t="0" r="635" b="10160"/>
            <wp:docPr id="34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3714115" cy="2837815"/>
            <wp:effectExtent l="0" t="0" r="635" b="635"/>
            <wp:docPr id="34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6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选择之前建立好的引用数据：有效性别。运行后，输出结果包括：有效值、无效值、未知值、全部数据。</w:t>
      </w:r>
    </w:p>
    <w:p>
      <w:pPr>
        <w:numPr>
          <w:numId w:val="0"/>
        </w:numPr>
        <w:ind w:firstLine="420" w:firstLineChars="200"/>
        <w:rPr>
          <w:rFonts w:hint="eastAsia" w:eastAsiaTheme="minor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通过这种方式可以建立一套引用数据作为其他数据的标准，通过与其进行对比，找出不符合标准的数据。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96C8"/>
    <w:multiLevelType w:val="singleLevel"/>
    <w:tmpl w:val="5A4B96C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13837"/>
    <w:rsid w:val="16B9554D"/>
    <w:rsid w:val="257E6415"/>
    <w:rsid w:val="2F270E46"/>
    <w:rsid w:val="3C1040DF"/>
    <w:rsid w:val="42334C4A"/>
    <w:rsid w:val="62685C1F"/>
    <w:rsid w:val="62E45B38"/>
    <w:rsid w:val="7C7C29C4"/>
    <w:rsid w:val="7F29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2018-01-02T14:43:45Z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