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A0A9C" w14:textId="77777777" w:rsidR="0013250B" w:rsidRDefault="0013250B" w:rsidP="0013250B">
      <w:pPr>
        <w:ind w:firstLine="720"/>
      </w:pPr>
      <w:r>
        <w:t>FB.CIPHER_INTEGRITY</w:t>
      </w:r>
    </w:p>
    <w:p w14:paraId="4835D41E" w14:textId="77777777" w:rsidR="0013250B" w:rsidRDefault="0013250B" w:rsidP="0013250B">
      <w:pPr>
        <w:spacing w:line="360" w:lineRule="auto"/>
        <w:ind w:firstLine="851"/>
        <w:jc w:val="both"/>
      </w:pPr>
      <w:r>
        <w:t>Полученный зашифрованный текст может быть изменен злоумышленником. Это означает, что шифр не дает возможности обнаружить, что данные были подделаны. Если злоумышленник может контролировать зашифрованный текст, он может быть изменен без обнаружения.</w:t>
      </w:r>
    </w:p>
    <w:p w14:paraId="54176DBF" w14:textId="77777777" w:rsidR="0013250B" w:rsidRDefault="0013250B" w:rsidP="0013250B">
      <w:pPr>
        <w:jc w:val="both"/>
      </w:pPr>
      <w:r>
        <w:t xml:space="preserve">Таблица №978 – Основные характеристики детектора </w:t>
      </w:r>
    </w:p>
    <w:sdt>
      <w:sdtPr>
        <w:tag w:val="goog_rdk_966"/>
        <w:id w:val="-409018481"/>
        <w:lock w:val="contentLocked"/>
      </w:sdtPr>
      <w:sdtContent>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29"/>
            <w:gridCol w:w="6826"/>
          </w:tblGrid>
          <w:tr w:rsidR="0013250B" w14:paraId="7387D151" w14:textId="77777777" w:rsidTr="00237CED">
            <w:trPr>
              <w:trHeight w:val="665"/>
            </w:trPr>
            <w:tc>
              <w:tcPr>
                <w:tcW w:w="2729" w:type="dxa"/>
                <w:tcMar>
                  <w:top w:w="100" w:type="dxa"/>
                  <w:left w:w="100" w:type="dxa"/>
                  <w:bottom w:w="100" w:type="dxa"/>
                  <w:right w:w="100" w:type="dxa"/>
                </w:tcMar>
              </w:tcPr>
              <w:p w14:paraId="21DA12FA" w14:textId="77777777" w:rsidR="0013250B" w:rsidRDefault="0013250B" w:rsidP="00237CED">
                <w:pPr>
                  <w:jc w:val="center"/>
                </w:pPr>
                <w:r>
                  <w:t>Категория критичности</w:t>
                </w:r>
              </w:p>
            </w:tc>
            <w:tc>
              <w:tcPr>
                <w:tcW w:w="6826" w:type="dxa"/>
                <w:tcMar>
                  <w:top w:w="100" w:type="dxa"/>
                  <w:left w:w="100" w:type="dxa"/>
                  <w:bottom w:w="100" w:type="dxa"/>
                  <w:right w:w="100" w:type="dxa"/>
                </w:tcMar>
              </w:tcPr>
              <w:p w14:paraId="4616CB73" w14:textId="77777777" w:rsidR="0013250B" w:rsidRDefault="0013250B" w:rsidP="00237CED">
                <w:r>
                  <w:t>Minor</w:t>
                </w:r>
              </w:p>
            </w:tc>
          </w:tr>
          <w:tr w:rsidR="0013250B" w14:paraId="4B11C981" w14:textId="77777777" w:rsidTr="00237CED">
            <w:trPr>
              <w:trHeight w:val="675"/>
            </w:trPr>
            <w:tc>
              <w:tcPr>
                <w:tcW w:w="2729" w:type="dxa"/>
                <w:tcMar>
                  <w:top w:w="100" w:type="dxa"/>
                  <w:left w:w="100" w:type="dxa"/>
                  <w:bottom w:w="100" w:type="dxa"/>
                  <w:right w:w="100" w:type="dxa"/>
                </w:tcMar>
              </w:tcPr>
              <w:p w14:paraId="3C7608C3" w14:textId="77777777" w:rsidR="0013250B" w:rsidRDefault="0013250B" w:rsidP="00237CED">
                <w:pPr>
                  <w:jc w:val="center"/>
                </w:pPr>
                <w:r>
                  <w:t>Надежность</w:t>
                </w:r>
              </w:p>
            </w:tc>
            <w:tc>
              <w:tcPr>
                <w:tcW w:w="6826" w:type="dxa"/>
                <w:tcMar>
                  <w:top w:w="100" w:type="dxa"/>
                  <w:left w:w="100" w:type="dxa"/>
                  <w:bottom w:w="100" w:type="dxa"/>
                  <w:right w:w="100" w:type="dxa"/>
                </w:tcMar>
              </w:tcPr>
              <w:p w14:paraId="173AEFE4" w14:textId="77777777" w:rsidR="0013250B" w:rsidRDefault="0013250B" w:rsidP="00237CED">
                <w:r>
                  <w:t>High</w:t>
                </w:r>
              </w:p>
            </w:tc>
          </w:tr>
          <w:tr w:rsidR="0013250B" w14:paraId="149DD39F" w14:textId="77777777" w:rsidTr="00237CED">
            <w:trPr>
              <w:trHeight w:val="665"/>
            </w:trPr>
            <w:tc>
              <w:tcPr>
                <w:tcW w:w="2729" w:type="dxa"/>
                <w:tcMar>
                  <w:top w:w="100" w:type="dxa"/>
                  <w:left w:w="100" w:type="dxa"/>
                  <w:bottom w:w="100" w:type="dxa"/>
                  <w:right w:w="100" w:type="dxa"/>
                </w:tcMar>
              </w:tcPr>
              <w:p w14:paraId="046C453D" w14:textId="77777777" w:rsidR="0013250B" w:rsidRDefault="0013250B" w:rsidP="00237CED">
                <w:pPr>
                  <w:jc w:val="center"/>
                </w:pPr>
                <w:r>
                  <w:t>Источник</w:t>
                </w:r>
              </w:p>
            </w:tc>
            <w:tc>
              <w:tcPr>
                <w:tcW w:w="6826" w:type="dxa"/>
                <w:tcMar>
                  <w:top w:w="100" w:type="dxa"/>
                  <w:left w:w="100" w:type="dxa"/>
                  <w:bottom w:w="100" w:type="dxa"/>
                  <w:right w:w="100" w:type="dxa"/>
                </w:tcMar>
              </w:tcPr>
              <w:p w14:paraId="48A8F3CD" w14:textId="77777777" w:rsidR="0013250B" w:rsidRDefault="0013250B" w:rsidP="00237CED">
                <w:r>
                  <w:t>Использование слабых алгоритмов шифрования без проверки целостности данных</w:t>
                </w:r>
              </w:p>
            </w:tc>
          </w:tr>
          <w:tr w:rsidR="0013250B" w14:paraId="71512AC0" w14:textId="77777777" w:rsidTr="00237CED">
            <w:trPr>
              <w:trHeight w:val="455"/>
            </w:trPr>
            <w:tc>
              <w:tcPr>
                <w:tcW w:w="2729" w:type="dxa"/>
                <w:tcMar>
                  <w:top w:w="100" w:type="dxa"/>
                  <w:left w:w="100" w:type="dxa"/>
                  <w:bottom w:w="100" w:type="dxa"/>
                  <w:right w:w="100" w:type="dxa"/>
                </w:tcMar>
              </w:tcPr>
              <w:p w14:paraId="05CC2D91" w14:textId="77777777" w:rsidR="0013250B" w:rsidRDefault="0013250B" w:rsidP="00237CED">
                <w:pPr>
                  <w:jc w:val="center"/>
                </w:pPr>
                <w:r>
                  <w:t>Тип ошибки</w:t>
                </w:r>
              </w:p>
            </w:tc>
            <w:tc>
              <w:tcPr>
                <w:tcW w:w="6826" w:type="dxa"/>
                <w:tcMar>
                  <w:top w:w="100" w:type="dxa"/>
                  <w:left w:w="100" w:type="dxa"/>
                  <w:bottom w:w="100" w:type="dxa"/>
                  <w:right w:w="100" w:type="dxa"/>
                </w:tcMar>
              </w:tcPr>
              <w:p w14:paraId="04FCCD00" w14:textId="77777777" w:rsidR="0013250B" w:rsidRDefault="0013250B" w:rsidP="00237CED">
                <w:pPr>
                  <w:spacing w:after="160"/>
                </w:pPr>
                <w:r>
                  <w:t>Уязвимость безопасности, связанная с возможностью изменения зашифрованных данных без обнаружения</w:t>
                </w:r>
              </w:p>
            </w:tc>
          </w:tr>
          <w:tr w:rsidR="0013250B" w14:paraId="0C381532" w14:textId="77777777" w:rsidTr="00237CED">
            <w:trPr>
              <w:trHeight w:val="455"/>
            </w:trPr>
            <w:tc>
              <w:tcPr>
                <w:tcW w:w="2729" w:type="dxa"/>
                <w:tcMar>
                  <w:top w:w="100" w:type="dxa"/>
                  <w:left w:w="100" w:type="dxa"/>
                  <w:bottom w:w="100" w:type="dxa"/>
                  <w:right w:w="100" w:type="dxa"/>
                </w:tcMar>
              </w:tcPr>
              <w:p w14:paraId="51E1F8F7" w14:textId="77777777" w:rsidR="0013250B" w:rsidRDefault="0013250B" w:rsidP="00237CED">
                <w:pPr>
                  <w:jc w:val="center"/>
                </w:pPr>
                <w:r>
                  <w:t>CWE</w:t>
                </w:r>
              </w:p>
            </w:tc>
            <w:tc>
              <w:tcPr>
                <w:tcW w:w="6826" w:type="dxa"/>
                <w:tcMar>
                  <w:top w:w="100" w:type="dxa"/>
                  <w:left w:w="100" w:type="dxa"/>
                  <w:bottom w:w="100" w:type="dxa"/>
                  <w:right w:w="100" w:type="dxa"/>
                </w:tcMar>
              </w:tcPr>
              <w:p w14:paraId="65190740" w14:textId="77777777" w:rsidR="0013250B" w:rsidRDefault="0013250B" w:rsidP="00237CED">
                <w:pPr>
                  <w:spacing w:after="160"/>
                </w:pPr>
                <w:r>
                  <w:t>CWE-329 (Not Using a Random IV with CBC)</w:t>
                </w:r>
              </w:p>
            </w:tc>
          </w:tr>
          <w:tr w:rsidR="0013250B" w14:paraId="7C0913F9" w14:textId="77777777" w:rsidTr="00237CED">
            <w:trPr>
              <w:trHeight w:val="455"/>
            </w:trPr>
            <w:tc>
              <w:tcPr>
                <w:tcW w:w="2729" w:type="dxa"/>
                <w:tcMar>
                  <w:top w:w="100" w:type="dxa"/>
                  <w:left w:w="100" w:type="dxa"/>
                  <w:bottom w:w="100" w:type="dxa"/>
                  <w:right w:w="100" w:type="dxa"/>
                </w:tcMar>
              </w:tcPr>
              <w:p w14:paraId="5E91C4B4" w14:textId="77777777" w:rsidR="0013250B" w:rsidRDefault="0013250B" w:rsidP="00237CED">
                <w:pPr>
                  <w:jc w:val="center"/>
                </w:pPr>
                <w:r>
                  <w:t>CVE</w:t>
                </w:r>
              </w:p>
            </w:tc>
            <w:tc>
              <w:tcPr>
                <w:tcW w:w="6826" w:type="dxa"/>
                <w:tcMar>
                  <w:top w:w="100" w:type="dxa"/>
                  <w:left w:w="100" w:type="dxa"/>
                  <w:bottom w:w="100" w:type="dxa"/>
                  <w:right w:w="100" w:type="dxa"/>
                </w:tcMar>
              </w:tcPr>
              <w:p w14:paraId="1934074F" w14:textId="77777777" w:rsidR="0013250B" w:rsidRDefault="0013250B" w:rsidP="00237CED">
                <w:pPr>
                  <w:spacing w:after="160"/>
                </w:pPr>
              </w:p>
            </w:tc>
          </w:tr>
          <w:tr w:rsidR="0013250B" w14:paraId="363D89FB" w14:textId="77777777" w:rsidTr="00237CED">
            <w:trPr>
              <w:trHeight w:val="455"/>
            </w:trPr>
            <w:tc>
              <w:tcPr>
                <w:tcW w:w="2729" w:type="dxa"/>
                <w:tcMar>
                  <w:top w:w="100" w:type="dxa"/>
                  <w:left w:w="100" w:type="dxa"/>
                  <w:bottom w:w="100" w:type="dxa"/>
                  <w:right w:w="100" w:type="dxa"/>
                </w:tcMar>
              </w:tcPr>
              <w:p w14:paraId="03503318" w14:textId="77777777" w:rsidR="0013250B" w:rsidRDefault="0013250B" w:rsidP="00237CED">
                <w:pPr>
                  <w:jc w:val="center"/>
                </w:pPr>
                <w:r>
                  <w:t>Возможные последствия</w:t>
                </w:r>
              </w:p>
            </w:tc>
            <w:tc>
              <w:tcPr>
                <w:tcW w:w="6826" w:type="dxa"/>
                <w:tcMar>
                  <w:top w:w="100" w:type="dxa"/>
                  <w:left w:w="100" w:type="dxa"/>
                  <w:bottom w:w="100" w:type="dxa"/>
                  <w:right w:w="100" w:type="dxa"/>
                </w:tcMar>
              </w:tcPr>
              <w:p w14:paraId="36C4C81B" w14:textId="77777777" w:rsidR="0013250B" w:rsidRDefault="0013250B" w:rsidP="00237CED">
                <w:pPr>
                  <w:spacing w:after="160"/>
                  <w:ind w:right="27"/>
                </w:pPr>
                <w:r>
                  <w:t>Потеря конфиденциальности и целостности данных. Злоумышленник может изменить зашифрованные данные, не будучи замеченным, что может привести к компрометации данных или безопасности приложения.</w:t>
                </w:r>
              </w:p>
            </w:tc>
          </w:tr>
          <w:tr w:rsidR="0013250B" w14:paraId="20B2526B" w14:textId="77777777" w:rsidTr="00237CED">
            <w:trPr>
              <w:trHeight w:val="455"/>
            </w:trPr>
            <w:tc>
              <w:tcPr>
                <w:tcW w:w="2729" w:type="dxa"/>
                <w:tcMar>
                  <w:top w:w="100" w:type="dxa"/>
                  <w:left w:w="100" w:type="dxa"/>
                  <w:bottom w:w="100" w:type="dxa"/>
                  <w:right w:w="100" w:type="dxa"/>
                </w:tcMar>
              </w:tcPr>
              <w:p w14:paraId="71E32850" w14:textId="77777777" w:rsidR="0013250B" w:rsidRDefault="0013250B" w:rsidP="00237CED">
                <w:pPr>
                  <w:jc w:val="center"/>
                </w:pPr>
                <w:r>
                  <w:t>Комментарий (опционально)</w:t>
                </w:r>
              </w:p>
            </w:tc>
            <w:tc>
              <w:tcPr>
                <w:tcW w:w="6826" w:type="dxa"/>
                <w:tcMar>
                  <w:top w:w="100" w:type="dxa"/>
                  <w:left w:w="100" w:type="dxa"/>
                  <w:bottom w:w="100" w:type="dxa"/>
                  <w:right w:w="100" w:type="dxa"/>
                </w:tcMar>
              </w:tcPr>
              <w:p w14:paraId="328E85DE" w14:textId="77777777" w:rsidR="0013250B" w:rsidRDefault="0013250B" w:rsidP="00237CED">
                <w:pPr>
                  <w:spacing w:after="160"/>
                  <w:ind w:right="27"/>
                </w:pPr>
              </w:p>
            </w:tc>
          </w:tr>
        </w:tbl>
      </w:sdtContent>
    </w:sdt>
    <w:p w14:paraId="74109242" w14:textId="77777777" w:rsidR="0013250B" w:rsidRDefault="0013250B" w:rsidP="0013250B"/>
    <w:p w14:paraId="3AC7E171" w14:textId="77777777" w:rsidR="0013250B" w:rsidRDefault="0013250B" w:rsidP="0013250B">
      <w:r>
        <w:t xml:space="preserve">Таблица №979 – Примеры срабатывания детектора и устранения уязвимости </w:t>
      </w:r>
    </w:p>
    <w:sdt>
      <w:sdtPr>
        <w:tag w:val="goog_rdk_967"/>
        <w:id w:val="-1608939824"/>
        <w:lock w:val="contentLocked"/>
      </w:sdtPr>
      <w:sdtContent>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5239"/>
          </w:tblGrid>
          <w:tr w:rsidR="0013250B" w14:paraId="63ABF9EB" w14:textId="77777777" w:rsidTr="00237CED">
            <w:tc>
              <w:tcPr>
                <w:tcW w:w="4106" w:type="dxa"/>
              </w:tcPr>
              <w:p w14:paraId="21208272" w14:textId="77777777" w:rsidR="0013250B" w:rsidRDefault="0013250B" w:rsidP="00237CED">
                <w:r>
                  <w:t xml:space="preserve">Потенциально небезопасное </w:t>
                </w:r>
              </w:p>
            </w:tc>
            <w:tc>
              <w:tcPr>
                <w:tcW w:w="5239" w:type="dxa"/>
              </w:tcPr>
              <w:p w14:paraId="77391372" w14:textId="77777777" w:rsidR="0013250B" w:rsidRDefault="0013250B" w:rsidP="00237CED">
                <w:r>
                  <w:t>Корректная конструкция</w:t>
                </w:r>
              </w:p>
            </w:tc>
          </w:tr>
          <w:tr w:rsidR="0013250B" w14:paraId="7B8DB9E1" w14:textId="77777777" w:rsidTr="00237CED">
            <w:trPr>
              <w:trHeight w:val="310"/>
            </w:trPr>
            <w:tc>
              <w:tcPr>
                <w:tcW w:w="4106" w:type="dxa"/>
              </w:tcPr>
              <w:p w14:paraId="579F8FCD" w14:textId="77777777" w:rsidR="0013250B" w:rsidRDefault="0013250B" w:rsidP="00237CED">
                <w:r>
                  <w:t>Cipher cipher = Cipher.getInstance("AES/CBC/PKCS5Padding");</w:t>
                </w:r>
              </w:p>
              <w:p w14:paraId="1F5C86BD" w14:textId="77777777" w:rsidR="0013250B" w:rsidRDefault="0013250B" w:rsidP="00237CED">
                <w:r>
                  <w:t>cipher.init(Cipher.DECRYPT_MODE, secretKey, new IvParameterSpec(iv));</w:t>
                </w:r>
              </w:p>
              <w:p w14:paraId="3BA9BD47" w14:textId="77777777" w:rsidR="0013250B" w:rsidRDefault="0013250B" w:rsidP="00237CED">
                <w:r>
                  <w:t>byte[] decryptedData = cipher.doFinal(encryptedData); // Нет проверки целостности данных</w:t>
                </w:r>
              </w:p>
              <w:p w14:paraId="79CF249B" w14:textId="77777777" w:rsidR="0013250B" w:rsidRDefault="0013250B" w:rsidP="00237CED"/>
            </w:tc>
            <w:tc>
              <w:tcPr>
                <w:tcW w:w="5239" w:type="dxa"/>
              </w:tcPr>
              <w:p w14:paraId="1ABC4A05" w14:textId="77777777" w:rsidR="0013250B" w:rsidRDefault="0013250B" w:rsidP="00237CED">
                <w:bookmarkStart w:id="0" w:name="_heading=h.cgi0slapuiq2" w:colFirst="0" w:colLast="0"/>
                <w:bookmarkEnd w:id="0"/>
                <w:r>
                  <w:t>Cipher cipher = Cipher.getInstance("AES/GCM/NoPadding");</w:t>
                </w:r>
              </w:p>
              <w:p w14:paraId="44705119" w14:textId="77777777" w:rsidR="0013250B" w:rsidRDefault="0013250B" w:rsidP="00237CED">
                <w:bookmarkStart w:id="1" w:name="_heading=h.cllpmbynzv6b" w:colFirst="0" w:colLast="0"/>
                <w:bookmarkEnd w:id="1"/>
                <w:r>
                  <w:t>cipher.init(Cipher.DECRYPT_MODE, secretKey, new GCMParameterSpec(128, iv));</w:t>
                </w:r>
              </w:p>
              <w:p w14:paraId="23E3F72A" w14:textId="77777777" w:rsidR="0013250B" w:rsidRDefault="0013250B" w:rsidP="00237CED">
                <w:r>
                  <w:t>byte[] decryptedData = cipher.doFinal(encryptedData); // Используется GCM для обеспечения целостности</w:t>
                </w:r>
              </w:p>
            </w:tc>
          </w:tr>
        </w:tbl>
      </w:sdtContent>
    </w:sdt>
    <w:p w14:paraId="0720F2B7" w14:textId="77777777" w:rsidR="0013250B" w:rsidRDefault="0013250B" w:rsidP="0013250B"/>
    <w:p w14:paraId="160C0144" w14:textId="77777777" w:rsidR="0013250B" w:rsidRDefault="0013250B" w:rsidP="0013250B">
      <w:r>
        <w:t>Методы устранения уязвимости при срабатывании детектора</w:t>
      </w:r>
    </w:p>
    <w:p w14:paraId="65995CAD" w14:textId="77777777" w:rsidR="0013250B" w:rsidRDefault="0013250B" w:rsidP="0013250B">
      <w:pPr>
        <w:ind w:firstLine="851"/>
      </w:pPr>
      <w:r>
        <w:t>Использовать алгоритмы с проверкой целостности, такие как AES-GCM или ChaCha20-Poly1305, которые обеспечивают как конфиденциальность, так и целостность данных.</w:t>
      </w:r>
    </w:p>
    <w:p w14:paraId="70A8F375" w14:textId="500B6C29" w:rsidR="00346885" w:rsidRPr="0013250B" w:rsidRDefault="00346885" w:rsidP="0013250B"/>
    <w:sectPr w:rsidR="00346885" w:rsidRPr="001325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69"/>
    <w:rsid w:val="00026B51"/>
    <w:rsid w:val="00096C78"/>
    <w:rsid w:val="0013250B"/>
    <w:rsid w:val="00205734"/>
    <w:rsid w:val="002F3518"/>
    <w:rsid w:val="00343169"/>
    <w:rsid w:val="00346885"/>
    <w:rsid w:val="00406E04"/>
    <w:rsid w:val="006932BA"/>
    <w:rsid w:val="008D1687"/>
    <w:rsid w:val="008D3AE5"/>
    <w:rsid w:val="009F2219"/>
    <w:rsid w:val="00A40B72"/>
    <w:rsid w:val="00E97424"/>
    <w:rsid w:val="00ED40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B77D"/>
  <w15:chartTrackingRefBased/>
  <w15:docId w15:val="{68B96DE7-8C47-42B8-9BD8-551FA62DC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169"/>
    <w:pPr>
      <w:spacing w:after="0" w:line="240" w:lineRule="auto"/>
    </w:pPr>
    <w:rPr>
      <w:rFonts w:ascii="Times New Roman" w:eastAsia="Times New Roman" w:hAnsi="Times New Roman" w:cs="Times New Roman"/>
      <w:kern w:val="0"/>
      <w:sz w:val="24"/>
      <w:szCs w:val="24"/>
      <w:lang w:eastAsia="ru-RU"/>
    </w:rPr>
  </w:style>
  <w:style w:type="paragraph" w:styleId="1">
    <w:name w:val="heading 1"/>
    <w:basedOn w:val="a"/>
    <w:next w:val="a"/>
    <w:link w:val="10"/>
    <w:uiPriority w:val="9"/>
    <w:qFormat/>
    <w:rsid w:val="00343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43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316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31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31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316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316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316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316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316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4316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316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316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316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31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3169"/>
    <w:rPr>
      <w:rFonts w:eastAsiaTheme="majorEastAsia" w:cstheme="majorBidi"/>
      <w:color w:val="595959" w:themeColor="text1" w:themeTint="A6"/>
    </w:rPr>
  </w:style>
  <w:style w:type="character" w:customStyle="1" w:styleId="80">
    <w:name w:val="Заголовок 8 Знак"/>
    <w:basedOn w:val="a0"/>
    <w:link w:val="8"/>
    <w:uiPriority w:val="9"/>
    <w:semiHidden/>
    <w:rsid w:val="003431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3169"/>
    <w:rPr>
      <w:rFonts w:eastAsiaTheme="majorEastAsia" w:cstheme="majorBidi"/>
      <w:color w:val="272727" w:themeColor="text1" w:themeTint="D8"/>
    </w:rPr>
  </w:style>
  <w:style w:type="paragraph" w:styleId="a3">
    <w:name w:val="Title"/>
    <w:basedOn w:val="a"/>
    <w:next w:val="a"/>
    <w:link w:val="a4"/>
    <w:uiPriority w:val="10"/>
    <w:qFormat/>
    <w:rsid w:val="0034316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31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1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31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3169"/>
    <w:pPr>
      <w:spacing w:before="160"/>
      <w:jc w:val="center"/>
    </w:pPr>
    <w:rPr>
      <w:i/>
      <w:iCs/>
      <w:color w:val="404040" w:themeColor="text1" w:themeTint="BF"/>
    </w:rPr>
  </w:style>
  <w:style w:type="character" w:customStyle="1" w:styleId="22">
    <w:name w:val="Цитата 2 Знак"/>
    <w:basedOn w:val="a0"/>
    <w:link w:val="21"/>
    <w:uiPriority w:val="29"/>
    <w:rsid w:val="00343169"/>
    <w:rPr>
      <w:i/>
      <w:iCs/>
      <w:color w:val="404040" w:themeColor="text1" w:themeTint="BF"/>
    </w:rPr>
  </w:style>
  <w:style w:type="paragraph" w:styleId="a7">
    <w:name w:val="List Paragraph"/>
    <w:basedOn w:val="a"/>
    <w:uiPriority w:val="34"/>
    <w:qFormat/>
    <w:rsid w:val="00343169"/>
    <w:pPr>
      <w:ind w:left="720"/>
      <w:contextualSpacing/>
    </w:pPr>
  </w:style>
  <w:style w:type="character" w:styleId="a8">
    <w:name w:val="Intense Emphasis"/>
    <w:basedOn w:val="a0"/>
    <w:uiPriority w:val="21"/>
    <w:qFormat/>
    <w:rsid w:val="00343169"/>
    <w:rPr>
      <w:i/>
      <w:iCs/>
      <w:color w:val="2F5496" w:themeColor="accent1" w:themeShade="BF"/>
    </w:rPr>
  </w:style>
  <w:style w:type="paragraph" w:styleId="a9">
    <w:name w:val="Intense Quote"/>
    <w:basedOn w:val="a"/>
    <w:next w:val="a"/>
    <w:link w:val="aa"/>
    <w:uiPriority w:val="30"/>
    <w:qFormat/>
    <w:rsid w:val="00343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3169"/>
    <w:rPr>
      <w:i/>
      <w:iCs/>
      <w:color w:val="2F5496" w:themeColor="accent1" w:themeShade="BF"/>
    </w:rPr>
  </w:style>
  <w:style w:type="character" w:styleId="ab">
    <w:name w:val="Intense Reference"/>
    <w:basedOn w:val="a0"/>
    <w:uiPriority w:val="32"/>
    <w:qFormat/>
    <w:rsid w:val="00343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1408</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Семёнов</dc:creator>
  <cp:keywords/>
  <dc:description/>
  <cp:lastModifiedBy>Василий Семёнов</cp:lastModifiedBy>
  <cp:revision>2</cp:revision>
  <dcterms:created xsi:type="dcterms:W3CDTF">2025-08-04T12:34:00Z</dcterms:created>
  <dcterms:modified xsi:type="dcterms:W3CDTF">2025-08-04T12:34:00Z</dcterms:modified>
</cp:coreProperties>
</file>