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E382" w14:textId="77777777" w:rsidR="002D677C" w:rsidRDefault="002D677C" w:rsidP="002D677C">
      <w:pPr>
        <w:ind w:firstLine="720"/>
      </w:pPr>
      <w:r>
        <w:t>FB.XXE_XMLREADER</w:t>
      </w:r>
    </w:p>
    <w:p w14:paraId="7C8AB7AF" w14:textId="77777777" w:rsidR="002D677C" w:rsidRDefault="002D677C" w:rsidP="002D677C">
      <w:pPr>
        <w:spacing w:line="360" w:lineRule="auto"/>
        <w:ind w:firstLine="851"/>
        <w:jc w:val="both"/>
      </w:pPr>
      <w:r>
        <w:t>Атаки внешних объектов XML (XXE) могут возникать, когда анализатор XML поддерживает сущности XML при обработке XML, полученного из ненадежного источника. Этот параметр защитит вас от атак типа «отказ в обслуживании» и удаленного доступа к файлам.</w:t>
      </w:r>
    </w:p>
    <w:p w14:paraId="70B59D06" w14:textId="77777777" w:rsidR="002D677C" w:rsidRDefault="002D677C" w:rsidP="002D677C">
      <w:pPr>
        <w:jc w:val="both"/>
      </w:pPr>
      <w:r>
        <w:t xml:space="preserve">Таблица №925 – Основные характеристики детектора </w:t>
      </w:r>
    </w:p>
    <w:sdt>
      <w:sdtPr>
        <w:tag w:val="goog_rdk_912"/>
        <w:id w:val="-18291209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D677C" w14:paraId="1A0A9ED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55D11D" w14:textId="77777777" w:rsidR="002D677C" w:rsidRDefault="002D677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440899" w14:textId="77777777" w:rsidR="002D677C" w:rsidRDefault="002D677C" w:rsidP="00BE7EAE">
                <w:r>
                  <w:t>Minor</w:t>
                </w:r>
              </w:p>
            </w:tc>
          </w:tr>
          <w:tr w:rsidR="002D677C" w14:paraId="3D02C855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7D677E" w14:textId="77777777" w:rsidR="002D677C" w:rsidRDefault="002D677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F81321" w14:textId="77777777" w:rsidR="002D677C" w:rsidRDefault="002D677C" w:rsidP="00BE7EAE">
                <w:r>
                  <w:t>High</w:t>
                </w:r>
              </w:p>
            </w:tc>
          </w:tr>
          <w:tr w:rsidR="002D677C" w14:paraId="06C717B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CC3BB9" w14:textId="77777777" w:rsidR="002D677C" w:rsidRDefault="002D677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1BEFB0" w14:textId="77777777" w:rsidR="002D677C" w:rsidRDefault="002D677C" w:rsidP="00BE7EAE">
                <w:r>
                  <w:t>XMLReaderFactory.createXMLReader(), XMLReader.setFeature(...)</w:t>
                </w:r>
              </w:p>
            </w:tc>
          </w:tr>
          <w:tr w:rsidR="002D677C" w14:paraId="25DD1AF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5AD29" w14:textId="77777777" w:rsidR="002D677C" w:rsidRDefault="002D677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30C406" w14:textId="77777777" w:rsidR="002D677C" w:rsidRDefault="002D677C" w:rsidP="00BE7EAE">
                <w:pPr>
                  <w:spacing w:after="160"/>
                </w:pPr>
                <w:r>
                  <w:t>Уязвимость внешних сущностей XML (XXE)</w:t>
                </w:r>
              </w:p>
            </w:tc>
          </w:tr>
          <w:tr w:rsidR="002D677C" w14:paraId="2F8A3B0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60F251" w14:textId="77777777" w:rsidR="002D677C" w:rsidRDefault="002D677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3CCCD0" w14:textId="77777777" w:rsidR="002D677C" w:rsidRDefault="002D677C" w:rsidP="00BE7EAE">
                <w:pPr>
                  <w:spacing w:after="160"/>
                </w:pPr>
                <w:r>
                  <w:t>CWE-611 (Improper Restriction of XML External Entity Reference)</w:t>
                </w:r>
              </w:p>
            </w:tc>
          </w:tr>
          <w:tr w:rsidR="002D677C" w14:paraId="71D07FF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0751DC" w14:textId="77777777" w:rsidR="002D677C" w:rsidRDefault="002D677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DC485A" w14:textId="77777777" w:rsidR="002D677C" w:rsidRDefault="002D677C" w:rsidP="00BE7EAE">
                <w:pPr>
                  <w:spacing w:after="160"/>
                </w:pPr>
                <w:r>
                  <w:t>CVE-2013-1664, CVE-2014-0107 и др.</w:t>
                </w:r>
              </w:p>
            </w:tc>
          </w:tr>
          <w:tr w:rsidR="002D677C" w14:paraId="67B28FF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C9BCFB" w14:textId="77777777" w:rsidR="002D677C" w:rsidRDefault="002D677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3E770" w14:textId="77777777" w:rsidR="002D677C" w:rsidRDefault="002D677C" w:rsidP="00BE7EAE">
                <w:pPr>
                  <w:spacing w:after="160"/>
                  <w:ind w:right="27"/>
                </w:pPr>
                <w:r>
                  <w:t>Отказ в обслуживании, утечка локальных файлов, удалённое выполнение кода</w:t>
                </w:r>
              </w:p>
            </w:tc>
          </w:tr>
          <w:tr w:rsidR="002D677C" w14:paraId="4256CDE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4B2172" w14:textId="77777777" w:rsidR="002D677C" w:rsidRDefault="002D677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4EFD44" w14:textId="77777777" w:rsidR="002D677C" w:rsidRDefault="002D677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1726EE18" w14:textId="77777777" w:rsidR="002D677C" w:rsidRDefault="002D677C" w:rsidP="002D677C"/>
    <w:p w14:paraId="4B88BEE6" w14:textId="77777777" w:rsidR="002D677C" w:rsidRDefault="002D677C" w:rsidP="002D677C">
      <w:r>
        <w:t xml:space="preserve">Таблица №926 – Примеры срабатывания детектора и устранения уязвимости </w:t>
      </w:r>
    </w:p>
    <w:sdt>
      <w:sdtPr>
        <w:tag w:val="goog_rdk_913"/>
        <w:id w:val="64124187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D677C" w14:paraId="7DA84DA7" w14:textId="77777777" w:rsidTr="00BE7EAE">
            <w:tc>
              <w:tcPr>
                <w:tcW w:w="4106" w:type="dxa"/>
              </w:tcPr>
              <w:p w14:paraId="58104F86" w14:textId="77777777" w:rsidR="002D677C" w:rsidRDefault="002D677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4C7BCF2" w14:textId="77777777" w:rsidR="002D677C" w:rsidRDefault="002D677C" w:rsidP="00BE7EAE">
                <w:r>
                  <w:t>Корректная конструкция</w:t>
                </w:r>
              </w:p>
            </w:tc>
          </w:tr>
          <w:tr w:rsidR="002D677C" w14:paraId="32133C5F" w14:textId="77777777" w:rsidTr="00BE7EAE">
            <w:trPr>
              <w:trHeight w:val="310"/>
            </w:trPr>
            <w:tc>
              <w:tcPr>
                <w:tcW w:w="4106" w:type="dxa"/>
              </w:tcPr>
              <w:p w14:paraId="3CB7F348" w14:textId="77777777" w:rsidR="002D677C" w:rsidRDefault="002D677C" w:rsidP="00BE7EAE">
                <w:r>
                  <w:t>XMLReader reader = XMLReaderFactory.createXMLReader();</w:t>
                </w:r>
              </w:p>
              <w:p w14:paraId="77FCF57B" w14:textId="77777777" w:rsidR="002D677C" w:rsidRDefault="002D677C" w:rsidP="00BE7EAE">
                <w:r>
                  <w:t>reader.parse("input.xml");</w:t>
                </w:r>
              </w:p>
              <w:p w14:paraId="3E627834" w14:textId="77777777" w:rsidR="002D677C" w:rsidRDefault="002D677C" w:rsidP="00BE7EAE"/>
            </w:tc>
            <w:tc>
              <w:tcPr>
                <w:tcW w:w="5239" w:type="dxa"/>
              </w:tcPr>
              <w:p w14:paraId="62AA3AEE" w14:textId="77777777" w:rsidR="002D677C" w:rsidRDefault="002D677C" w:rsidP="00BE7EAE">
                <w:bookmarkStart w:id="0" w:name="_heading=h.wl98jcq3lhuy" w:colFirst="0" w:colLast="0"/>
                <w:bookmarkEnd w:id="0"/>
                <w:r>
                  <w:t>XMLReader reader = XMLReaderFactory.createXMLReader();</w:t>
                </w:r>
              </w:p>
              <w:p w14:paraId="37A3A6B6" w14:textId="77777777" w:rsidR="002D677C" w:rsidRDefault="002D677C" w:rsidP="00BE7EAE">
                <w:bookmarkStart w:id="1" w:name="_heading=h.g52g7zwyfih5" w:colFirst="0" w:colLast="0"/>
                <w:bookmarkEnd w:id="1"/>
                <w:r>
                  <w:t>reader.setFeature("http://xml.org/sax/features/external-general-entities", false);</w:t>
                </w:r>
              </w:p>
              <w:p w14:paraId="1C3F5D53" w14:textId="77777777" w:rsidR="002D677C" w:rsidRDefault="002D677C" w:rsidP="00BE7EAE">
                <w:bookmarkStart w:id="2" w:name="_heading=h.193cbxbjvisb" w:colFirst="0" w:colLast="0"/>
                <w:bookmarkEnd w:id="2"/>
                <w:r>
                  <w:t>reader.setFeature("http://xml.org/sax/features/external-parameter-entities", false);</w:t>
                </w:r>
              </w:p>
              <w:p w14:paraId="45EBFE63" w14:textId="77777777" w:rsidR="002D677C" w:rsidRDefault="002D677C" w:rsidP="00BE7EAE">
                <w:bookmarkStart w:id="3" w:name="_heading=h.aveduxn80lw6" w:colFirst="0" w:colLast="0"/>
                <w:bookmarkEnd w:id="3"/>
                <w:r>
                  <w:t>reader.setFeature("http://apache.org/xml/features/nonvalidating/load-external-dtd", false);</w:t>
                </w:r>
              </w:p>
              <w:p w14:paraId="098AEF83" w14:textId="77777777" w:rsidR="002D677C" w:rsidRDefault="002D677C" w:rsidP="00BE7EAE">
                <w:r>
                  <w:t>reader.parse("input.xml");</w:t>
                </w:r>
              </w:p>
            </w:tc>
          </w:tr>
        </w:tbl>
      </w:sdtContent>
    </w:sdt>
    <w:p w14:paraId="26FFE2CD" w14:textId="77777777" w:rsidR="002D677C" w:rsidRDefault="002D677C" w:rsidP="002D677C"/>
    <w:p w14:paraId="41ACA797" w14:textId="77777777" w:rsidR="002D677C" w:rsidRDefault="002D677C" w:rsidP="002D677C">
      <w:r>
        <w:t>Методы устранения уязвимости при срабатывании детектора</w:t>
      </w:r>
    </w:p>
    <w:p w14:paraId="17A632E2" w14:textId="77777777" w:rsidR="002D677C" w:rsidRDefault="002D677C" w:rsidP="002D677C">
      <w:pPr>
        <w:ind w:firstLine="851"/>
      </w:pPr>
      <w:r>
        <w:t xml:space="preserve">Установить запрет на загрузку внешних сущностей с помощью метода </w:t>
      </w:r>
      <w:proofErr w:type="spellStart"/>
      <w:r>
        <w:t>setFeature</w:t>
      </w:r>
      <w:proofErr w:type="spellEnd"/>
      <w:r>
        <w:t>(...) для соответствующих флагов безопасности</w:t>
      </w:r>
    </w:p>
    <w:p w14:paraId="7E637A40" w14:textId="376F1C9D" w:rsidR="00346885" w:rsidRPr="002D677C" w:rsidRDefault="00346885" w:rsidP="002D677C"/>
    <w:sectPr w:rsidR="00346885" w:rsidRPr="002D6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2025-08-04T09:15:00Z</dcterms:created>
  <dcterms:modified xsi:type="dcterms:W3CDTF">2025-08-04T09:15:00Z</dcterms:modified>
</cp:coreProperties>
</file>