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CDA7" w14:textId="77777777" w:rsidR="00B22913" w:rsidRDefault="00B22913" w:rsidP="00B22913">
      <w:pPr>
        <w:ind w:firstLine="720"/>
      </w:pPr>
      <w:r>
        <w:t>FB.SERVLET_HEADER_REFERER</w:t>
      </w:r>
    </w:p>
    <w:p w14:paraId="1E263C23" w14:textId="77777777" w:rsidR="00B22913" w:rsidRDefault="00B22913" w:rsidP="00B22913">
      <w:pPr>
        <w:spacing w:line="360" w:lineRule="auto"/>
        <w:ind w:firstLine="851"/>
        <w:jc w:val="both"/>
      </w:pPr>
      <w:r>
        <w:t>Детектор указывает на то, что или этому заголовку можно присвоить любое значение, если запрос исходит от злоумышленника, или «</w:t>
      </w:r>
      <w:proofErr w:type="spellStart"/>
      <w:r>
        <w:t>Referer</w:t>
      </w:r>
      <w:proofErr w:type="spellEnd"/>
      <w:r>
        <w:t>» не будет присутствовать, если запрос был инициирован из другого безопасного источника (HTTPS). Рекомендуется сделать так, чтобы никакое управление доступом не основывалось на значении этого заголовка. Никакая защита CSRF не должна основываться только на этом значении</w:t>
      </w:r>
    </w:p>
    <w:p w14:paraId="3BDDD498" w14:textId="77777777" w:rsidR="00B22913" w:rsidRDefault="00B22913" w:rsidP="00B22913">
      <w:pPr>
        <w:jc w:val="both"/>
      </w:pPr>
      <w:r>
        <w:t xml:space="preserve">Таблица №897 – Основные характеристики детектора </w:t>
      </w:r>
    </w:p>
    <w:sdt>
      <w:sdtPr>
        <w:tag w:val="goog_rdk_882"/>
        <w:id w:val="2037366278"/>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B22913" w14:paraId="269CE730" w14:textId="77777777" w:rsidTr="00BE7EAE">
            <w:trPr>
              <w:trHeight w:val="665"/>
            </w:trPr>
            <w:tc>
              <w:tcPr>
                <w:tcW w:w="2729" w:type="dxa"/>
                <w:tcMar>
                  <w:top w:w="100" w:type="dxa"/>
                  <w:left w:w="100" w:type="dxa"/>
                  <w:bottom w:w="100" w:type="dxa"/>
                  <w:right w:w="100" w:type="dxa"/>
                </w:tcMar>
              </w:tcPr>
              <w:p w14:paraId="4831A8CE" w14:textId="77777777" w:rsidR="00B22913" w:rsidRDefault="00B22913" w:rsidP="00BE7EAE">
                <w:pPr>
                  <w:jc w:val="center"/>
                </w:pPr>
                <w:r>
                  <w:t>Категория критичности</w:t>
                </w:r>
              </w:p>
            </w:tc>
            <w:tc>
              <w:tcPr>
                <w:tcW w:w="6826" w:type="dxa"/>
                <w:tcMar>
                  <w:top w:w="100" w:type="dxa"/>
                  <w:left w:w="100" w:type="dxa"/>
                  <w:bottom w:w="100" w:type="dxa"/>
                  <w:right w:w="100" w:type="dxa"/>
                </w:tcMar>
              </w:tcPr>
              <w:p w14:paraId="3425BBA8" w14:textId="77777777" w:rsidR="00B22913" w:rsidRDefault="00B22913" w:rsidP="00BE7EAE">
                <w:r>
                  <w:t>Minor</w:t>
                </w:r>
              </w:p>
            </w:tc>
          </w:tr>
          <w:tr w:rsidR="00B22913" w14:paraId="4BB3D94A" w14:textId="77777777" w:rsidTr="00BE7EAE">
            <w:trPr>
              <w:trHeight w:val="675"/>
            </w:trPr>
            <w:tc>
              <w:tcPr>
                <w:tcW w:w="2729" w:type="dxa"/>
                <w:tcMar>
                  <w:top w:w="100" w:type="dxa"/>
                  <w:left w:w="100" w:type="dxa"/>
                  <w:bottom w:w="100" w:type="dxa"/>
                  <w:right w:w="100" w:type="dxa"/>
                </w:tcMar>
              </w:tcPr>
              <w:p w14:paraId="6C5DD707" w14:textId="77777777" w:rsidR="00B22913" w:rsidRDefault="00B22913" w:rsidP="00BE7EAE">
                <w:pPr>
                  <w:jc w:val="center"/>
                </w:pPr>
                <w:r>
                  <w:t>Надежность</w:t>
                </w:r>
              </w:p>
            </w:tc>
            <w:tc>
              <w:tcPr>
                <w:tcW w:w="6826" w:type="dxa"/>
                <w:tcMar>
                  <w:top w:w="100" w:type="dxa"/>
                  <w:left w:w="100" w:type="dxa"/>
                  <w:bottom w:w="100" w:type="dxa"/>
                  <w:right w:w="100" w:type="dxa"/>
                </w:tcMar>
              </w:tcPr>
              <w:p w14:paraId="670F2964" w14:textId="77777777" w:rsidR="00B22913" w:rsidRDefault="00B22913" w:rsidP="00BE7EAE">
                <w:r>
                  <w:t>High</w:t>
                </w:r>
              </w:p>
            </w:tc>
          </w:tr>
          <w:tr w:rsidR="00B22913" w14:paraId="31306CF4" w14:textId="77777777" w:rsidTr="00BE7EAE">
            <w:trPr>
              <w:trHeight w:val="665"/>
            </w:trPr>
            <w:tc>
              <w:tcPr>
                <w:tcW w:w="2729" w:type="dxa"/>
                <w:tcMar>
                  <w:top w:w="100" w:type="dxa"/>
                  <w:left w:w="100" w:type="dxa"/>
                  <w:bottom w:w="100" w:type="dxa"/>
                  <w:right w:w="100" w:type="dxa"/>
                </w:tcMar>
              </w:tcPr>
              <w:p w14:paraId="4DA3BE4E" w14:textId="77777777" w:rsidR="00B22913" w:rsidRDefault="00B22913" w:rsidP="00BE7EAE">
                <w:pPr>
                  <w:jc w:val="center"/>
                </w:pPr>
                <w:r>
                  <w:t>Источник</w:t>
                </w:r>
              </w:p>
            </w:tc>
            <w:tc>
              <w:tcPr>
                <w:tcW w:w="6826" w:type="dxa"/>
                <w:tcMar>
                  <w:top w:w="100" w:type="dxa"/>
                  <w:left w:w="100" w:type="dxa"/>
                  <w:bottom w:w="100" w:type="dxa"/>
                  <w:right w:w="100" w:type="dxa"/>
                </w:tcMar>
              </w:tcPr>
              <w:p w14:paraId="1DC888AF" w14:textId="77777777" w:rsidR="00B22913" w:rsidRDefault="00B22913" w:rsidP="00BE7EAE">
                <w:r>
                  <w:t>HttpServletRequest.getHeader("Referer")</w:t>
                </w:r>
              </w:p>
            </w:tc>
          </w:tr>
          <w:tr w:rsidR="00B22913" w14:paraId="605FFD89" w14:textId="77777777" w:rsidTr="00BE7EAE">
            <w:trPr>
              <w:trHeight w:val="455"/>
            </w:trPr>
            <w:tc>
              <w:tcPr>
                <w:tcW w:w="2729" w:type="dxa"/>
                <w:tcMar>
                  <w:top w:w="100" w:type="dxa"/>
                  <w:left w:w="100" w:type="dxa"/>
                  <w:bottom w:w="100" w:type="dxa"/>
                  <w:right w:w="100" w:type="dxa"/>
                </w:tcMar>
              </w:tcPr>
              <w:p w14:paraId="29D09C24" w14:textId="77777777" w:rsidR="00B22913" w:rsidRDefault="00B22913" w:rsidP="00BE7EAE">
                <w:pPr>
                  <w:jc w:val="center"/>
                </w:pPr>
                <w:r>
                  <w:t>Тип ошибки</w:t>
                </w:r>
              </w:p>
            </w:tc>
            <w:tc>
              <w:tcPr>
                <w:tcW w:w="6826" w:type="dxa"/>
                <w:tcMar>
                  <w:top w:w="100" w:type="dxa"/>
                  <w:left w:w="100" w:type="dxa"/>
                  <w:bottom w:w="100" w:type="dxa"/>
                  <w:right w:w="100" w:type="dxa"/>
                </w:tcMar>
              </w:tcPr>
              <w:p w14:paraId="4302E034" w14:textId="77777777" w:rsidR="00B22913" w:rsidRDefault="00B22913" w:rsidP="00BE7EAE">
                <w:pPr>
                  <w:spacing w:after="160"/>
                </w:pPr>
                <w:r>
                  <w:t>Недоверие к пользовательскому вводу</w:t>
                </w:r>
              </w:p>
            </w:tc>
          </w:tr>
          <w:tr w:rsidR="00B22913" w14:paraId="294257CA" w14:textId="77777777" w:rsidTr="00BE7EAE">
            <w:trPr>
              <w:trHeight w:val="455"/>
            </w:trPr>
            <w:tc>
              <w:tcPr>
                <w:tcW w:w="2729" w:type="dxa"/>
                <w:tcMar>
                  <w:top w:w="100" w:type="dxa"/>
                  <w:left w:w="100" w:type="dxa"/>
                  <w:bottom w:w="100" w:type="dxa"/>
                  <w:right w:w="100" w:type="dxa"/>
                </w:tcMar>
              </w:tcPr>
              <w:p w14:paraId="5D8E5805" w14:textId="77777777" w:rsidR="00B22913" w:rsidRDefault="00B22913" w:rsidP="00BE7EAE">
                <w:pPr>
                  <w:jc w:val="center"/>
                </w:pPr>
                <w:r>
                  <w:t>CWE</w:t>
                </w:r>
              </w:p>
            </w:tc>
            <w:tc>
              <w:tcPr>
                <w:tcW w:w="6826" w:type="dxa"/>
                <w:tcMar>
                  <w:top w:w="100" w:type="dxa"/>
                  <w:left w:w="100" w:type="dxa"/>
                  <w:bottom w:w="100" w:type="dxa"/>
                  <w:right w:w="100" w:type="dxa"/>
                </w:tcMar>
              </w:tcPr>
              <w:p w14:paraId="38D39D32" w14:textId="77777777" w:rsidR="00B22913" w:rsidRDefault="00B22913" w:rsidP="00BE7EAE">
                <w:pPr>
                  <w:spacing w:after="160"/>
                </w:pPr>
                <w:r>
                  <w:t>CWE-20 (Improper Input Validation), CWE-807 (Reliance on Untrusted Inputs in a Security Decision), CWE-352 (Cross-Site Request Forgery - CSRF)</w:t>
                </w:r>
              </w:p>
            </w:tc>
          </w:tr>
          <w:tr w:rsidR="00B22913" w14:paraId="6A6A5FD4" w14:textId="77777777" w:rsidTr="00BE7EAE">
            <w:trPr>
              <w:trHeight w:val="455"/>
            </w:trPr>
            <w:tc>
              <w:tcPr>
                <w:tcW w:w="2729" w:type="dxa"/>
                <w:tcMar>
                  <w:top w:w="100" w:type="dxa"/>
                  <w:left w:w="100" w:type="dxa"/>
                  <w:bottom w:w="100" w:type="dxa"/>
                  <w:right w:w="100" w:type="dxa"/>
                </w:tcMar>
              </w:tcPr>
              <w:p w14:paraId="712EA4F1" w14:textId="77777777" w:rsidR="00B22913" w:rsidRDefault="00B22913" w:rsidP="00BE7EAE">
                <w:pPr>
                  <w:jc w:val="center"/>
                </w:pPr>
                <w:r>
                  <w:t>CVE</w:t>
                </w:r>
              </w:p>
            </w:tc>
            <w:tc>
              <w:tcPr>
                <w:tcW w:w="6826" w:type="dxa"/>
                <w:tcMar>
                  <w:top w:w="100" w:type="dxa"/>
                  <w:left w:w="100" w:type="dxa"/>
                  <w:bottom w:w="100" w:type="dxa"/>
                  <w:right w:w="100" w:type="dxa"/>
                </w:tcMar>
              </w:tcPr>
              <w:p w14:paraId="257A931C" w14:textId="77777777" w:rsidR="00B22913" w:rsidRDefault="00B22913" w:rsidP="00BE7EAE">
                <w:pPr>
                  <w:spacing w:after="160"/>
                </w:pPr>
              </w:p>
            </w:tc>
          </w:tr>
          <w:tr w:rsidR="00B22913" w14:paraId="37449EC0" w14:textId="77777777" w:rsidTr="00BE7EAE">
            <w:trPr>
              <w:trHeight w:val="455"/>
            </w:trPr>
            <w:tc>
              <w:tcPr>
                <w:tcW w:w="2729" w:type="dxa"/>
                <w:tcMar>
                  <w:top w:w="100" w:type="dxa"/>
                  <w:left w:w="100" w:type="dxa"/>
                  <w:bottom w:w="100" w:type="dxa"/>
                  <w:right w:w="100" w:type="dxa"/>
                </w:tcMar>
              </w:tcPr>
              <w:p w14:paraId="0DEB2CDF" w14:textId="77777777" w:rsidR="00B22913" w:rsidRDefault="00B22913" w:rsidP="00BE7EAE">
                <w:pPr>
                  <w:jc w:val="center"/>
                </w:pPr>
                <w:r>
                  <w:t>Возможные последствия</w:t>
                </w:r>
              </w:p>
            </w:tc>
            <w:tc>
              <w:tcPr>
                <w:tcW w:w="6826" w:type="dxa"/>
                <w:tcMar>
                  <w:top w:w="100" w:type="dxa"/>
                  <w:left w:w="100" w:type="dxa"/>
                  <w:bottom w:w="100" w:type="dxa"/>
                  <w:right w:w="100" w:type="dxa"/>
                </w:tcMar>
              </w:tcPr>
              <w:p w14:paraId="12252D39" w14:textId="77777777" w:rsidR="00B22913" w:rsidRDefault="00B22913" w:rsidP="00BE7EAE">
                <w:pPr>
                  <w:spacing w:after="160"/>
                  <w:ind w:right="27"/>
                </w:pPr>
                <w:r>
                  <w:t>Обход механизмов авторизации, неэффективная защита от CSRF-атак, возможные уязвимости в логике безопасности</w:t>
                </w:r>
              </w:p>
            </w:tc>
          </w:tr>
          <w:tr w:rsidR="00B22913" w14:paraId="1D798C00" w14:textId="77777777" w:rsidTr="00BE7EAE">
            <w:trPr>
              <w:trHeight w:val="455"/>
            </w:trPr>
            <w:tc>
              <w:tcPr>
                <w:tcW w:w="2729" w:type="dxa"/>
                <w:tcMar>
                  <w:top w:w="100" w:type="dxa"/>
                  <w:left w:w="100" w:type="dxa"/>
                  <w:bottom w:w="100" w:type="dxa"/>
                  <w:right w:w="100" w:type="dxa"/>
                </w:tcMar>
              </w:tcPr>
              <w:p w14:paraId="5E8B0AAF" w14:textId="77777777" w:rsidR="00B22913" w:rsidRDefault="00B22913" w:rsidP="00BE7EAE">
                <w:pPr>
                  <w:jc w:val="center"/>
                </w:pPr>
                <w:r>
                  <w:t>Комментарий (опционально)</w:t>
                </w:r>
              </w:p>
            </w:tc>
            <w:tc>
              <w:tcPr>
                <w:tcW w:w="6826" w:type="dxa"/>
                <w:tcMar>
                  <w:top w:w="100" w:type="dxa"/>
                  <w:left w:w="100" w:type="dxa"/>
                  <w:bottom w:w="100" w:type="dxa"/>
                  <w:right w:w="100" w:type="dxa"/>
                </w:tcMar>
              </w:tcPr>
              <w:p w14:paraId="1725BABC" w14:textId="77777777" w:rsidR="00B22913" w:rsidRDefault="00B22913" w:rsidP="00BE7EAE">
                <w:pPr>
                  <w:spacing w:after="160"/>
                  <w:ind w:right="27"/>
                </w:pPr>
              </w:p>
            </w:tc>
          </w:tr>
        </w:tbl>
      </w:sdtContent>
    </w:sdt>
    <w:p w14:paraId="5AFC9D56" w14:textId="77777777" w:rsidR="00B22913" w:rsidRDefault="00B22913" w:rsidP="00B22913"/>
    <w:p w14:paraId="282CD512" w14:textId="77777777" w:rsidR="00B22913" w:rsidRDefault="00B22913" w:rsidP="00B22913">
      <w:r>
        <w:t xml:space="preserve">Таблица №898 – Примеры срабатывания детектора и устранения уязвимости </w:t>
      </w:r>
    </w:p>
    <w:sdt>
      <w:sdtPr>
        <w:tag w:val="goog_rdk_883"/>
        <w:id w:val="-571840654"/>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B22913" w14:paraId="6CBB2A90" w14:textId="77777777" w:rsidTr="00BE7EAE">
            <w:tc>
              <w:tcPr>
                <w:tcW w:w="4106" w:type="dxa"/>
              </w:tcPr>
              <w:p w14:paraId="5AF6CB6F" w14:textId="77777777" w:rsidR="00B22913" w:rsidRDefault="00B22913" w:rsidP="00BE7EAE">
                <w:r>
                  <w:t xml:space="preserve">Потенциально небезопасное </w:t>
                </w:r>
              </w:p>
            </w:tc>
            <w:tc>
              <w:tcPr>
                <w:tcW w:w="5239" w:type="dxa"/>
              </w:tcPr>
              <w:p w14:paraId="48E74E7F" w14:textId="77777777" w:rsidR="00B22913" w:rsidRDefault="00B22913" w:rsidP="00BE7EAE">
                <w:r>
                  <w:t>Корректная конструкция</w:t>
                </w:r>
              </w:p>
            </w:tc>
          </w:tr>
          <w:tr w:rsidR="00B22913" w14:paraId="542CB753" w14:textId="77777777" w:rsidTr="00BE7EAE">
            <w:trPr>
              <w:trHeight w:val="310"/>
            </w:trPr>
            <w:tc>
              <w:tcPr>
                <w:tcW w:w="4106" w:type="dxa"/>
              </w:tcPr>
              <w:p w14:paraId="635CBAA4" w14:textId="77777777" w:rsidR="00B22913" w:rsidRDefault="00B22913" w:rsidP="00BE7EAE">
                <w:r>
                  <w:t>String referer = request.getHeader("Referer");</w:t>
                </w:r>
              </w:p>
              <w:p w14:paraId="777107CE" w14:textId="77777777" w:rsidR="00B22913" w:rsidRDefault="00B22913" w:rsidP="00BE7EAE">
                <w:r>
                  <w:t>if (referer != null &amp;&amp; referer.contains("mytrusteddomain.com")) {</w:t>
                </w:r>
              </w:p>
              <w:p w14:paraId="46456F0F" w14:textId="77777777" w:rsidR="00B22913" w:rsidRDefault="00B22913" w:rsidP="00BE7EAE">
                <w:r>
                  <w:t xml:space="preserve">    processSensitiveAction();</w:t>
                </w:r>
              </w:p>
              <w:p w14:paraId="70C26AC9" w14:textId="77777777" w:rsidR="00B22913" w:rsidRDefault="00B22913" w:rsidP="00BE7EAE">
                <w:r>
                  <w:t>}</w:t>
                </w:r>
              </w:p>
              <w:p w14:paraId="6D87A724" w14:textId="77777777" w:rsidR="00B22913" w:rsidRDefault="00B22913" w:rsidP="00BE7EAE"/>
            </w:tc>
            <w:tc>
              <w:tcPr>
                <w:tcW w:w="5239" w:type="dxa"/>
              </w:tcPr>
              <w:p w14:paraId="0823EF51" w14:textId="77777777" w:rsidR="00B22913" w:rsidRDefault="00B22913" w:rsidP="00BE7EAE">
                <w:bookmarkStart w:id="0" w:name="_heading=h.psz04lhz7h1j" w:colFirst="0" w:colLast="0"/>
                <w:bookmarkEnd w:id="0"/>
                <w:r>
                  <w:t>String csrfToken = request.getParameter("csrf_token");</w:t>
                </w:r>
              </w:p>
              <w:p w14:paraId="65A0A4CE" w14:textId="77777777" w:rsidR="00B22913" w:rsidRDefault="00B22913" w:rsidP="00BE7EAE">
                <w:bookmarkStart w:id="1" w:name="_heading=h.j9t98t4crtns" w:colFirst="0" w:colLast="0"/>
                <w:bookmarkEnd w:id="1"/>
                <w:r>
                  <w:t>if (isValidSession(request) &amp;&amp; isValidCsrfToken(csrfToken)) {</w:t>
                </w:r>
              </w:p>
              <w:p w14:paraId="5EDF5D62" w14:textId="77777777" w:rsidR="00B22913" w:rsidRDefault="00B22913" w:rsidP="00BE7EAE">
                <w:bookmarkStart w:id="2" w:name="_heading=h.d6qx6ex7f1w3" w:colFirst="0" w:colLast="0"/>
                <w:bookmarkEnd w:id="2"/>
                <w:r>
                  <w:t xml:space="preserve">    processSensitiveAction();</w:t>
                </w:r>
              </w:p>
              <w:p w14:paraId="3A0E5DAE" w14:textId="77777777" w:rsidR="00B22913" w:rsidRDefault="00B22913" w:rsidP="00BE7EAE">
                <w:r>
                  <w:t>}</w:t>
                </w:r>
              </w:p>
            </w:tc>
          </w:tr>
        </w:tbl>
      </w:sdtContent>
    </w:sdt>
    <w:p w14:paraId="5281C032" w14:textId="77777777" w:rsidR="00B22913" w:rsidRDefault="00B22913" w:rsidP="00B22913"/>
    <w:p w14:paraId="56B71E39" w14:textId="77777777" w:rsidR="00B22913" w:rsidRDefault="00B22913" w:rsidP="00B22913">
      <w:r>
        <w:t>Методы устранения уязвимости при срабатывании детектора</w:t>
      </w:r>
    </w:p>
    <w:p w14:paraId="4A0F454D" w14:textId="77777777" w:rsidR="00B22913" w:rsidRDefault="00B22913" w:rsidP="00B22913">
      <w:pPr>
        <w:ind w:firstLine="851"/>
      </w:pPr>
      <w:r>
        <w:t xml:space="preserve">Использовать CSRF-токены, валидацию сессий, проверку авторизации на стороне сервера. Не использовать </w:t>
      </w:r>
      <w:proofErr w:type="spellStart"/>
      <w:r>
        <w:t>Referer</w:t>
      </w:r>
      <w:proofErr w:type="spellEnd"/>
      <w:r>
        <w:t xml:space="preserve"> как единственный критерий доверия к запросу.</w:t>
      </w:r>
    </w:p>
    <w:p w14:paraId="7E637A40" w14:textId="35A3003E" w:rsidR="00346885" w:rsidRPr="00B22913" w:rsidRDefault="00346885" w:rsidP="00B22913"/>
    <w:sectPr w:rsidR="00346885" w:rsidRPr="00B229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DD3"/>
    <w:multiLevelType w:val="multilevel"/>
    <w:tmpl w:val="C10E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87EF2"/>
    <w:multiLevelType w:val="multilevel"/>
    <w:tmpl w:val="C90A0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4BF60C5"/>
    <w:multiLevelType w:val="multilevel"/>
    <w:tmpl w:val="7D48D0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A7B6875"/>
    <w:multiLevelType w:val="multilevel"/>
    <w:tmpl w:val="3198DA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B0A2485"/>
    <w:multiLevelType w:val="multilevel"/>
    <w:tmpl w:val="61182B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E3A40E3"/>
    <w:multiLevelType w:val="multilevel"/>
    <w:tmpl w:val="24AC54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2535C77"/>
    <w:multiLevelType w:val="multilevel"/>
    <w:tmpl w:val="2B20B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7615566">
    <w:abstractNumId w:val="6"/>
  </w:num>
  <w:num w:numId="2" w16cid:durableId="1235778896">
    <w:abstractNumId w:val="2"/>
  </w:num>
  <w:num w:numId="3" w16cid:durableId="1904488603">
    <w:abstractNumId w:val="4"/>
  </w:num>
  <w:num w:numId="4" w16cid:durableId="1367372092">
    <w:abstractNumId w:val="1"/>
  </w:num>
  <w:num w:numId="5" w16cid:durableId="856191037">
    <w:abstractNumId w:val="3"/>
  </w:num>
  <w:num w:numId="6" w16cid:durableId="88359796">
    <w:abstractNumId w:val="5"/>
  </w:num>
  <w:num w:numId="7" w16cid:durableId="39408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2"/>
    <w:rsid w:val="000030FC"/>
    <w:rsid w:val="0008121F"/>
    <w:rsid w:val="00085E64"/>
    <w:rsid w:val="000C155B"/>
    <w:rsid w:val="000F6CE4"/>
    <w:rsid w:val="001620F4"/>
    <w:rsid w:val="001A15DF"/>
    <w:rsid w:val="001A2B72"/>
    <w:rsid w:val="001A62F9"/>
    <w:rsid w:val="0021391D"/>
    <w:rsid w:val="0024407D"/>
    <w:rsid w:val="0027350C"/>
    <w:rsid w:val="00273CFF"/>
    <w:rsid w:val="002D48D8"/>
    <w:rsid w:val="002F3518"/>
    <w:rsid w:val="003226D9"/>
    <w:rsid w:val="00346885"/>
    <w:rsid w:val="003602B2"/>
    <w:rsid w:val="003629BF"/>
    <w:rsid w:val="003A1ED3"/>
    <w:rsid w:val="003C4A72"/>
    <w:rsid w:val="003F5830"/>
    <w:rsid w:val="0048220C"/>
    <w:rsid w:val="00484183"/>
    <w:rsid w:val="004A5A18"/>
    <w:rsid w:val="004C0E48"/>
    <w:rsid w:val="004F0BCE"/>
    <w:rsid w:val="0050460E"/>
    <w:rsid w:val="00540596"/>
    <w:rsid w:val="00550162"/>
    <w:rsid w:val="005F5BB3"/>
    <w:rsid w:val="0060263C"/>
    <w:rsid w:val="006046F0"/>
    <w:rsid w:val="00613BB2"/>
    <w:rsid w:val="00615050"/>
    <w:rsid w:val="00616BF6"/>
    <w:rsid w:val="0068239C"/>
    <w:rsid w:val="006A6D8E"/>
    <w:rsid w:val="00776029"/>
    <w:rsid w:val="007A3131"/>
    <w:rsid w:val="008527C4"/>
    <w:rsid w:val="0086151A"/>
    <w:rsid w:val="008E6A93"/>
    <w:rsid w:val="008F2254"/>
    <w:rsid w:val="00936F99"/>
    <w:rsid w:val="009921ED"/>
    <w:rsid w:val="009F1B30"/>
    <w:rsid w:val="00A02F6C"/>
    <w:rsid w:val="00A40B72"/>
    <w:rsid w:val="00A62602"/>
    <w:rsid w:val="00AB7CDB"/>
    <w:rsid w:val="00AC2319"/>
    <w:rsid w:val="00AE0A95"/>
    <w:rsid w:val="00B22913"/>
    <w:rsid w:val="00B327B0"/>
    <w:rsid w:val="00B32E9D"/>
    <w:rsid w:val="00B5531F"/>
    <w:rsid w:val="00B568DB"/>
    <w:rsid w:val="00B82D16"/>
    <w:rsid w:val="00BA4E1B"/>
    <w:rsid w:val="00C84A82"/>
    <w:rsid w:val="00C927A9"/>
    <w:rsid w:val="00CD7CCD"/>
    <w:rsid w:val="00CE4CBE"/>
    <w:rsid w:val="00CF759E"/>
    <w:rsid w:val="00D27A87"/>
    <w:rsid w:val="00D31482"/>
    <w:rsid w:val="00D7083B"/>
    <w:rsid w:val="00D92E3B"/>
    <w:rsid w:val="00E242AD"/>
    <w:rsid w:val="00E71A74"/>
    <w:rsid w:val="00E97424"/>
    <w:rsid w:val="00EB4FF1"/>
    <w:rsid w:val="00EC6D0C"/>
    <w:rsid w:val="00ED70F2"/>
    <w:rsid w:val="00EE33D3"/>
    <w:rsid w:val="00F13F0D"/>
    <w:rsid w:val="00F32FCB"/>
    <w:rsid w:val="00F45E9A"/>
    <w:rsid w:val="00F777DA"/>
    <w:rsid w:val="00F83D3D"/>
    <w:rsid w:val="00F85971"/>
    <w:rsid w:val="00FA309F"/>
    <w:rsid w:val="00FC047C"/>
    <w:rsid w:val="00FC1194"/>
    <w:rsid w:val="00FF07C5"/>
    <w:rsid w:val="00FF2962"/>
    <w:rsid w:val="00FF6D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C9B7"/>
  <w15:chartTrackingRefBased/>
  <w15:docId w15:val="{42C1BBD0-093A-4C94-B6AA-5BBF30D86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A72"/>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550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50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501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501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501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501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01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016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0162"/>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01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501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501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501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501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501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0162"/>
    <w:rPr>
      <w:rFonts w:eastAsiaTheme="majorEastAsia" w:cstheme="majorBidi"/>
      <w:color w:val="595959" w:themeColor="text1" w:themeTint="A6"/>
    </w:rPr>
  </w:style>
  <w:style w:type="character" w:customStyle="1" w:styleId="80">
    <w:name w:val="Заголовок 8 Знак"/>
    <w:basedOn w:val="a0"/>
    <w:link w:val="8"/>
    <w:uiPriority w:val="9"/>
    <w:semiHidden/>
    <w:rsid w:val="005501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0162"/>
    <w:rPr>
      <w:rFonts w:eastAsiaTheme="majorEastAsia" w:cstheme="majorBidi"/>
      <w:color w:val="272727" w:themeColor="text1" w:themeTint="D8"/>
    </w:rPr>
  </w:style>
  <w:style w:type="paragraph" w:styleId="a3">
    <w:name w:val="Title"/>
    <w:basedOn w:val="a"/>
    <w:next w:val="a"/>
    <w:link w:val="a4"/>
    <w:uiPriority w:val="10"/>
    <w:qFormat/>
    <w:rsid w:val="0055016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01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16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01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0162"/>
    <w:pPr>
      <w:spacing w:before="160"/>
      <w:jc w:val="center"/>
    </w:pPr>
    <w:rPr>
      <w:i/>
      <w:iCs/>
      <w:color w:val="404040" w:themeColor="text1" w:themeTint="BF"/>
    </w:rPr>
  </w:style>
  <w:style w:type="character" w:customStyle="1" w:styleId="22">
    <w:name w:val="Цитата 2 Знак"/>
    <w:basedOn w:val="a0"/>
    <w:link w:val="21"/>
    <w:uiPriority w:val="29"/>
    <w:rsid w:val="00550162"/>
    <w:rPr>
      <w:i/>
      <w:iCs/>
      <w:color w:val="404040" w:themeColor="text1" w:themeTint="BF"/>
    </w:rPr>
  </w:style>
  <w:style w:type="paragraph" w:styleId="a7">
    <w:name w:val="List Paragraph"/>
    <w:basedOn w:val="a"/>
    <w:uiPriority w:val="34"/>
    <w:qFormat/>
    <w:rsid w:val="00550162"/>
    <w:pPr>
      <w:ind w:left="720"/>
      <w:contextualSpacing/>
    </w:pPr>
  </w:style>
  <w:style w:type="character" w:styleId="a8">
    <w:name w:val="Intense Emphasis"/>
    <w:basedOn w:val="a0"/>
    <w:uiPriority w:val="21"/>
    <w:qFormat/>
    <w:rsid w:val="00550162"/>
    <w:rPr>
      <w:i/>
      <w:iCs/>
      <w:color w:val="2F5496" w:themeColor="accent1" w:themeShade="BF"/>
    </w:rPr>
  </w:style>
  <w:style w:type="paragraph" w:styleId="a9">
    <w:name w:val="Intense Quote"/>
    <w:basedOn w:val="a"/>
    <w:next w:val="a"/>
    <w:link w:val="aa"/>
    <w:uiPriority w:val="30"/>
    <w:qFormat/>
    <w:rsid w:val="00550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50162"/>
    <w:rPr>
      <w:i/>
      <w:iCs/>
      <w:color w:val="2F5496" w:themeColor="accent1" w:themeShade="BF"/>
    </w:rPr>
  </w:style>
  <w:style w:type="character" w:styleId="ab">
    <w:name w:val="Intense Reference"/>
    <w:basedOn w:val="a0"/>
    <w:uiPriority w:val="32"/>
    <w:qFormat/>
    <w:rsid w:val="00550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85489">
      <w:bodyDiv w:val="1"/>
      <w:marLeft w:val="0"/>
      <w:marRight w:val="0"/>
      <w:marTop w:val="0"/>
      <w:marBottom w:val="0"/>
      <w:divBdr>
        <w:top w:val="none" w:sz="0" w:space="0" w:color="auto"/>
        <w:left w:val="none" w:sz="0" w:space="0" w:color="auto"/>
        <w:bottom w:val="none" w:sz="0" w:space="0" w:color="auto"/>
        <w:right w:val="none" w:sz="0" w:space="0" w:color="auto"/>
      </w:divBdr>
    </w:div>
    <w:div w:id="163475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2025-08-04T08:55:00Z</dcterms:created>
  <dcterms:modified xsi:type="dcterms:W3CDTF">2025-08-04T08:55:00Z</dcterms:modified>
</cp:coreProperties>
</file>