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B04A" w14:textId="77777777" w:rsidR="003F5830" w:rsidRDefault="003F5830" w:rsidP="003F5830">
      <w:pPr>
        <w:ind w:firstLine="720"/>
      </w:pPr>
      <w:r>
        <w:t>FB.EI_EXPOSE_BUF</w:t>
      </w:r>
    </w:p>
    <w:p w14:paraId="7EDCED88" w14:textId="77777777" w:rsidR="003F5830" w:rsidRDefault="003F5830" w:rsidP="003F5830">
      <w:pPr>
        <w:ind w:firstLine="720"/>
      </w:pPr>
      <w:r>
        <w:t>Возврат ссылки на буфер (</w:t>
      </w:r>
      <w:proofErr w:type="spellStart"/>
      <w:proofErr w:type="gramStart"/>
      <w:r>
        <w:t>java.nio</w:t>
      </w:r>
      <w:proofErr w:type="spellEnd"/>
      <w:r>
        <w:t>.*</w:t>
      </w:r>
      <w:proofErr w:type="spellStart"/>
      <w:proofErr w:type="gramEnd"/>
      <w:r>
        <w:t>Buffer</w:t>
      </w:r>
      <w:proofErr w:type="spellEnd"/>
      <w:r>
        <w:t xml:space="preserve">), который оборачивает массив, хранящийся в одном из полей объекта, раскрывает внутреннее представление элементов массива, поскольку буфер хранит только ссылку на массив, а не копирует его содержимое. Аналогичным образом, возврат поверхностной копии такого буфера (с использованием его метода </w:t>
      </w:r>
      <w:proofErr w:type="spellStart"/>
      <w:proofErr w:type="gramStart"/>
      <w:r>
        <w:t>Dupe</w:t>
      </w:r>
      <w:proofErr w:type="spellEnd"/>
      <w:r>
        <w:t>(</w:t>
      </w:r>
      <w:proofErr w:type="gramEnd"/>
      <w:r>
        <w:t xml:space="preserve">)), хранящейся в одном из полей объекта, также раскрывает внутреннее представление буфера. Если доступ к экземплярам осуществляется с помощью ненадежного кода, а непроверенные изменения в массиве могут поставить под угрозу безопасность или другие важные свойства, придется сделать что-то другое. Во многих ситуациях лучшим подходом является возврат буфера, доступного только для чтения (с использованием метода </w:t>
      </w:r>
      <w:proofErr w:type="spellStart"/>
      <w:proofErr w:type="gramStart"/>
      <w:r>
        <w:t>asReadOnly</w:t>
      </w:r>
      <w:proofErr w:type="spellEnd"/>
      <w:r>
        <w:t>(</w:t>
      </w:r>
      <w:proofErr w:type="gramEnd"/>
      <w:r>
        <w:t xml:space="preserve">)) или копирование массива в новый буфер (с использованием метода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)).</w:t>
      </w:r>
    </w:p>
    <w:p w14:paraId="7C9174E9" w14:textId="77777777" w:rsidR="003F5830" w:rsidRDefault="003F5830" w:rsidP="003F5830">
      <w:pPr>
        <w:ind w:firstLine="720"/>
      </w:pPr>
    </w:p>
    <w:p w14:paraId="733F0E3F" w14:textId="77777777" w:rsidR="003F5830" w:rsidRDefault="003F5830" w:rsidP="003F5830">
      <w:pPr>
        <w:jc w:val="both"/>
      </w:pPr>
      <w:r>
        <w:t xml:space="preserve">Таблица №790 – Основные характеристики детектора </w:t>
      </w:r>
    </w:p>
    <w:sdt>
      <w:sdtPr>
        <w:tag w:val="goog_rdk_762"/>
        <w:id w:val="-191235716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F5830" w14:paraId="16C3D5F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126D9D" w14:textId="77777777" w:rsidR="003F5830" w:rsidRDefault="003F5830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03FB13" w14:textId="77777777" w:rsidR="003F5830" w:rsidRDefault="003F5830" w:rsidP="00BE7EAE">
                <w:r>
                  <w:t>Normal</w:t>
                </w:r>
              </w:p>
            </w:tc>
          </w:tr>
          <w:tr w:rsidR="003F5830" w14:paraId="4229E47A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F4BBFF" w14:textId="77777777" w:rsidR="003F5830" w:rsidRDefault="003F5830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DD2038" w14:textId="77777777" w:rsidR="003F5830" w:rsidRDefault="003F5830" w:rsidP="00BE7EAE">
                <w:r>
                  <w:t>Unknown</w:t>
                </w:r>
              </w:p>
            </w:tc>
          </w:tr>
          <w:tr w:rsidR="003F5830" w14:paraId="405A9B8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2EF7E2" w14:textId="77777777" w:rsidR="003F5830" w:rsidRDefault="003F5830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E87198" w14:textId="77777777" w:rsidR="003F5830" w:rsidRDefault="003F5830" w:rsidP="00BE7EAE">
                <w:r>
                  <w:t>SpotBugs</w:t>
                </w:r>
              </w:p>
            </w:tc>
          </w:tr>
          <w:tr w:rsidR="003F5830" w14:paraId="6BA9F7F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0E4710" w14:textId="77777777" w:rsidR="003F5830" w:rsidRDefault="003F5830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C91EA9" w14:textId="77777777" w:rsidR="003F5830" w:rsidRDefault="003F5830" w:rsidP="00BE7EAE">
                <w:pPr>
                  <w:spacing w:after="160"/>
                </w:pPr>
                <w:r>
                  <w:t>Утечка внутреннего состояния объекта</w:t>
                </w:r>
              </w:p>
            </w:tc>
          </w:tr>
          <w:tr w:rsidR="003F5830" w14:paraId="497E31C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9A658A" w14:textId="77777777" w:rsidR="003F5830" w:rsidRDefault="003F5830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3662EF" w14:textId="77777777" w:rsidR="003F5830" w:rsidRDefault="003F5830" w:rsidP="00BE7EAE">
                <w:pPr>
                  <w:spacing w:after="160"/>
                </w:pPr>
                <w:r>
                  <w:t>CWE-495</w:t>
                </w:r>
              </w:p>
            </w:tc>
          </w:tr>
          <w:tr w:rsidR="003F5830" w14:paraId="3C486FD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48A006" w14:textId="77777777" w:rsidR="003F5830" w:rsidRDefault="003F5830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2FBBE7" w14:textId="77777777" w:rsidR="003F5830" w:rsidRDefault="003F5830" w:rsidP="00BE7EAE">
                <w:pPr>
                  <w:spacing w:after="160"/>
                </w:pPr>
              </w:p>
            </w:tc>
          </w:tr>
          <w:tr w:rsidR="003F5830" w14:paraId="6CD6B5E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6C280" w14:textId="77777777" w:rsidR="003F5830" w:rsidRDefault="003F5830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9081F7" w14:textId="77777777" w:rsidR="003F5830" w:rsidRDefault="003F5830" w:rsidP="00BE7EAE">
                <w:pPr>
                  <w:spacing w:after="160"/>
                  <w:ind w:right="27"/>
                </w:pPr>
                <w:r>
                  <w:t>Изменение данных объекта извне</w:t>
                </w:r>
              </w:p>
            </w:tc>
          </w:tr>
          <w:tr w:rsidR="003F5830" w14:paraId="09FB83E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0E0CBC" w14:textId="77777777" w:rsidR="003F5830" w:rsidRDefault="003F5830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0B2E4A" w14:textId="77777777" w:rsidR="003F5830" w:rsidRDefault="003F583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0FF3505" w14:textId="77777777" w:rsidR="003F5830" w:rsidRDefault="003F5830" w:rsidP="003F5830"/>
    <w:p w14:paraId="29A1B1F9" w14:textId="77777777" w:rsidR="003F5830" w:rsidRDefault="003F5830" w:rsidP="003F5830">
      <w:r>
        <w:t xml:space="preserve">Таблица №791 – Примеры срабатывания детектора и устранения уязвимости </w:t>
      </w:r>
    </w:p>
    <w:sdt>
      <w:sdtPr>
        <w:tag w:val="goog_rdk_763"/>
        <w:id w:val="-59718692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F5830" w14:paraId="32C3A2C8" w14:textId="77777777" w:rsidTr="00BE7EAE">
            <w:tc>
              <w:tcPr>
                <w:tcW w:w="4106" w:type="dxa"/>
              </w:tcPr>
              <w:p w14:paraId="3B3556ED" w14:textId="77777777" w:rsidR="003F5830" w:rsidRDefault="003F5830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854A827" w14:textId="77777777" w:rsidR="003F5830" w:rsidRDefault="003F5830" w:rsidP="00BE7EAE">
                <w:r>
                  <w:t>Корректная конструкция</w:t>
                </w:r>
              </w:p>
            </w:tc>
          </w:tr>
          <w:tr w:rsidR="003F5830" w14:paraId="04EE79EB" w14:textId="77777777" w:rsidTr="00BE7EAE">
            <w:trPr>
              <w:trHeight w:val="310"/>
            </w:trPr>
            <w:tc>
              <w:tcPr>
                <w:tcW w:w="4106" w:type="dxa"/>
              </w:tcPr>
              <w:p w14:paraId="1648987E" w14:textId="77777777" w:rsidR="003F5830" w:rsidRDefault="003F5830" w:rsidP="00BE7EAE"/>
              <w:p w14:paraId="7A0ED856" w14:textId="77777777" w:rsidR="003F5830" w:rsidRDefault="003F5830" w:rsidP="00BE7EAE">
                <w:r>
                  <w:t>public class DataHolder {</w:t>
                </w:r>
              </w:p>
              <w:p w14:paraId="268E4EC9" w14:textId="77777777" w:rsidR="003F5830" w:rsidRDefault="003F5830" w:rsidP="00BE7EAE">
                <w:r>
                  <w:t xml:space="preserve">    private byte[] internalData = new byte[1024];</w:t>
                </w:r>
              </w:p>
              <w:p w14:paraId="3C712C18" w14:textId="77777777" w:rsidR="003F5830" w:rsidRDefault="003F5830" w:rsidP="00BE7EAE">
                <w:r>
                  <w:t xml:space="preserve">    public ByteBuffer getBuffer() {</w:t>
                </w:r>
              </w:p>
              <w:p w14:paraId="5CB55B99" w14:textId="77777777" w:rsidR="003F5830" w:rsidRDefault="003F5830" w:rsidP="00BE7EAE">
                <w:r>
                  <w:t xml:space="preserve">        return ByteBuffer.wrap(internalData); </w:t>
                </w:r>
              </w:p>
              <w:p w14:paraId="3487F657" w14:textId="77777777" w:rsidR="003F5830" w:rsidRDefault="003F5830" w:rsidP="00BE7EAE">
                <w:r>
                  <w:t xml:space="preserve">    }</w:t>
                </w:r>
              </w:p>
              <w:p w14:paraId="5F0247D0" w14:textId="77777777" w:rsidR="003F5830" w:rsidRDefault="003F5830" w:rsidP="00BE7EAE">
                <w:r>
                  <w:t>}</w:t>
                </w:r>
              </w:p>
              <w:p w14:paraId="7589D917" w14:textId="77777777" w:rsidR="003F5830" w:rsidRDefault="003F5830" w:rsidP="00BE7EAE"/>
            </w:tc>
            <w:tc>
              <w:tcPr>
                <w:tcW w:w="5239" w:type="dxa"/>
              </w:tcPr>
              <w:p w14:paraId="445A4217" w14:textId="77777777" w:rsidR="003F5830" w:rsidRDefault="003F5830" w:rsidP="00BE7EAE"/>
              <w:p w14:paraId="55A63436" w14:textId="77777777" w:rsidR="003F5830" w:rsidRDefault="003F5830" w:rsidP="00BE7EAE">
                <w:bookmarkStart w:id="0" w:name="_heading=h.3ftncwh527nr" w:colFirst="0" w:colLast="0"/>
                <w:bookmarkEnd w:id="0"/>
                <w:r>
                  <w:t>public ByteBuffer getBufferSafe() {</w:t>
                </w:r>
              </w:p>
              <w:p w14:paraId="642DDCDF" w14:textId="77777777" w:rsidR="003F5830" w:rsidRDefault="003F5830" w:rsidP="00BE7EAE">
                <w:bookmarkStart w:id="1" w:name="_heading=h.8x4ilaccyoqx" w:colFirst="0" w:colLast="0"/>
                <w:bookmarkEnd w:id="1"/>
                <w:r>
                  <w:t xml:space="preserve">    return ByteBuffer.wrap(internalData).asReadOnlyBuffer();</w:t>
                </w:r>
              </w:p>
              <w:p w14:paraId="4E7F4E5F" w14:textId="77777777" w:rsidR="003F5830" w:rsidRDefault="003F5830" w:rsidP="00BE7EAE">
                <w:r>
                  <w:t>}</w:t>
                </w:r>
              </w:p>
            </w:tc>
          </w:tr>
        </w:tbl>
      </w:sdtContent>
    </w:sdt>
    <w:p w14:paraId="4BC7D2F5" w14:textId="77777777" w:rsidR="003F5830" w:rsidRDefault="003F5830" w:rsidP="003F5830"/>
    <w:p w14:paraId="4BF4EFBF" w14:textId="77777777" w:rsidR="003F5830" w:rsidRDefault="003F5830" w:rsidP="003F5830">
      <w:r>
        <w:t>Методы устранения уязвимости при срабатывании детектора</w:t>
      </w:r>
    </w:p>
    <w:p w14:paraId="7E637A40" w14:textId="51394E68" w:rsidR="00346885" w:rsidRPr="003F5830" w:rsidRDefault="00346885" w:rsidP="003F5830"/>
    <w:sectPr w:rsidR="00346885" w:rsidRPr="003F5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3F5830"/>
    <w:rsid w:val="004F0BCE"/>
    <w:rsid w:val="00550162"/>
    <w:rsid w:val="00A40B72"/>
    <w:rsid w:val="00B327B0"/>
    <w:rsid w:val="00CD7CCD"/>
    <w:rsid w:val="00CE4CBE"/>
    <w:rsid w:val="00E97424"/>
    <w:rsid w:val="00EE33D3"/>
    <w:rsid w:val="00F45E9A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2025-07-28T10:25:00Z</dcterms:created>
  <dcterms:modified xsi:type="dcterms:W3CDTF">2025-07-28T10:25:00Z</dcterms:modified>
</cp:coreProperties>
</file>