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потенциальные проблемы работы кода, связанные с использованием элементов массива с определенными индексами.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CWE124, CWE126, CWE127, CWE129, CWE194, CWE195, CWE20, CWE606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CVE-2019-6340, CVE-2020-2555, CVE-2018-16062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программы, повреждение данных, уязвимости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arrayIndex()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int[256];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scanner.nextInt();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&lt; 256)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arrayIndex();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cyxvcxuyb4v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jdfryvytz56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j9dnkgoy8z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l8obj3b92fd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6afcc9gmduz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arrayIndexSafe()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jg9itxsgx0a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int[256];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huae727o1ax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of68o4wltfd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scanner.nextInt();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vkesqnps1pf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vkrgs59ow3e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 &amp;&amp; index &lt; 256)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oyln551qfol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p0tazh0x2w1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tw7zs1uoxri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x6s446f77ls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iafl9pdpw2k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wil3absl8vn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arrayIndexSafe();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bxccmdgrdxv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1obims1jgli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границ массива перед доступом, использование коллекций вместо массивов.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9/g5lrDYi1/phSToC60inDs4Q==">CgMxLjAyDmgud2N5eHZjeHV5YjR2Mg5oLjVqZGZyeXZ5dHo1NjIOaC5pajlkbmtnb3k4em8yDmgucmw4b2JqM2I5MmZkMg5oLnU2YWZjYzlnbWR1ejIOaC5qamc5aXR4c2d4MGEyDmguOWh1YWU3MjdvMWF4Mg5oLjdvZjY4bzR3bHRmZDIOaC5idmtlc3FucHMxcGYyDmgudHZrcmdzNTlvdzNlMg5oLnJveWxuNTUxcWZvbDIOaC5scDB0YXpoMHgydzEyDmgucHR3N3pzMXVveHJpMg5oLjl4NnM0NDZmNzdsczIOaC40aWFmbDlwZHB3MmsyDmgueHdpbDNhYnNsOHZuMg5oLjlieGNjbWRncmR4djIOaC5hMW9iaW1zMWpnbGk4AHIhMWNTOEcyc1IxTGFHTFFJR2dpRmlHVFVnT3FwU1BtSn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